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LACSO-OVV</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SEMESTRAL3.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lacso-ovv"/>
      <w:r>
        <w:t xml:space="preserve">LACSO-OVV</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729dbaa-bc0b-4aa5-ba8f-fecaf9f16aa3" w:name="victimasgenestadosbarra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729dbaa-bc0b-4aa5-ba8f-fecaf9f16aa3"/>
      <w:r>
        <w:rPr/>
        <w:t xml:space="preserve">: </w:t>
      </w:r>
      <w:r>
        <w:t xml:space="preserve">Número de víctimas por violencia letal y no letal discriminadas según la entidad federal donde la cobertura mediática registro el suceso.</w:t>
      </w:r>
    </w:p>
    <w:p>
      <w:pPr>
        <w:pStyle w:val="TableCaption"/>
      </w:pPr>
      <w:r>
        <w:rPr/>
        <w:t xml:space="preserve">Tabla </w:t>
      </w:r>
      <w:bookmarkStart w:id="eac51af4-042b-4cc7-8815-e03d49a777ca" w:name="tab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ac51af4-042b-4cc7-8815-e03d49a777ca"/>
      <w:r>
        <w:rPr/>
        <w:t xml:space="preserve">: </w:t>
      </w:r>
      <w:r>
        <w:t xml:space="preserve">Número de víctimas por violencia letal y no letal discriminada según la entidad federal donde la cobertura mediática registro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652</w:t>
            </w:r>
          </w:p>
        </w:tc>
        <w:tc>
          <w:p>
            <w:pPr>
              <w:pStyle w:val="Normal"/>
            </w:pPr>
            <w:r>
              <w:t>18.8%</w:t>
            </w:r>
          </w:p>
        </w:tc>
      </w:tr>
      <w:tr>
        <w:tc>
          <w:p>
            <w:pPr>
              <w:pStyle w:val="Normal"/>
            </w:pPr>
            <w:r>
              <w:t>Lara</w:t>
            </w:r>
          </w:p>
        </w:tc>
        <w:tc>
          <w:p>
            <w:pPr>
              <w:pStyle w:val="Normal"/>
            </w:pPr>
            <w:r>
              <w:t>445</w:t>
            </w:r>
          </w:p>
        </w:tc>
        <w:tc>
          <w:p>
            <w:pPr>
              <w:pStyle w:val="Normal"/>
            </w:pPr>
            <w:r>
              <w:t>12.8%</w:t>
            </w:r>
          </w:p>
        </w:tc>
      </w:tr>
      <w:tr>
        <w:tc>
          <w:p>
            <w:pPr>
              <w:pStyle w:val="Normal"/>
            </w:pPr>
            <w:r>
              <w:t>Monagas</w:t>
            </w:r>
          </w:p>
        </w:tc>
        <w:tc>
          <w:p>
            <w:pPr>
              <w:pStyle w:val="Normal"/>
            </w:pPr>
            <w:r>
              <w:t>405</w:t>
            </w:r>
          </w:p>
        </w:tc>
        <w:tc>
          <w:p>
            <w:pPr>
              <w:pStyle w:val="Normal"/>
            </w:pPr>
            <w:r>
              <w:t>11.7%</w:t>
            </w:r>
          </w:p>
        </w:tc>
      </w:tr>
      <w:tr>
        <w:tc>
          <w:p>
            <w:pPr>
              <w:pStyle w:val="Normal"/>
            </w:pPr>
            <w:r>
              <w:t>Bolívar</w:t>
            </w:r>
          </w:p>
        </w:tc>
        <w:tc>
          <w:p>
            <w:pPr>
              <w:pStyle w:val="Normal"/>
            </w:pPr>
            <w:r>
              <w:t>341</w:t>
            </w:r>
          </w:p>
        </w:tc>
        <w:tc>
          <w:p>
            <w:pPr>
              <w:pStyle w:val="Normal"/>
            </w:pPr>
            <w:r>
              <w:t>9.8%</w:t>
            </w:r>
          </w:p>
        </w:tc>
      </w:tr>
      <w:tr>
        <w:tc>
          <w:p>
            <w:pPr>
              <w:pStyle w:val="Normal"/>
            </w:pPr>
            <w:r>
              <w:t>Aragua</w:t>
            </w:r>
          </w:p>
        </w:tc>
        <w:tc>
          <w:p>
            <w:pPr>
              <w:pStyle w:val="Normal"/>
            </w:pPr>
            <w:r>
              <w:t>297</w:t>
            </w:r>
          </w:p>
        </w:tc>
        <w:tc>
          <w:p>
            <w:pPr>
              <w:pStyle w:val="Normal"/>
            </w:pPr>
            <w:r>
              <w:t>8.6%</w:t>
            </w:r>
          </w:p>
        </w:tc>
      </w:tr>
      <w:tr>
        <w:tc>
          <w:p>
            <w:pPr>
              <w:pStyle w:val="Normal"/>
            </w:pPr>
            <w:r>
              <w:t>Falcón</w:t>
            </w:r>
          </w:p>
        </w:tc>
        <w:tc>
          <w:p>
            <w:pPr>
              <w:pStyle w:val="Normal"/>
            </w:pPr>
            <w:r>
              <w:t>270</w:t>
            </w:r>
          </w:p>
        </w:tc>
        <w:tc>
          <w:p>
            <w:pPr>
              <w:pStyle w:val="Normal"/>
            </w:pPr>
            <w:r>
              <w:t>7.8%</w:t>
            </w:r>
          </w:p>
        </w:tc>
      </w:tr>
      <w:tr>
        <w:tc>
          <w:p>
            <w:pPr>
              <w:pStyle w:val="Normal"/>
            </w:pPr>
            <w:r>
              <w:t>Carabobo</w:t>
            </w:r>
          </w:p>
        </w:tc>
        <w:tc>
          <w:p>
            <w:pPr>
              <w:pStyle w:val="Normal"/>
            </w:pPr>
            <w:r>
              <w:t>202</w:t>
            </w:r>
          </w:p>
        </w:tc>
        <w:tc>
          <w:p>
            <w:pPr>
              <w:pStyle w:val="Normal"/>
            </w:pPr>
            <w:r>
              <w:t>5.8%</w:t>
            </w:r>
          </w:p>
        </w:tc>
      </w:tr>
      <w:tr>
        <w:tc>
          <w:p>
            <w:pPr>
              <w:pStyle w:val="Normal"/>
            </w:pPr>
            <w:r>
              <w:t>Distrito Capital</w:t>
            </w:r>
          </w:p>
        </w:tc>
        <w:tc>
          <w:p>
            <w:pPr>
              <w:pStyle w:val="Normal"/>
            </w:pPr>
            <w:r>
              <w:t>153</w:t>
            </w:r>
          </w:p>
        </w:tc>
        <w:tc>
          <w:p>
            <w:pPr>
              <w:pStyle w:val="Normal"/>
            </w:pPr>
            <w:r>
              <w:t>4.4%</w:t>
            </w:r>
          </w:p>
        </w:tc>
      </w:tr>
      <w:tr>
        <w:tc>
          <w:p>
            <w:pPr>
              <w:pStyle w:val="Normal"/>
            </w:pPr>
            <w:r>
              <w:t>Táchira</w:t>
            </w:r>
          </w:p>
        </w:tc>
        <w:tc>
          <w:p>
            <w:pPr>
              <w:pStyle w:val="Normal"/>
            </w:pPr>
            <w:r>
              <w:t>150</w:t>
            </w:r>
          </w:p>
        </w:tc>
        <w:tc>
          <w:p>
            <w:pPr>
              <w:pStyle w:val="Normal"/>
            </w:pPr>
            <w:r>
              <w:t>4.3%</w:t>
            </w:r>
          </w:p>
        </w:tc>
      </w:tr>
      <w:tr>
        <w:tc>
          <w:p>
            <w:pPr>
              <w:pStyle w:val="Normal"/>
            </w:pPr>
            <w:r>
              <w:t>Mérida</w:t>
            </w:r>
          </w:p>
        </w:tc>
        <w:tc>
          <w:p>
            <w:pPr>
              <w:pStyle w:val="Normal"/>
            </w:pPr>
            <w:r>
              <w:t>149</w:t>
            </w:r>
          </w:p>
        </w:tc>
        <w:tc>
          <w:p>
            <w:pPr>
              <w:pStyle w:val="Normal"/>
            </w:pPr>
            <w:r>
              <w:t>4.3%</w:t>
            </w:r>
          </w:p>
        </w:tc>
      </w:tr>
      <w:tr>
        <w:tc>
          <w:p>
            <w:pPr>
              <w:pStyle w:val="Normal"/>
            </w:pPr>
            <w:r>
              <w:t>Guárico</w:t>
            </w:r>
          </w:p>
        </w:tc>
        <w:tc>
          <w:p>
            <w:pPr>
              <w:pStyle w:val="Normal"/>
            </w:pPr>
            <w:r>
              <w:t>126</w:t>
            </w:r>
          </w:p>
        </w:tc>
        <w:tc>
          <w:p>
            <w:pPr>
              <w:pStyle w:val="Normal"/>
            </w:pPr>
            <w:r>
              <w:t>3.6%</w:t>
            </w:r>
          </w:p>
        </w:tc>
      </w:tr>
      <w:tr>
        <w:tc>
          <w:p>
            <w:pPr>
              <w:pStyle w:val="Normal"/>
            </w:pPr>
            <w:r>
              <w:t>Sucre</w:t>
            </w:r>
          </w:p>
        </w:tc>
        <w:tc>
          <w:p>
            <w:pPr>
              <w:pStyle w:val="Normal"/>
            </w:pPr>
            <w:r>
              <w:t> 90</w:t>
            </w:r>
          </w:p>
        </w:tc>
        <w:tc>
          <w:p>
            <w:pPr>
              <w:pStyle w:val="Normal"/>
            </w:pPr>
            <w:r>
              <w:t>2.6%</w:t>
            </w:r>
          </w:p>
        </w:tc>
      </w:tr>
      <w:tr>
        <w:tc>
          <w:p>
            <w:pPr>
              <w:pStyle w:val="Normal"/>
            </w:pPr>
            <w:r>
              <w:t>Trujillo</w:t>
            </w:r>
          </w:p>
        </w:tc>
        <w:tc>
          <w:p>
            <w:pPr>
              <w:pStyle w:val="Normal"/>
            </w:pPr>
            <w:r>
              <w:t> 64</w:t>
            </w:r>
          </w:p>
        </w:tc>
        <w:tc>
          <w:p>
            <w:pPr>
              <w:pStyle w:val="Normal"/>
            </w:pPr>
            <w:r>
              <w:t>1.8%</w:t>
            </w:r>
          </w:p>
        </w:tc>
      </w:tr>
      <w:tr>
        <w:tc>
          <w:p>
            <w:pPr>
              <w:pStyle w:val="Normal"/>
            </w:pPr>
            <w:r>
              <w:t>Miranda</w:t>
            </w:r>
          </w:p>
        </w:tc>
        <w:tc>
          <w:p>
            <w:pPr>
              <w:pStyle w:val="Normal"/>
            </w:pPr>
            <w:r>
              <w:t> 63</w:t>
            </w:r>
          </w:p>
        </w:tc>
        <w:tc>
          <w:p>
            <w:pPr>
              <w:pStyle w:val="Normal"/>
            </w:pPr>
            <w:r>
              <w:t>1.8%</w:t>
            </w:r>
          </w:p>
        </w:tc>
      </w:tr>
      <w:tr>
        <w:tc>
          <w:p>
            <w:pPr>
              <w:pStyle w:val="Normal"/>
            </w:pPr>
            <w:r>
              <w:t>Amazonas</w:t>
            </w:r>
          </w:p>
        </w:tc>
        <w:tc>
          <w:p>
            <w:pPr>
              <w:pStyle w:val="Normal"/>
            </w:pPr>
            <w:r>
              <w:t> 58</w:t>
            </w:r>
          </w:p>
        </w:tc>
        <w:tc>
          <w:p>
            <w:pPr>
              <w:pStyle w:val="Normal"/>
            </w:pPr>
            <w:r>
              <w:t>1.7%</w:t>
            </w:r>
          </w:p>
        </w:tc>
      </w:tr>
      <w:tr>
        <w:tc>
          <w:p>
            <w:pPr>
              <w:pStyle w:val="Normal"/>
            </w:pPr>
            <w:r>
              <w:t>Total</w:t>
            </w:r>
          </w:p>
        </w:tc>
        <w:tc>
          <w:p>
            <w:pPr>
              <w:pStyle w:val="Normal"/>
            </w:pPr>
            <w:r>
              <w:t>3465</w:t>
            </w:r>
          </w:p>
        </w:tc>
        <w:tc>
          <w:p>
            <w:pPr>
              <w:pStyle w:val="Normal"/>
            </w:pPr>
            <w:r>
              <w:t>100%</w:t>
            </w:r>
          </w:p>
        </w:tc>
      </w:tr>
    </w:tbl>
    <w:p>
      <w:pPr>
        <w:pStyle w:val="Textoindependiente"/>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200855d5-4f1e-40c8-ad3c-a2d16cea3153" w:name="victimasdelhiestadosbarra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00855d5-4f1e-40c8-ad3c-a2d16cea3153"/>
      <w:r>
        <w:rPr/>
        <w:t xml:space="preserve">: </w:t>
      </w:r>
      <w:r>
        <w:t xml:space="preserve">Número de víctimas por homicidio intencional discriminadas según la entidad federal donde la cobertura mediática registro el suceso.</w:t>
      </w:r>
    </w:p>
    <w:p>
      <w:pPr>
        <w:pStyle w:val="TableCaption"/>
      </w:pPr>
      <w:r>
        <w:rPr/>
        <w:t xml:space="preserve">Tabla </w:t>
      </w:r>
      <w:bookmarkStart w:id="acc3eac2-fb32-407f-8408-588aaafddf1e" w:name="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cc3eac2-fb32-407f-8408-588aaafddf1e"/>
      <w:r>
        <w:rPr/>
        <w:t xml:space="preserve">: </w:t>
      </w:r>
      <w:r>
        <w:t xml:space="preserve">Número de víctimas por homicidio intencional discriminadas según la entidad federal donde la cobertura mediática registro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115</w:t>
            </w:r>
          </w:p>
        </w:tc>
        <w:tc>
          <w:p>
            <w:pPr>
              <w:pStyle w:val="Normal"/>
            </w:pPr>
            <w:r>
              <w:t>17.5%</w:t>
            </w:r>
          </w:p>
        </w:tc>
      </w:tr>
      <w:tr>
        <w:tc>
          <w:p>
            <w:pPr>
              <w:pStyle w:val="Normal"/>
            </w:pPr>
            <w:r>
              <w:t>Aragua</w:t>
            </w:r>
          </w:p>
        </w:tc>
        <w:tc>
          <w:p>
            <w:pPr>
              <w:pStyle w:val="Normal"/>
            </w:pPr>
            <w:r>
              <w:t>81</w:t>
            </w:r>
          </w:p>
        </w:tc>
        <w:tc>
          <w:p>
            <w:pPr>
              <w:pStyle w:val="Normal"/>
            </w:pPr>
            <w:r>
              <w:t>12.3%</w:t>
            </w:r>
          </w:p>
        </w:tc>
      </w:tr>
      <w:tr>
        <w:tc>
          <w:p>
            <w:pPr>
              <w:pStyle w:val="Normal"/>
            </w:pPr>
            <w:r>
              <w:t>Bolívar</w:t>
            </w:r>
          </w:p>
        </w:tc>
        <w:tc>
          <w:p>
            <w:pPr>
              <w:pStyle w:val="Normal"/>
            </w:pPr>
            <w:r>
              <w:t>72</w:t>
            </w:r>
          </w:p>
        </w:tc>
        <w:tc>
          <w:p>
            <w:pPr>
              <w:pStyle w:val="Normal"/>
            </w:pPr>
            <w:r>
              <w:t>11%</w:t>
            </w:r>
          </w:p>
        </w:tc>
      </w:tr>
      <w:tr>
        <w:tc>
          <w:p>
            <w:pPr>
              <w:pStyle w:val="Normal"/>
            </w:pPr>
            <w:r>
              <w:t>Monagas</w:t>
            </w:r>
          </w:p>
        </w:tc>
        <w:tc>
          <w:p>
            <w:pPr>
              <w:pStyle w:val="Normal"/>
            </w:pPr>
            <w:r>
              <w:t>60</w:t>
            </w:r>
          </w:p>
        </w:tc>
        <w:tc>
          <w:p>
            <w:pPr>
              <w:pStyle w:val="Normal"/>
            </w:pPr>
            <w:r>
              <w:t>9.1%</w:t>
            </w:r>
          </w:p>
        </w:tc>
      </w:tr>
      <w:tr>
        <w:tc>
          <w:p>
            <w:pPr>
              <w:pStyle w:val="Normal"/>
            </w:pPr>
            <w:r>
              <w:t>Lara</w:t>
            </w:r>
          </w:p>
        </w:tc>
        <w:tc>
          <w:p>
            <w:pPr>
              <w:pStyle w:val="Normal"/>
            </w:pPr>
            <w:r>
              <w:t>47</w:t>
            </w:r>
          </w:p>
        </w:tc>
        <w:tc>
          <w:p>
            <w:pPr>
              <w:pStyle w:val="Normal"/>
            </w:pPr>
            <w:r>
              <w:t>7.2%</w:t>
            </w:r>
          </w:p>
        </w:tc>
      </w:tr>
      <w:tr>
        <w:tc>
          <w:p>
            <w:pPr>
              <w:pStyle w:val="Normal"/>
            </w:pPr>
            <w:r>
              <w:t>Distrito Capital</w:t>
            </w:r>
          </w:p>
        </w:tc>
        <w:tc>
          <w:p>
            <w:pPr>
              <w:pStyle w:val="Normal"/>
            </w:pPr>
            <w:r>
              <w:t>45</w:t>
            </w:r>
          </w:p>
        </w:tc>
        <w:tc>
          <w:p>
            <w:pPr>
              <w:pStyle w:val="Normal"/>
            </w:pPr>
            <w:r>
              <w:t>6.9%</w:t>
            </w:r>
          </w:p>
        </w:tc>
      </w:tr>
      <w:tr>
        <w:tc>
          <w:p>
            <w:pPr>
              <w:pStyle w:val="Normal"/>
            </w:pPr>
            <w:r>
              <w:t>Sucre</w:t>
            </w:r>
          </w:p>
        </w:tc>
        <w:tc>
          <w:p>
            <w:pPr>
              <w:pStyle w:val="Normal"/>
            </w:pPr>
            <w:r>
              <w:t>34</w:t>
            </w:r>
          </w:p>
        </w:tc>
        <w:tc>
          <w:p>
            <w:pPr>
              <w:pStyle w:val="Normal"/>
            </w:pPr>
            <w:r>
              <w:t>5.2%</w:t>
            </w:r>
          </w:p>
        </w:tc>
      </w:tr>
      <w:tr>
        <w:tc>
          <w:p>
            <w:pPr>
              <w:pStyle w:val="Normal"/>
            </w:pPr>
            <w:r>
              <w:t>Carabobo</w:t>
            </w:r>
          </w:p>
        </w:tc>
        <w:tc>
          <w:p>
            <w:pPr>
              <w:pStyle w:val="Normal"/>
            </w:pPr>
            <w:r>
              <w:t>33</w:t>
            </w:r>
          </w:p>
        </w:tc>
        <w:tc>
          <w:p>
            <w:pPr>
              <w:pStyle w:val="Normal"/>
            </w:pPr>
            <w:r>
              <w:t>5%</w:t>
            </w:r>
          </w:p>
        </w:tc>
      </w:tr>
      <w:tr>
        <w:tc>
          <w:p>
            <w:pPr>
              <w:pStyle w:val="Normal"/>
            </w:pPr>
            <w:r>
              <w:t>Guárico</w:t>
            </w:r>
          </w:p>
        </w:tc>
        <w:tc>
          <w:p>
            <w:pPr>
              <w:pStyle w:val="Normal"/>
            </w:pPr>
            <w:r>
              <w:t>31</w:t>
            </w:r>
          </w:p>
        </w:tc>
        <w:tc>
          <w:p>
            <w:pPr>
              <w:pStyle w:val="Normal"/>
            </w:pPr>
            <w:r>
              <w:t>4.7%</w:t>
            </w:r>
          </w:p>
        </w:tc>
      </w:tr>
      <w:tr>
        <w:tc>
          <w:p>
            <w:pPr>
              <w:pStyle w:val="Normal"/>
            </w:pPr>
            <w:r>
              <w:t>Táchira</w:t>
            </w:r>
          </w:p>
        </w:tc>
        <w:tc>
          <w:p>
            <w:pPr>
              <w:pStyle w:val="Normal"/>
            </w:pPr>
            <w:r>
              <w:t>31</w:t>
            </w:r>
          </w:p>
        </w:tc>
        <w:tc>
          <w:p>
            <w:pPr>
              <w:pStyle w:val="Normal"/>
            </w:pPr>
            <w:r>
              <w:t>4.7%</w:t>
            </w:r>
          </w:p>
        </w:tc>
      </w:tr>
      <w:tr>
        <w:tc>
          <w:p>
            <w:pPr>
              <w:pStyle w:val="Normal"/>
            </w:pPr>
            <w:r>
              <w:t>Miranda</w:t>
            </w:r>
          </w:p>
        </w:tc>
        <w:tc>
          <w:p>
            <w:pPr>
              <w:pStyle w:val="Normal"/>
            </w:pPr>
            <w:r>
              <w:t>29</w:t>
            </w:r>
          </w:p>
        </w:tc>
        <w:tc>
          <w:p>
            <w:pPr>
              <w:pStyle w:val="Normal"/>
            </w:pPr>
            <w:r>
              <w:t>4.4%</w:t>
            </w:r>
          </w:p>
        </w:tc>
      </w:tr>
      <w:tr>
        <w:tc>
          <w:p>
            <w:pPr>
              <w:pStyle w:val="Normal"/>
            </w:pPr>
            <w:r>
              <w:t>Mérida</w:t>
            </w:r>
          </w:p>
        </w:tc>
        <w:tc>
          <w:p>
            <w:pPr>
              <w:pStyle w:val="Normal"/>
            </w:pPr>
            <w:r>
              <w:t>28</w:t>
            </w:r>
          </w:p>
        </w:tc>
        <w:tc>
          <w:p>
            <w:pPr>
              <w:pStyle w:val="Normal"/>
            </w:pPr>
            <w:r>
              <w:t>4.3%</w:t>
            </w:r>
          </w:p>
        </w:tc>
      </w:tr>
      <w:tr>
        <w:tc>
          <w:p>
            <w:pPr>
              <w:pStyle w:val="Normal"/>
            </w:pPr>
            <w:r>
              <w:t>Falcón</w:t>
            </w:r>
          </w:p>
        </w:tc>
        <w:tc>
          <w:p>
            <w:pPr>
              <w:pStyle w:val="Normal"/>
            </w:pPr>
            <w:r>
              <w:t>26</w:t>
            </w:r>
          </w:p>
        </w:tc>
        <w:tc>
          <w:p>
            <w:pPr>
              <w:pStyle w:val="Normal"/>
            </w:pPr>
            <w:r>
              <w:t>4%</w:t>
            </w:r>
          </w:p>
        </w:tc>
      </w:tr>
      <w:tr>
        <w:tc>
          <w:p>
            <w:pPr>
              <w:pStyle w:val="Normal"/>
            </w:pPr>
            <w:r>
              <w:t>Trujillo</w:t>
            </w:r>
          </w:p>
        </w:tc>
        <w:tc>
          <w:p>
            <w:pPr>
              <w:pStyle w:val="Normal"/>
            </w:pPr>
            <w:r>
              <w:t>20</w:t>
            </w:r>
          </w:p>
        </w:tc>
        <w:tc>
          <w:p>
            <w:pPr>
              <w:pStyle w:val="Normal"/>
            </w:pPr>
            <w:r>
              <w:t>3%</w:t>
            </w:r>
          </w:p>
        </w:tc>
      </w:tr>
      <w:tr>
        <w:tc>
          <w:p>
            <w:pPr>
              <w:pStyle w:val="Normal"/>
            </w:pPr>
            <w:r>
              <w:t>Amazonas</w:t>
            </w:r>
          </w:p>
        </w:tc>
        <w:tc>
          <w:p>
            <w:pPr>
              <w:pStyle w:val="Normal"/>
            </w:pPr>
            <w:r>
              <w:t> 4</w:t>
            </w:r>
          </w:p>
        </w:tc>
        <w:tc>
          <w:p>
            <w:pPr>
              <w:pStyle w:val="Normal"/>
            </w:pPr>
            <w:r>
              <w:t>0.6%</w:t>
            </w:r>
          </w:p>
        </w:tc>
      </w:tr>
      <w:tr>
        <w:tc>
          <w:p>
            <w:pPr>
              <w:pStyle w:val="Normal"/>
            </w:pPr>
            <w:r>
              <w:t>Total</w:t>
            </w:r>
          </w:p>
        </w:tc>
        <w:tc>
          <w:p>
            <w:pPr>
              <w:pStyle w:val="Normal"/>
            </w:pPr>
            <w:r>
              <w:t>656</w:t>
            </w:r>
          </w:p>
        </w:tc>
        <w:tc>
          <w:p>
            <w:pPr>
              <w:pStyle w:val="Normal"/>
            </w:pPr>
            <w:r>
              <w:t>100%</w:t>
            </w:r>
          </w:p>
        </w:tc>
      </w:tr>
    </w:tbl>
    <w:p>
      <w:pPr>
        <w:pStyle w:val="Textoindependiente"/>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ea65d2c-c9eb-487e-ae32-ce800f303229"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ea65d2c-c9eb-487e-ae32-ce800f303229"/>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d8b7815e-15b5-4773-821e-4ba640d74cb9"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8b7815e-15b5-4773-821e-4ba640d74cb9"/>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d6b1cf5-ae43-435d-a302-0b8f63fdfab0" w:name="victimasmilestadosbarra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6b1cf5-ae43-435d-a302-0b8f63fdfab0"/>
      <w:r>
        <w:rPr/>
        <w:t xml:space="preserve">: </w:t>
      </w:r>
      <w:r>
        <w:t xml:space="preserve">Número de víctimas por intervención policial discriminadas según la entidad federal donde la cobertura mediática registro el suceso.</w:t>
      </w:r>
    </w:p>
    <w:p>
      <w:pPr>
        <w:pStyle w:val="TableCaption"/>
      </w:pPr>
      <w:r>
        <w:rPr/>
        <w:t xml:space="preserve">Tabla </w:t>
      </w:r>
      <w:bookmarkStart w:id="813b9734-de51-4f3c-8d81-0ad1eb27c000" w:name="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13b9734-de51-4f3c-8d81-0ad1eb27c000"/>
      <w:r>
        <w:rPr/>
        <w:t xml:space="preserve">: </w:t>
      </w:r>
      <w:r>
        <w:t xml:space="preserve">Número de víctimas por intervención policial discriminadas según la entidad federal donde la cobertura mediática registro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159</w:t>
            </w:r>
          </w:p>
        </w:tc>
        <w:tc>
          <w:p>
            <w:pPr>
              <w:pStyle w:val="Normal"/>
            </w:pPr>
            <w:r>
              <w:t>28.2%</w:t>
            </w:r>
          </w:p>
        </w:tc>
      </w:tr>
      <w:tr>
        <w:tc>
          <w:p>
            <w:pPr>
              <w:pStyle w:val="Normal"/>
            </w:pPr>
            <w:r>
              <w:t>Aragua</w:t>
            </w:r>
          </w:p>
        </w:tc>
        <w:tc>
          <w:p>
            <w:pPr>
              <w:pStyle w:val="Normal"/>
            </w:pPr>
            <w:r>
              <w:t>115</w:t>
            </w:r>
          </w:p>
        </w:tc>
        <w:tc>
          <w:p>
            <w:pPr>
              <w:pStyle w:val="Normal"/>
            </w:pPr>
            <w:r>
              <w:t>20.4%</w:t>
            </w:r>
          </w:p>
        </w:tc>
      </w:tr>
      <w:tr>
        <w:tc>
          <w:p>
            <w:pPr>
              <w:pStyle w:val="Normal"/>
            </w:pPr>
            <w:r>
              <w:t>Carabobo</w:t>
            </w:r>
          </w:p>
        </w:tc>
        <w:tc>
          <w:p>
            <w:pPr>
              <w:pStyle w:val="Normal"/>
            </w:pPr>
            <w:r>
              <w:t>74</w:t>
            </w:r>
          </w:p>
        </w:tc>
        <w:tc>
          <w:p>
            <w:pPr>
              <w:pStyle w:val="Normal"/>
            </w:pPr>
            <w:r>
              <w:t>13.1%</w:t>
            </w:r>
          </w:p>
        </w:tc>
      </w:tr>
      <w:tr>
        <w:tc>
          <w:p>
            <w:pPr>
              <w:pStyle w:val="Normal"/>
            </w:pPr>
            <w:r>
              <w:t>Bolívar</w:t>
            </w:r>
          </w:p>
        </w:tc>
        <w:tc>
          <w:p>
            <w:pPr>
              <w:pStyle w:val="Normal"/>
            </w:pPr>
            <w:r>
              <w:t>39</w:t>
            </w:r>
          </w:p>
        </w:tc>
        <w:tc>
          <w:p>
            <w:pPr>
              <w:pStyle w:val="Normal"/>
            </w:pPr>
            <w:r>
              <w:t>6.9%</w:t>
            </w:r>
          </w:p>
        </w:tc>
      </w:tr>
      <w:tr>
        <w:tc>
          <w:p>
            <w:pPr>
              <w:pStyle w:val="Normal"/>
            </w:pPr>
            <w:r>
              <w:t>Lara</w:t>
            </w:r>
          </w:p>
        </w:tc>
        <w:tc>
          <w:p>
            <w:pPr>
              <w:pStyle w:val="Normal"/>
            </w:pPr>
            <w:r>
              <w:t>39</w:t>
            </w:r>
          </w:p>
        </w:tc>
        <w:tc>
          <w:p>
            <w:pPr>
              <w:pStyle w:val="Normal"/>
            </w:pPr>
            <w:r>
              <w:t>6.9%</w:t>
            </w:r>
          </w:p>
        </w:tc>
      </w:tr>
      <w:tr>
        <w:tc>
          <w:p>
            <w:pPr>
              <w:pStyle w:val="Normal"/>
            </w:pPr>
            <w:r>
              <w:t>Sucre</w:t>
            </w:r>
          </w:p>
        </w:tc>
        <w:tc>
          <w:p>
            <w:pPr>
              <w:pStyle w:val="Normal"/>
            </w:pPr>
            <w:r>
              <w:t>39</w:t>
            </w:r>
          </w:p>
        </w:tc>
        <w:tc>
          <w:p>
            <w:pPr>
              <w:pStyle w:val="Normal"/>
            </w:pPr>
            <w:r>
              <w:t>6.9%</w:t>
            </w:r>
          </w:p>
        </w:tc>
      </w:tr>
      <w:tr>
        <w:tc>
          <w:p>
            <w:pPr>
              <w:pStyle w:val="Normal"/>
            </w:pPr>
            <w:r>
              <w:t>Trujillo</w:t>
            </w:r>
          </w:p>
        </w:tc>
        <w:tc>
          <w:p>
            <w:pPr>
              <w:pStyle w:val="Normal"/>
            </w:pPr>
            <w:r>
              <w:t>21</w:t>
            </w:r>
          </w:p>
        </w:tc>
        <w:tc>
          <w:p>
            <w:pPr>
              <w:pStyle w:val="Normal"/>
            </w:pPr>
            <w:r>
              <w:t>3.7%</w:t>
            </w:r>
          </w:p>
        </w:tc>
      </w:tr>
      <w:tr>
        <w:tc>
          <w:p>
            <w:pPr>
              <w:pStyle w:val="Normal"/>
            </w:pPr>
            <w:r>
              <w:t>Falcón</w:t>
            </w:r>
          </w:p>
        </w:tc>
        <w:tc>
          <w:p>
            <w:pPr>
              <w:pStyle w:val="Normal"/>
            </w:pPr>
            <w:r>
              <w:t>17</w:t>
            </w:r>
          </w:p>
        </w:tc>
        <w:tc>
          <w:p>
            <w:pPr>
              <w:pStyle w:val="Normal"/>
            </w:pPr>
            <w:r>
              <w:t>3%</w:t>
            </w:r>
          </w:p>
        </w:tc>
      </w:tr>
      <w:tr>
        <w:tc>
          <w:p>
            <w:pPr>
              <w:pStyle w:val="Normal"/>
            </w:pPr>
            <w:r>
              <w:t>Guárico</w:t>
            </w:r>
          </w:p>
        </w:tc>
        <w:tc>
          <w:p>
            <w:pPr>
              <w:pStyle w:val="Normal"/>
            </w:pPr>
            <w:r>
              <w:t>11</w:t>
            </w:r>
          </w:p>
        </w:tc>
        <w:tc>
          <w:p>
            <w:pPr>
              <w:pStyle w:val="Normal"/>
            </w:pPr>
            <w:r>
              <w:t>2%</w:t>
            </w:r>
          </w:p>
        </w:tc>
      </w:tr>
      <w:tr>
        <w:tc>
          <w:p>
            <w:pPr>
              <w:pStyle w:val="Normal"/>
            </w:pPr>
            <w:r>
              <w:t>Monagas</w:t>
            </w:r>
          </w:p>
        </w:tc>
        <w:tc>
          <w:p>
            <w:pPr>
              <w:pStyle w:val="Normal"/>
            </w:pPr>
            <w:r>
              <w:t>11</w:t>
            </w:r>
          </w:p>
        </w:tc>
        <w:tc>
          <w:p>
            <w:pPr>
              <w:pStyle w:val="Normal"/>
            </w:pPr>
            <w:r>
              <w:t>2%</w:t>
            </w:r>
          </w:p>
        </w:tc>
      </w:tr>
      <w:tr>
        <w:tc>
          <w:p>
            <w:pPr>
              <w:pStyle w:val="Normal"/>
            </w:pPr>
            <w:r>
              <w:t>Táchira</w:t>
            </w:r>
          </w:p>
        </w:tc>
        <w:tc>
          <w:p>
            <w:pPr>
              <w:pStyle w:val="Normal"/>
            </w:pPr>
            <w:r>
              <w:t>11</w:t>
            </w:r>
          </w:p>
        </w:tc>
        <w:tc>
          <w:p>
            <w:pPr>
              <w:pStyle w:val="Normal"/>
            </w:pPr>
            <w:r>
              <w:t>2%</w:t>
            </w:r>
          </w:p>
        </w:tc>
      </w:tr>
      <w:tr>
        <w:tc>
          <w:p>
            <w:pPr>
              <w:pStyle w:val="Normal"/>
            </w:pPr>
            <w:r>
              <w:t>Distrito Capital</w:t>
            </w:r>
          </w:p>
        </w:tc>
        <w:tc>
          <w:p>
            <w:pPr>
              <w:pStyle w:val="Normal"/>
            </w:pPr>
            <w:r>
              <w:t>10</w:t>
            </w:r>
          </w:p>
        </w:tc>
        <w:tc>
          <w:p>
            <w:pPr>
              <w:pStyle w:val="Normal"/>
            </w:pPr>
            <w:r>
              <w:t>1.8%</w:t>
            </w:r>
          </w:p>
        </w:tc>
      </w:tr>
      <w:tr>
        <w:tc>
          <w:p>
            <w:pPr>
              <w:pStyle w:val="Normal"/>
            </w:pPr>
            <w:r>
              <w:t>Miranda</w:t>
            </w:r>
          </w:p>
        </w:tc>
        <w:tc>
          <w:p>
            <w:pPr>
              <w:pStyle w:val="Normal"/>
            </w:pPr>
            <w:r>
              <w:t> 8</w:t>
            </w:r>
          </w:p>
        </w:tc>
        <w:tc>
          <w:p>
            <w:pPr>
              <w:pStyle w:val="Normal"/>
            </w:pPr>
            <w:r>
              <w:t>1.4%</w:t>
            </w:r>
          </w:p>
        </w:tc>
      </w:tr>
      <w:tr>
        <w:tc>
          <w:p>
            <w:pPr>
              <w:pStyle w:val="Normal"/>
            </w:pPr>
            <w:r>
              <w:t>Mérida</w:t>
            </w:r>
          </w:p>
        </w:tc>
        <w:tc>
          <w:p>
            <w:pPr>
              <w:pStyle w:val="Normal"/>
            </w:pPr>
            <w:r>
              <w:t> 7</w:t>
            </w:r>
          </w:p>
        </w:tc>
        <w:tc>
          <w:p>
            <w:pPr>
              <w:pStyle w:val="Normal"/>
            </w:pPr>
            <w:r>
              <w:t>1.2%</w:t>
            </w:r>
          </w:p>
        </w:tc>
      </w:tr>
      <w:tr>
        <w:tc>
          <w:p>
            <w:pPr>
              <w:pStyle w:val="Normal"/>
            </w:pPr>
            <w:r>
              <w:t>Amazonas</w:t>
            </w:r>
          </w:p>
        </w:tc>
        <w:tc>
          <w:p>
            <w:pPr>
              <w:pStyle w:val="Normal"/>
            </w:pPr>
            <w:r>
              <w:t> 2</w:t>
            </w:r>
          </w:p>
        </w:tc>
        <w:tc>
          <w:p>
            <w:pPr>
              <w:pStyle w:val="Normal"/>
            </w:pPr>
            <w:r>
              <w:t>0.4%</w:t>
            </w:r>
          </w:p>
        </w:tc>
      </w:tr>
      <w:tr>
        <w:tc>
          <w:p>
            <w:pPr>
              <w:pStyle w:val="Normal"/>
            </w:pPr>
            <w:r>
              <w:t>Total</w:t>
            </w:r>
          </w:p>
        </w:tc>
        <w:tc>
          <w:p>
            <w:pPr>
              <w:pStyle w:val="Normal"/>
            </w:pPr>
            <w:r>
              <w:t>563</w:t>
            </w:r>
          </w:p>
        </w:tc>
        <w:tc>
          <w:p>
            <w:pPr>
              <w:pStyle w:val="Normal"/>
            </w:pPr>
            <w:r>
              <w:t>100%</w:t>
            </w:r>
          </w:p>
        </w:tc>
      </w:tr>
    </w:tbl>
    <w:p>
      <w:pPr>
        <w:pStyle w:val="Textoindependiente"/>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4d39a015-3853-4f6e-b81b-d271d78a541e"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39a015-3853-4f6e-b81b-d271d78a541e"/>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9448934-443d-45e3-8355-9562a7a3cc80"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448934-443d-45e3-8355-9562a7a3cc80"/>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198547d-1f7f-4e84-bc8e-ee228275f24e"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198547d-1f7f-4e84-bc8e-ee228275f24e"/>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70d69a40-a5f1-4505-b93e-8fee3c70a267"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d69a40-a5f1-4505-b93e-8fee3c70a267"/>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21aa8124-9a3c-4dcb-9931-2aeea0abf015"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1aa8124-9a3c-4dcb-9931-2aeea0abf015"/>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1c3e117-985f-4aea-94b9-d93e06512219"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1c3e117-985f-4aea-94b9-d93e06512219"/>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a66daecf-9aae-4830-a3c3-32212c73c2a7"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6daecf-9aae-4830-a3c3-32212c73c2a7"/>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3a9f563-6bec-43dd-9f51-2003559b1ba3"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3a9f563-6bec-43dd-9f51-2003559b1ba3"/>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adolescentes-y-jóvenes"/>
      <w:r>
        <w:t xml:space="preserve">Niñas, niños, adolescentes y jóvenes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f239a9af-b27d-43e2-a874-43459a8fd758"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39a9af-b27d-43e2-a874-43459a8fd758"/>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a6227b47-fea6-4094-955c-c3df1a44635b"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227b47-fea6-4094-955c-c3df1a44635b"/>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5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6ffc0db-2167-49ed-9de6-7425ad3713fe"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6ffc0db-2167-49ed-9de6-7425ad3713fe"/>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5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d24bdf1b-83d3-4110-a4fb-2573f22d2717"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24bdf1b-83d3-4110-a4fb-2573f22d2717"/>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w:t>
      </w:r>
      <w:r>
        <w:t xml:space="preserve"> </w:t>
      </w:r>
      <w:r>
        <w:rPr>
          <w:i/>
        </w:rPr>
        <w:t xml:space="preserve">183</w:t>
      </w:r>
      <w:r>
        <w:t xml:space="preserve">, 147–168.</w:t>
      </w:r>
      <w:r>
        <w:t xml:space="preserve"> </w:t>
      </w:r>
      <w:hyperlink r:id="rId35">
        <w:r>
          <w:rPr>
            <w:rStyle w:val="Hipervnculo"/>
          </w:rPr>
          <w:t xml:space="preserve">https://doi.org/ISSN 1697-6924</w:t>
        </w:r>
      </w:hyperlink>
    </w:p>
    <w:bookmarkEnd w:id="36"/>
    <w:bookmarkStart w:id="38" w:name="ref-LACSO-OVV2020"/>
    <w:p>
      <w:pPr>
        <w:pStyle w:val="Bibliografa"/>
      </w:pPr>
      <w:r>
        <w:t xml:space="preserve">LACSO-OVV. (2020).</w:t>
      </w:r>
      <w:r>
        <w:t xml:space="preserve"> </w:t>
      </w:r>
      <w:r>
        <w:rPr>
          <w:i/>
        </w:rPr>
        <w:t xml:space="preserve">Informe Anual de Violencia 2020 – Entre las epidemias de la Violencia y del Covid-19 - Observatorio Venezolano de Violencia</w:t>
      </w:r>
      <w:r>
        <w:t xml:space="preserve">.</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Oficina de las Naciones Unidas Contra La Droga y el Delito.</w:t>
      </w:r>
      <w:r>
        <w:t xml:space="preserve"> </w:t>
      </w:r>
      <w:hyperlink r:id="rId39">
        <w:r>
          <w:rPr>
            <w:rStyle w:val="Hipervnculo"/>
          </w:rPr>
          <w:t xml:space="preserve">https://www.cdeunodc.inegi.org.mx/index.php/clasificacion-internacional-del-delito-con-fines-estadisticos/</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18B86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152E5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CF43B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2466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766011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2376DB4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C6A49B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2C0C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02CDB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09457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 w:numId="48">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47A"/>
    <w:pPr>
      <w:spacing w:after="80"/>
      <w:jc w:val="both"/>
    </w:pPr>
    <w:rPr>
      <w:sz w:val="18"/>
    </w:rPr>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pPr>
    <w:rPr>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B459B7"/>
    <w:pPr>
      <w:keepNext/>
    </w:pPr>
    <w:rPr>
      <w:color w:val="0070C0"/>
      <w:sz w:val="16"/>
      <w:lang w:val="es-VE"/>
    </w:rPr>
  </w:style>
  <w:style w:type="paragraph" w:customStyle="1" w:styleId="ImageCaption">
    <w:name w:val="Image Caption"/>
    <w:basedOn w:val="Descripcin"/>
    <w:rsid w:val="00761CF6"/>
    <w:rPr>
      <w:color w:val="0070C0"/>
      <w:sz w:val="16"/>
      <w:szCs w:val="16"/>
      <w:lang w:val="es-ES"/>
    </w:rPr>
  </w:style>
  <w:style w:type="paragraph" w:customStyle="1" w:styleId="Figure">
    <w:name w:val="Figure"/>
    <w:basedOn w:val="Normal"/>
    <w:rsid w:val="00761CF6"/>
    <w:pPr>
      <w:keepNext/>
      <w:keepLines/>
      <w:spacing w:before="60"/>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 Id="rId40" Type="http://schemas.openxmlformats.org/officeDocument/2006/relationships/image" Target="media/fileb9902594394b.png"/>
<Relationship Id="rId41" Type="http://schemas.openxmlformats.org/officeDocument/2006/relationships/image" Target="media/fileb990c0f264e.png"/>
<Relationship Id="rId42" Type="http://schemas.openxmlformats.org/officeDocument/2006/relationships/image" Target="media/fileb99015f438f5.png"/>
<Relationship Id="rId43" Type="http://schemas.openxmlformats.org/officeDocument/2006/relationships/image" Target="media/fileb9902fe21950.png"/>
<Relationship Id="rId44" Type="http://schemas.openxmlformats.org/officeDocument/2006/relationships/image" Target="media/fileb990599b7b27.png"/>
<Relationship Id="rId45" Type="http://schemas.openxmlformats.org/officeDocument/2006/relationships/image" Target="media/fileb99050c575e5.png"/>
<Relationship Id="rId46" Type="http://schemas.openxmlformats.org/officeDocument/2006/relationships/image" Target="media/fileb9901eac6cda.png"/>
<Relationship Id="rId47" Type="http://schemas.openxmlformats.org/officeDocument/2006/relationships/image" Target="media/fileb99090a1275.png"/>
<Relationship Id="rId48" Type="http://schemas.openxmlformats.org/officeDocument/2006/relationships/image" Target="media/fileb99026252669.png"/>
<Relationship Id="rId49" Type="http://schemas.openxmlformats.org/officeDocument/2006/relationships/image" Target="media/fileb99016c04dd7.png"/>
<Relationship Id="rId50" Type="http://schemas.openxmlformats.org/officeDocument/2006/relationships/image" Target="media/fileb9903cb41df5.png"/>
<Relationship Id="rId51" Type="http://schemas.openxmlformats.org/officeDocument/2006/relationships/image" Target="media/fileb9903b2a74cf.png"/>
<Relationship Id="rId52" Type="http://schemas.openxmlformats.org/officeDocument/2006/relationships/image" Target="media/fileb99035cd5908.png"/>
<Relationship Id="rId53" Type="http://schemas.openxmlformats.org/officeDocument/2006/relationships/image" Target="media/fileb9902e7020d4.png"/>
<Relationship Id="rId54" Type="http://schemas.openxmlformats.org/officeDocument/2006/relationships/image" Target="media/fileb9901cf96178.png"/>
<Relationship Id="rId55" Type="http://schemas.openxmlformats.org/officeDocument/2006/relationships/image" Target="media/fileb9907b937416.png"/>
<Relationship Id="rId56" Type="http://schemas.openxmlformats.org/officeDocument/2006/relationships/image" Target="media/fileb990117118f.png"/>
</Relationships>

</file>

<file path=word/_rels/footnotes.xml.rels><?xml version="1.0" encoding="UTF-8" standalone="yes"?>

<Relationships  xmlns="http://schemas.openxmlformats.org/package/2006/relationships">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4155</Words>
  <Characters>22858</Characters>
  <Application>Microsoft Office Word</Application>
  <DocSecurity>0</DocSecurity>
  <Lines>190</Lines>
  <Paragraphs>53</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LACSO-OVV</dc:creator>
  <dc:description/>
  <cp:keywords/>
  <dcterms:created xsi:type="dcterms:W3CDTF">2021-11-03T19:15:39Z</dcterms:created>
  <dcterms:modified xsi:type="dcterms:W3CDTF">2021-11-03T15:15:40Z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images/PORTADA_BOLETIN_SEMESTRAL3.jpg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