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8.png" ContentType="image/png"/>
  <Override PartName="/word/media/rId83.png" ContentType="image/png"/>
  <Override PartName="/word/media/rId85.png" ContentType="image/png"/>
  <Override PartName="/word/media/rId69.png" ContentType="image/png"/>
  <Override PartName="/word/media/rId81.png" ContentType="image/png"/>
  <Override PartName="/word/media/rId71.png" ContentType="image/png"/>
  <Override PartName="/word/media/rId89.png" ContentType="image/png"/>
  <Override PartName="/word/media/rId87.png" ContentType="image/png"/>
  <Override PartName="/word/media/rId91.png" ContentType="image/png"/>
  <Override PartName="/word/media/rId60.png" ContentType="image/png"/>
  <Override PartName="/word/media/rId76.png" ContentType="image/png"/>
  <Override PartName="/word/media/rId74.png" ContentType="image/png"/>
  <Override PartName="/word/media/rId62.png" ContentType="image/png"/>
  <Override PartName="/word/media/rId65.png" ContentType="image/png"/>
  <Override PartName="/word/media/rId63.png" ContentType="image/png"/>
  <Override PartName="/word/media/rId67.png" ContentType="image/png"/>
  <Override PartName="/word/media/rId57.png" ContentType="image/png"/>
  <Override PartName="/word/media/rId55.png" ContentType="image/png"/>
  <Override PartName="/word/media/rId109.png" ContentType="image/png"/>
  <Override PartName="/word/media/rId117.png" ContentType="image/png"/>
  <Override PartName="/word/media/rId113.png" ContentType="image/png"/>
  <Override PartName="/word/media/rId111.png" ContentType="image/png"/>
  <Override PartName="/word/media/rId53.png" ContentType="image/png"/>
  <Override PartName="/word/media/rId115.png" ContentType="image/png"/>
  <Override PartName="/word/media/rId119.png" ContentType="image/png"/>
  <Override PartName="/word/media/rId129.png" ContentType="image/png"/>
  <Override PartName="/word/media/rId125.png" ContentType="image/png"/>
  <Override PartName="/word/media/rId132.png" ContentType="image/png"/>
  <Override PartName="/word/media/rId127.png" ContentType="image/png"/>
  <Override PartName="/word/media/rId130.png" ContentType="image/png"/>
  <Override PartName="/word/media/rId133.png" ContentType="image/png"/>
  <Override PartName="/word/media/rId123.png" ContentType="image/png"/>
  <Override PartName="/word/media/rId121.png" ContentType="image/png"/>
  <Override PartName="/word/media/rId48.png" ContentType="image/png"/>
  <Override PartName="/word/media/rId44.png" ContentType="image/png"/>
  <Override PartName="/word/media/rId40.png" ContentType="image/png"/>
  <Override PartName="/word/media/rId38.png" ContentType="image/png"/>
  <Override PartName="/word/media/rId50.png" ContentType="image/png"/>
  <Override PartName="/word/media/rId42.png" ContentType="image/png"/>
  <Override PartName="/word/media/rId46.png" ContentType="image/png"/>
  <Override PartName="/word/media/rId33.png" ContentType="image/png"/>
  <Override PartName="/word/media/rId29.png" ContentType="image/png"/>
  <Override PartName="/word/media/rId27.png" ContentType="image/png"/>
  <Override PartName="/word/media/rId31.png" ContentType="image/png"/>
  <Override PartName="/word/media/rId25.png" ContentType="image/png"/>
  <Override PartName="/word/media/rId35.png" ContentType="image/png"/>
  <Override PartName="/word/media/rId104.png" ContentType="image/png"/>
  <Override PartName="/word/media/rId100.png" ContentType="image/png"/>
  <Override PartName="/word/media/rId96.png" ContentType="image/png"/>
  <Override PartName="/word/media/rId94.png" ContentType="image/png"/>
  <Override PartName="/word/media/rId106.png" ContentType="image/png"/>
  <Override PartName="/word/media/rId98.png" ContentType="image/pn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Indicadores</w:t>
      </w:r>
      <w:r>
        <w:t xml:space="preserve"> </w:t>
      </w:r>
      <w:r>
        <w:t xml:space="preserve">de</w:t>
      </w:r>
      <w:r>
        <w:t xml:space="preserve"> </w:t>
      </w:r>
      <w:r>
        <w:t xml:space="preserve">violencia</w:t>
      </w:r>
    </w:p>
    <w:p>
      <w:pPr>
        <w:pStyle w:val="Author"/>
      </w:pPr>
      <w:r>
        <w:t xml:space="preserve">Para</w:t>
      </w:r>
      <w:r>
        <w:t xml:space="preserve"> </w:t>
      </w:r>
      <w:r>
        <w:t xml:space="preserve">la</w:t>
      </w:r>
      <w:r>
        <w:t xml:space="preserve"> </w:t>
      </w:r>
      <w:r>
        <w:t xml:space="preserve">elaboración</w:t>
      </w:r>
      <w:r>
        <w:t xml:space="preserve"> </w:t>
      </w:r>
      <w:r>
        <w:t xml:space="preserve">de</w:t>
      </w:r>
      <w:r>
        <w:t xml:space="preserve"> </w:t>
      </w:r>
      <w:r>
        <w:t xml:space="preserve">reportes</w:t>
      </w:r>
      <w:r>
        <w:t xml:space="preserve"> </w:t>
      </w:r>
      <w:r>
        <w:t xml:space="preserve">del</w:t>
      </w:r>
      <w:r>
        <w:t xml:space="preserve"> </w:t>
      </w:r>
      <w:r>
        <w:t xml:space="preserve">OVV</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dicadores-de-medios"/>
      <w:r>
        <w:t xml:space="preserve">1	Indicadores de medios</w:t>
      </w:r>
      <w:bookmarkEnd w:id="21"/>
    </w:p>
    <w:p>
      <w:pPr>
        <w:pStyle w:val="Compact"/>
        <w:numPr>
          <w:numId w:val="1001"/>
          <w:ilvl w:val="0"/>
        </w:numPr>
      </w:pPr>
      <w:r>
        <w:t xml:space="preserve">Fecha de inicio de la recolección de datos en el período cubierto:</w:t>
      </w:r>
      <w:r>
        <w:t xml:space="preserve"> </w:t>
      </w:r>
      <w:r>
        <w:rPr>
          <w:b/>
        </w:rPr>
        <w:t xml:space="preserve">01 ene. 2021</w:t>
      </w:r>
    </w:p>
    <w:p>
      <w:pPr>
        <w:pStyle w:val="Compact"/>
        <w:numPr>
          <w:numId w:val="1001"/>
          <w:ilvl w:val="0"/>
        </w:numPr>
      </w:pPr>
      <w:r>
        <w:t xml:space="preserve">Fecha de finalización de la recolección de datos en el período cubierto:</w:t>
      </w:r>
      <w:r>
        <w:t xml:space="preserve"> </w:t>
      </w:r>
      <w:r>
        <w:rPr>
          <w:b/>
        </w:rPr>
        <w:t xml:space="preserve">30 jun. 2021</w:t>
      </w:r>
    </w:p>
    <w:p>
      <w:pPr>
        <w:pStyle w:val="Compact"/>
        <w:numPr>
          <w:numId w:val="1001"/>
          <w:ilvl w:val="0"/>
        </w:numPr>
      </w:pPr>
      <w:r>
        <w:t xml:space="preserve">Total de delitos en el período cubierto:</w:t>
      </w:r>
      <w:r>
        <w:t xml:space="preserve"> </w:t>
      </w:r>
      <w:r>
        <w:rPr>
          <w:b/>
        </w:rPr>
        <w:t xml:space="preserve">2083</w:t>
      </w:r>
    </w:p>
    <w:p>
      <w:pPr>
        <w:pStyle w:val="Compact"/>
        <w:numPr>
          <w:numId w:val="1001"/>
          <w:ilvl w:val="0"/>
        </w:numPr>
      </w:pPr>
      <w:r>
        <w:t xml:space="preserve">Número de medios de información consultados:</w:t>
      </w:r>
      <w:r>
        <w:t xml:space="preserve"> </w:t>
      </w:r>
      <w:r>
        <w:rPr>
          <w:b/>
        </w:rPr>
        <w:t xml:space="preserve">55</w:t>
      </w:r>
    </w:p>
    <w:p>
      <w:pPr>
        <w:pStyle w:val="Heading1"/>
      </w:pPr>
      <w:bookmarkStart w:id="22" w:name="indicadores-numéricos-básicos"/>
      <w:r>
        <w:t xml:space="preserve">2	Indicadores numéricos básicos</w:t>
      </w:r>
      <w:bookmarkEnd w:id="22"/>
    </w:p>
    <w:p>
      <w:pPr>
        <w:numPr>
          <w:numId w:val="1002"/>
          <w:ilvl w:val="0"/>
        </w:numPr>
      </w:pPr>
      <w:r>
        <w:t xml:space="preserve">Número total de eventos:</w:t>
      </w:r>
      <w:r>
        <w:t xml:space="preserve"> </w:t>
      </w:r>
      <w:r>
        <w:rPr>
          <w:b/>
        </w:rPr>
        <w:t xml:space="preserve">2551</w:t>
      </w:r>
    </w:p>
    <w:p>
      <w:pPr>
        <w:numPr>
          <w:numId w:val="1002"/>
          <w:ilvl w:val="0"/>
        </w:numPr>
      </w:pPr>
      <w:r>
        <w:t xml:space="preserve">Número total de eventos de muertes por intervención policial:</w:t>
      </w:r>
      <w:r>
        <w:t xml:space="preserve"> </w:t>
      </w:r>
      <w:r>
        <w:rPr>
          <w:b/>
        </w:rPr>
        <w:t xml:space="preserve">465</w:t>
      </w:r>
    </w:p>
    <w:p>
      <w:pPr>
        <w:numPr>
          <w:numId w:val="1002"/>
          <w:ilvl w:val="0"/>
        </w:numPr>
      </w:pPr>
      <w:r>
        <w:t xml:space="preserve">Número total de eventos de delitos:</w:t>
      </w:r>
      <w:r>
        <w:t xml:space="preserve"> </w:t>
      </w:r>
      <w:r>
        <w:rPr>
          <w:b/>
        </w:rPr>
        <w:t xml:space="preserve">2085</w:t>
      </w:r>
    </w:p>
    <w:p>
      <w:pPr>
        <w:numPr>
          <w:numId w:val="1002"/>
          <w:ilvl w:val="0"/>
        </w:numPr>
      </w:pPr>
      <w:r>
        <w:t xml:space="preserve">Número total del delito de homicidio intencional:</w:t>
      </w:r>
      <w:r>
        <w:t xml:space="preserve"> </w:t>
      </w:r>
      <w:r>
        <w:rPr>
          <w:b/>
        </w:rPr>
        <w:t xml:space="preserve">594</w:t>
      </w:r>
    </w:p>
    <w:p>
      <w:pPr>
        <w:numPr>
          <w:numId w:val="1002"/>
          <w:ilvl w:val="0"/>
        </w:numPr>
      </w:pPr>
      <w:r>
        <w:t xml:space="preserve">Número total de tentativa de homicidio intencional:</w:t>
      </w:r>
      <w:r>
        <w:t xml:space="preserve"> </w:t>
      </w:r>
      <w:r>
        <w:rPr>
          <w:b/>
        </w:rPr>
        <w:t xml:space="preserve">142</w:t>
      </w:r>
    </w:p>
    <w:p>
      <w:pPr>
        <w:numPr>
          <w:numId w:val="1002"/>
          <w:ilvl w:val="0"/>
        </w:numPr>
      </w:pPr>
      <w:r>
        <w:t xml:space="preserve">Número total de los delitos restantes:</w:t>
      </w:r>
      <w:r>
        <w:t xml:space="preserve"> </w:t>
      </w:r>
      <w:r>
        <w:rPr>
          <w:b/>
        </w:rPr>
        <w:t xml:space="preserve">1815</w:t>
      </w:r>
    </w:p>
    <w:p>
      <w:pPr>
        <w:numPr>
          <w:numId w:val="1002"/>
          <w:ilvl w:val="0"/>
        </w:numPr>
      </w:pPr>
      <w:r>
        <w:t xml:space="preserve">Número total de muertes por intervención policial:</w:t>
      </w:r>
      <w:r>
        <w:t xml:space="preserve"> </w:t>
      </w:r>
      <m:oMath>
        <m:r>
          <m:t>≥</m:t>
        </m:r>
      </m:oMath>
      <w:r>
        <w:t xml:space="preserve"> </w:t>
      </w:r>
      <w:r>
        <w:rPr>
          <w:b/>
        </w:rPr>
        <w:t xml:space="preserve">612</w:t>
      </w:r>
    </w:p>
    <w:p>
      <w:pPr>
        <w:numPr>
          <w:numId w:val="1002"/>
          <w:ilvl w:val="0"/>
        </w:numPr>
      </w:pPr>
      <w:r>
        <w:t xml:space="preserve">Número total de víctimas de delitos reportados:</w:t>
      </w:r>
      <w:r>
        <w:t xml:space="preserve"> </w:t>
      </w:r>
      <m:oMath>
        <m:r>
          <m:t>≥</m:t>
        </m:r>
      </m:oMath>
      <w:r>
        <w:t xml:space="preserve"> </w:t>
      </w:r>
      <w:r>
        <w:rPr>
          <w:b/>
        </w:rPr>
        <w:t xml:space="preserve">2855</w:t>
      </w:r>
    </w:p>
    <w:p>
      <w:pPr>
        <w:numPr>
          <w:numId w:val="1002"/>
          <w:ilvl w:val="0"/>
        </w:numPr>
      </w:pPr>
      <w:r>
        <w:t xml:space="preserve">Número total de víctimas de homicidio intencional:</w:t>
      </w:r>
      <w:r>
        <w:t xml:space="preserve"> </w:t>
      </w:r>
      <m:oMath>
        <m:r>
          <m:t>≥</m:t>
        </m:r>
      </m:oMath>
      <w:r>
        <w:t xml:space="preserve"> </w:t>
      </w:r>
      <w:r>
        <w:rPr>
          <w:b/>
        </w:rPr>
        <w:t xml:space="preserve">699</w:t>
      </w:r>
    </w:p>
    <w:p>
      <w:pPr>
        <w:numPr>
          <w:numId w:val="1002"/>
          <w:ilvl w:val="0"/>
        </w:numPr>
      </w:pPr>
      <w:r>
        <w:t xml:space="preserve">Número total de víctimas de tentativa de homicidio intencional:</w:t>
      </w:r>
      <w:r>
        <w:t xml:space="preserve"> </w:t>
      </w:r>
      <m:oMath>
        <m:r>
          <m:t>≥</m:t>
        </m:r>
      </m:oMath>
      <w:r>
        <w:t xml:space="preserve"> </w:t>
      </w:r>
      <w:r>
        <w:rPr>
          <w:b/>
        </w:rPr>
        <w:t xml:space="preserve">214</w:t>
      </w:r>
    </w:p>
    <w:p>
      <w:pPr>
        <w:pStyle w:val="Heading1"/>
      </w:pPr>
      <w:bookmarkStart w:id="23" w:name="víctimas-intervención-policial"/>
      <w:r>
        <w:t xml:space="preserve">3	Víctimas intervención policial</w:t>
      </w:r>
      <w:bookmarkEnd w:id="23"/>
    </w:p>
    <w:p>
      <w:pPr>
        <w:pStyle w:val="Heading2"/>
      </w:pPr>
      <w:bookmarkStart w:id="24" w:name="edad-y-sexo-de-la-víctima"/>
      <w:r>
        <w:t xml:space="preserve">3.1	Edad y sexo de la víctima</w:t>
      </w:r>
      <w:bookmarkEnd w:id="24"/>
    </w:p>
    <w:p>
      <w:pPr>
        <w:pStyle w:val="CaptionedFigure"/>
      </w:pPr>
      <w:r>
        <w:drawing>
          <wp:inline>
            <wp:extent cx="4620126" cy="3696101"/>
            <wp:effectExtent b="0" l="0" r="0" t="0"/>
            <wp:docPr descr="Figura 3.1: Número víctimas por intervención policial discriminados por edad y sexo." title="" id="1" name="Picture"/>
            <a:graphic>
              <a:graphicData uri="http://schemas.openxmlformats.org/drawingml/2006/picture">
                <pic:pic>
                  <pic:nvPicPr>
                    <pic:cNvPr descr="bookdown-demo_files/figure-docx/victimasmiledadsexo-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Número víctimas por intervención policial discriminados por edad y sexo.</w:t>
      </w:r>
    </w:p>
    <w:p>
      <w:pPr>
        <w:pStyle w:val="Heading2"/>
      </w:pPr>
      <w:bookmarkStart w:id="26" w:name="estado-conyugal-de-la-víctima"/>
      <w:r>
        <w:t xml:space="preserve">3.2	Estado conyugal de la víctima</w:t>
      </w:r>
      <w:bookmarkEnd w:id="26"/>
    </w:p>
    <w:p>
      <w:pPr>
        <w:pStyle w:val="CaptionedFigure"/>
      </w:pPr>
      <w:r>
        <w:drawing>
          <wp:inline>
            <wp:extent cx="4620126" cy="3696101"/>
            <wp:effectExtent b="0" l="0" r="0" t="0"/>
            <wp:docPr descr="Figura 3.2: Estado conyugal de víctimas por intervención policial." title="" id="1" name="Picture"/>
            <a:graphic>
              <a:graphicData uri="http://schemas.openxmlformats.org/drawingml/2006/picture">
                <pic:pic>
                  <pic:nvPicPr>
                    <pic:cNvPr descr="bookdown-demo_files/figure-docx/victimasmilconyug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Estado conyugal de víctimas por intervención policial.</w:t>
      </w:r>
    </w:p>
    <w:p>
      <w:pPr>
        <w:pStyle w:val="Heading2"/>
      </w:pPr>
      <w:bookmarkStart w:id="28" w:name="condición-de-la-víctima"/>
      <w:r>
        <w:t xml:space="preserve">3.3	Condición de la víctima</w:t>
      </w:r>
      <w:bookmarkEnd w:id="28"/>
    </w:p>
    <w:p>
      <w:pPr>
        <w:pStyle w:val="CaptionedFigure"/>
      </w:pPr>
      <w:r>
        <w:drawing>
          <wp:inline>
            <wp:extent cx="4620126" cy="3696101"/>
            <wp:effectExtent b="0" l="0" r="0" t="0"/>
            <wp:docPr descr="Figura 3.3: Proporción de víctimas por intervención policial discriminadas por su condición: civiles o funcionarios de seguridad." title="" id="1" name="Picture"/>
            <a:graphic>
              <a:graphicData uri="http://schemas.openxmlformats.org/drawingml/2006/picture">
                <pic:pic>
                  <pic:nvPicPr>
                    <pic:cNvPr descr="bookdown-demo_files/figure-docx/victimasmilcondic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Proporción de víctimas por intervención policial discriminadas por su condición: civiles o funcionarios de seguridad.</w:t>
      </w:r>
    </w:p>
    <w:p>
      <w:pPr>
        <w:pStyle w:val="Heading2"/>
      </w:pPr>
      <w:bookmarkStart w:id="30" w:name="la-víctima-era-delincuente"/>
      <w:r>
        <w:t xml:space="preserve">3.4	¿La víctima era delincuente?</w:t>
      </w:r>
      <w:bookmarkEnd w:id="30"/>
    </w:p>
    <w:p>
      <w:pPr>
        <w:pStyle w:val="CaptionedFigure"/>
      </w:pPr>
      <w:r>
        <w:drawing>
          <wp:inline>
            <wp:extent cx="4620126" cy="3696101"/>
            <wp:effectExtent b="0" l="0" r="0" t="0"/>
            <wp:docPr descr="Figura 3.4: Proporción de víctimas por intervención policial discriminadas según sus antecedentes delictuales." title="" id="1" name="Picture"/>
            <a:graphic>
              <a:graphicData uri="http://schemas.openxmlformats.org/drawingml/2006/picture">
                <pic:pic>
                  <pic:nvPicPr>
                    <pic:cNvPr descr="bookdown-demo_files/figure-docx/victimasmildeligraf-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Proporción de víctimas por intervención policial discriminadas según sus antecedentes delictuales.</w:t>
      </w:r>
    </w:p>
    <w:p>
      <w:pPr>
        <w:pStyle w:val="Heading2"/>
      </w:pPr>
      <w:bookmarkStart w:id="32" w:name="actividad-de-la-víctima"/>
      <w:r>
        <w:t xml:space="preserve">3.5	Actividad de la víctima</w:t>
      </w:r>
      <w:bookmarkEnd w:id="32"/>
    </w:p>
    <w:p>
      <w:pPr>
        <w:pStyle w:val="CaptionedFigure"/>
      </w:pPr>
      <w:r>
        <w:drawing>
          <wp:inline>
            <wp:extent cx="4620126" cy="3696101"/>
            <wp:effectExtent b="0" l="0" r="0" t="0"/>
            <wp:docPr descr="Figura 3.5: Proporción de víctimas por intervención policial discriminadas según la actividad que realizaban." title="" id="1" name="Picture"/>
            <a:graphic>
              <a:graphicData uri="http://schemas.openxmlformats.org/drawingml/2006/picture">
                <pic:pic>
                  <pic:nvPicPr>
                    <pic:cNvPr descr="bookdown-demo_files/figure-docx/victimasmilactividadgraf-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Proporción de víctimas por intervención policial discriminadas según la actividad que realizaban.</w:t>
      </w:r>
    </w:p>
    <w:p>
      <w:pPr>
        <w:pStyle w:val="Heading2"/>
      </w:pPr>
      <w:bookmarkStart w:id="34" w:name="ocupación-de-la-víctima"/>
      <w:r>
        <w:t xml:space="preserve">3.6	Ocupación de la víctima</w:t>
      </w:r>
      <w:bookmarkEnd w:id="34"/>
    </w:p>
    <w:p>
      <w:pPr>
        <w:pStyle w:val="CaptionedFigure"/>
      </w:pPr>
      <w:r>
        <w:drawing>
          <wp:inline>
            <wp:extent cx="4620126" cy="3696101"/>
            <wp:effectExtent b="0" l="0" r="0" t="0"/>
            <wp:docPr descr="Figura 3.6: Proporción de víctimas por intervención policial según su ocupación." title="" id="1" name="Picture"/>
            <a:graphic>
              <a:graphicData uri="http://schemas.openxmlformats.org/drawingml/2006/picture">
                <pic:pic>
                  <pic:nvPicPr>
                    <pic:cNvPr descr="bookdown-demo_files/figure-docx/victimasmilocupaciongra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Proporción de víctimas por intervención policial según su ocupación.</w:t>
      </w:r>
    </w:p>
    <w:p>
      <w:pPr>
        <w:pStyle w:val="Heading1"/>
      </w:pPr>
      <w:bookmarkStart w:id="36" w:name="víctimas-homicidio-intencional"/>
      <w:r>
        <w:t xml:space="preserve">4	Víctimas homicidio intencional</w:t>
      </w:r>
      <w:bookmarkEnd w:id="36"/>
    </w:p>
    <w:p>
      <w:pPr>
        <w:pStyle w:val="Heading2"/>
      </w:pPr>
      <w:bookmarkStart w:id="37" w:name="edad-y-sexo-de-la-víctima-1"/>
      <w:r>
        <w:t xml:space="preserve">4.1	Edad y sexo de la víctima</w:t>
      </w:r>
      <w:bookmarkEnd w:id="37"/>
    </w:p>
    <w:p>
      <w:pPr>
        <w:pStyle w:val="CaptionedFigure"/>
      </w:pPr>
      <w:r>
        <w:drawing>
          <wp:inline>
            <wp:extent cx="4620126" cy="3696101"/>
            <wp:effectExtent b="0" l="0" r="0" t="0"/>
            <wp:docPr descr="Figura 4.1: Número de víctimas por homicidio intencional discriminados según edad y sexo." title="" id="1" name="Picture"/>
            <a:graphic>
              <a:graphicData uri="http://schemas.openxmlformats.org/drawingml/2006/picture">
                <pic:pic>
                  <pic:nvPicPr>
                    <pic:cNvPr descr="bookdown-demo_files/figure-docx/victimasdelhiedadsexogra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Número de víctimas por homicidio intencional discriminados según edad y sexo.</w:t>
      </w:r>
    </w:p>
    <w:p>
      <w:pPr>
        <w:pStyle w:val="Heading2"/>
      </w:pPr>
      <w:bookmarkStart w:id="39" w:name="estado-conyugal-de-la-víctima-1"/>
      <w:r>
        <w:t xml:space="preserve">4.2	Estado conyugal de la víctima</w:t>
      </w:r>
      <w:bookmarkEnd w:id="39"/>
    </w:p>
    <w:p>
      <w:pPr>
        <w:pStyle w:val="CaptionedFigure"/>
      </w:pPr>
      <w:r>
        <w:drawing>
          <wp:inline>
            <wp:extent cx="4620126" cy="3696101"/>
            <wp:effectExtent b="0" l="0" r="0" t="0"/>
            <wp:docPr descr="Figura 4.2: Número de víctimas por homicidio intencional discriminados según estado conyugal." title="" id="1" name="Picture"/>
            <a:graphic>
              <a:graphicData uri="http://schemas.openxmlformats.org/drawingml/2006/picture">
                <pic:pic>
                  <pic:nvPicPr>
                    <pic:cNvPr descr="bookdown-demo_files/figure-docx/victimasdelhiconyugalgraf-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Número de víctimas por homicidio intencional discriminados según estado conyugal.</w:t>
      </w:r>
    </w:p>
    <w:p>
      <w:pPr>
        <w:pStyle w:val="Heading2"/>
      </w:pPr>
      <w:bookmarkStart w:id="41" w:name="polivictimizado"/>
      <w:r>
        <w:t xml:space="preserve">4.3	Polivictimizado</w:t>
      </w:r>
      <w:bookmarkEnd w:id="41"/>
    </w:p>
    <w:p>
      <w:pPr>
        <w:pStyle w:val="CaptionedFigure"/>
      </w:pPr>
      <w:r>
        <w:drawing>
          <wp:inline>
            <wp:extent cx="4620126" cy="3696101"/>
            <wp:effectExtent b="0" l="0" r="0" t="0"/>
            <wp:docPr descr="Figura 4.3: Número de víctimas por homicidio intencional discriminados según condición de polivictimización." title="" id="1" name="Picture"/>
            <a:graphic>
              <a:graphicData uri="http://schemas.openxmlformats.org/drawingml/2006/picture">
                <pic:pic>
                  <pic:nvPicPr>
                    <pic:cNvPr descr="bookdown-demo_files/figure-docx/victimasdelhipoligraf-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Número de víctimas por homicidio intencional discriminados según condición de polivictimización.</w:t>
      </w:r>
    </w:p>
    <w:p>
      <w:pPr>
        <w:pStyle w:val="Heading2"/>
      </w:pPr>
      <w:bookmarkStart w:id="43" w:name="condición-de-la-víctima-1"/>
      <w:r>
        <w:t xml:space="preserve">4.4	Condición de la víctima</w:t>
      </w:r>
      <w:bookmarkEnd w:id="43"/>
    </w:p>
    <w:p>
      <w:pPr>
        <w:pStyle w:val="CaptionedFigure"/>
      </w:pPr>
      <w:r>
        <w:drawing>
          <wp:inline>
            <wp:extent cx="4620126" cy="3696101"/>
            <wp:effectExtent b="0" l="0" r="0" t="0"/>
            <wp:docPr descr="Figura 4.4: Número de víctimas por homicidio intencional discriminados según condición: civiles o funcionarios de seguridad." title="" id="1" name="Picture"/>
            <a:graphic>
              <a:graphicData uri="http://schemas.openxmlformats.org/drawingml/2006/picture">
                <pic:pic>
                  <pic:nvPicPr>
                    <pic:cNvPr descr="bookdown-demo_files/figure-docx/victimasdelhicondigraf-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Número de víctimas por homicidio intencional discriminados según condición: civiles o funcionarios de seguridad.</w:t>
      </w:r>
    </w:p>
    <w:p>
      <w:pPr>
        <w:pStyle w:val="Heading2"/>
      </w:pPr>
      <w:bookmarkStart w:id="45" w:name="la-víctima-era-delincuente-1"/>
      <w:r>
        <w:t xml:space="preserve">4.5	¿La víctima era delincuente?</w:t>
      </w:r>
      <w:bookmarkEnd w:id="45"/>
    </w:p>
    <w:p>
      <w:pPr>
        <w:pStyle w:val="CaptionedFigure"/>
      </w:pPr>
      <w:r>
        <w:drawing>
          <wp:inline>
            <wp:extent cx="4620126" cy="3696101"/>
            <wp:effectExtent b="0" l="0" r="0" t="0"/>
            <wp:docPr descr="Figura 4.5: Número de víctimas por homicidio intencional discriminados según sus antecedentes delictuales." title="" id="1" name="Picture"/>
            <a:graphic>
              <a:graphicData uri="http://schemas.openxmlformats.org/drawingml/2006/picture">
                <pic:pic>
                  <pic:nvPicPr>
                    <pic:cNvPr descr="bookdown-demo_files/figure-docx/victimasdelhivictideli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Número de víctimas por homicidio intencional discriminados según sus antecedentes delictuales.</w:t>
      </w:r>
    </w:p>
    <w:p>
      <w:pPr>
        <w:pStyle w:val="Heading2"/>
      </w:pPr>
      <w:bookmarkStart w:id="47" w:name="actividad-de-la-víctima-1"/>
      <w:r>
        <w:t xml:space="preserve">4.6	Actividad de la víctima</w:t>
      </w:r>
      <w:bookmarkEnd w:id="47"/>
    </w:p>
    <w:p>
      <w:pPr>
        <w:pStyle w:val="CaptionedFigure"/>
      </w:pPr>
      <w:r>
        <w:drawing>
          <wp:inline>
            <wp:extent cx="4620126" cy="3696101"/>
            <wp:effectExtent b="0" l="0" r="0" t="0"/>
            <wp:docPr descr="Figura 4.6: Número de víctimas por homicidio intencional discriminados según la actividad a la que se dedicaban." title="" id="1" name="Picture"/>
            <a:graphic>
              <a:graphicData uri="http://schemas.openxmlformats.org/drawingml/2006/picture">
                <pic:pic>
                  <pic:nvPicPr>
                    <pic:cNvPr descr="bookdown-demo_files/figure-docx/victimasdelhiactividadgraf-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Número de víctimas por homicidio intencional discriminados según la actividad a la que se dedicaban.</w:t>
      </w:r>
    </w:p>
    <w:p>
      <w:pPr>
        <w:pStyle w:val="Heading2"/>
      </w:pPr>
      <w:bookmarkStart w:id="49" w:name="ocupación-de-la-víctima-1"/>
      <w:r>
        <w:t xml:space="preserve">4.7	Ocupación de la víctima</w:t>
      </w:r>
      <w:bookmarkEnd w:id="49"/>
    </w:p>
    <w:p>
      <w:pPr>
        <w:pStyle w:val="FirstParagraph"/>
      </w:pPr>
      <w:r>
        <w:t xml:space="preserve">Tras una primera mirada a esta figura, rápidamente nos percatamos de lo difícil que resulta extraer y comprender la información. En parte, esta dificultad la podemos atribuir a las multiples opciones de</w:t>
      </w:r>
      <w:r>
        <w:t xml:space="preserve"> </w:t>
      </w:r>
      <w:r>
        <w:t xml:space="preserve">“</w:t>
      </w:r>
      <w:r>
        <w:t xml:space="preserve">ocupación</w:t>
      </w:r>
      <w:r>
        <w:t xml:space="preserve">”</w:t>
      </w:r>
      <w:r>
        <w:t xml:space="preserve"> </w:t>
      </w:r>
      <w:r>
        <w:t xml:space="preserve">en la que se subdividen los datos -como podemos apreciar en los elementos que integran la leyenda-. Otra posible razón es la paleta de colores, ya que la gradación no permite separar, visualmente, todas las opciones. Si bien es posible utilizar una paleta que delimite mejor entre las opciones, cuando son tantas, es preferible recurrir a otra representación para ayudar al lector.</w:t>
      </w:r>
    </w:p>
    <w:p>
      <w:pPr>
        <w:pStyle w:val="CaptionedFigure"/>
      </w:pPr>
      <w:r>
        <w:drawing>
          <wp:inline>
            <wp:extent cx="4620126" cy="3696101"/>
            <wp:effectExtent b="0" l="0" r="0" t="0"/>
            <wp:docPr descr="Figura 4.7: Número de víctimas por homicidio intencional discriminados según su ocupación." title="" id="1" name="Picture"/>
            <a:graphic>
              <a:graphicData uri="http://schemas.openxmlformats.org/drawingml/2006/picture">
                <pic:pic>
                  <pic:nvPicPr>
                    <pic:cNvPr descr="bookdown-demo_files/figure-docx/victimasdelhiocupaciongraf-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Número de víctimas por homicidio intencional discriminados según su ocupación.</w:t>
      </w:r>
    </w:p>
    <w:p>
      <w:pPr>
        <w:pStyle w:val="BodyText"/>
      </w:pPr>
      <w:r>
        <w:t xml:space="preserve">En este sentido, una posible solución consistiría en sustituir la figura</w:t>
      </w:r>
      <w:r>
        <w:t xml:space="preserve"> </w:t>
      </w:r>
      <w:r>
        <w:t xml:space="preserve">4.7</w:t>
      </w:r>
      <w:r>
        <w:t xml:space="preserve"> </w:t>
      </w:r>
      <w:r>
        <w:t xml:space="preserve">por una tabla. Este formato, sin lugar a dudas, ayudaría al usuario a extraer la información, en particular, con aquellas categorias que exhiben magnitudes bajas como se puede apreciar en la tabla</w:t>
      </w:r>
      <w:r>
        <w:t xml:space="preserve"> </w:t>
      </w:r>
      <w:r>
        <w:t xml:space="preserve">4.1</w:t>
      </w:r>
      <w:r>
        <w:t xml:space="preserve">. Adicionalmente, la jerarquización según el orden de magnitud permite al lector tener una idea de la importancia de cada categoría con un mínimo esfuerzo</w:t>
      </w:r>
    </w:p>
    <w:p>
      <w:pPr>
        <w:pStyle w:val="BodyText"/>
      </w:pPr>
      <w:r>
        <w:t xml:space="preserve">(ref:victimasdelhiocupaciontable)</w:t>
      </w:r>
      <w:r>
        <w:t xml:space="preserve"> </w:t>
      </w:r>
      <w:r>
        <w:rPr>
          <w:b/>
        </w:rPr>
        <w:t xml:space="preserve">Número y proporción de víctimas por homicidio intencional discriminados por su ocupación. Período de recolección de información: 01 ene.-30 jun. 2021; n=652 (0 casos perdidos por información faltante) en 42 medios de prensa consultados.</w:t>
      </w:r>
    </w:p>
    <w:p>
      <w:pPr>
        <w:pStyle w:val="TableCaption"/>
      </w:pPr>
      <w:r>
        <w:t xml:space="preserve">Tabla 4.1: (ref:victimasdelhiocupaciontable)</w:t>
      </w:r>
    </w:p>
    <w:tbl>
      <w:tblPr>
        <w:tblStyle w:val="Table"/>
        <w:tblW w:type="pct" w:w="0.0"/>
        <w:tblLook w:firstRow="1"/>
        <w:tblCaption w:val="Tabla 4.1: (ref:victimasdelhi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1"/>
      </w:pPr>
      <w:bookmarkStart w:id="51" w:name="eventos-intervención-policial"/>
      <w:r>
        <w:t xml:space="preserve">5	Eventos intervención policial</w:t>
      </w:r>
      <w:bookmarkEnd w:id="51"/>
    </w:p>
    <w:p>
      <w:pPr>
        <w:pStyle w:val="Heading2"/>
      </w:pPr>
      <w:bookmarkStart w:id="52" w:name="cuerpos-de-seguridad"/>
      <w:r>
        <w:t xml:space="preserve">5.1	Cuerpos de seguridad</w:t>
      </w:r>
      <w:bookmarkEnd w:id="52"/>
    </w:p>
    <w:p>
      <w:pPr>
        <w:pStyle w:val="CaptionedFigure"/>
      </w:pPr>
      <w:r>
        <w:drawing>
          <wp:inline>
            <wp:extent cx="4620126" cy="3696101"/>
            <wp:effectExtent b="0" l="0" r="0" t="0"/>
            <wp:docPr descr="Figura 5.1: Número de sucesos por cuerpo de seguridad." title="" id="1" name="Picture"/>
            <a:graphic>
              <a:graphicData uri="http://schemas.openxmlformats.org/drawingml/2006/picture">
                <pic:pic>
                  <pic:nvPicPr>
                    <pic:cNvPr descr="bookdown-demo_files/figure-docx/sucesosp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Número de sucesos por cuerpo de seguridad.</w:t>
      </w:r>
    </w:p>
    <w:p>
      <w:pPr>
        <w:pStyle w:val="Heading2"/>
      </w:pPr>
      <w:bookmarkStart w:id="54" w:name="sitio-de-ocurrencia"/>
      <w:r>
        <w:t xml:space="preserve">5.2	Sitio de ocurrencia</w:t>
      </w:r>
      <w:bookmarkEnd w:id="54"/>
    </w:p>
    <w:p>
      <w:pPr>
        <w:pStyle w:val="CaptionedFigure"/>
      </w:pPr>
      <w:r>
        <w:drawing>
          <wp:inline>
            <wp:extent cx="4620126" cy="3696101"/>
            <wp:effectExtent b="0" l="0" r="0" t="0"/>
            <wp:docPr descr="Figura 5.2: Número de sucesos y proporción de acuerdo al lugar donde ocurrió el evento." title="" id="1" name="Picture"/>
            <a:graphic>
              <a:graphicData uri="http://schemas.openxmlformats.org/drawingml/2006/picture">
                <pic:pic>
                  <pic:nvPicPr>
                    <pic:cNvPr descr="bookdown-demo_files/figure-docx/sucesosmildonde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Número de sucesos y proporción de acuerdo al lugar donde ocurrió el evento.</w:t>
      </w:r>
    </w:p>
    <w:p>
      <w:pPr>
        <w:pStyle w:val="Heading2"/>
      </w:pPr>
      <w:bookmarkStart w:id="56" w:name="día-de-ocurrencia"/>
      <w:r>
        <w:t xml:space="preserve">5.3	Día de ocurrencia</w:t>
      </w:r>
      <w:bookmarkEnd w:id="56"/>
    </w:p>
    <w:p>
      <w:pPr>
        <w:pStyle w:val="CaptionedFigure"/>
      </w:pPr>
      <w:r>
        <w:drawing>
          <wp:inline>
            <wp:extent cx="4620126" cy="3696101"/>
            <wp:effectExtent b="0" l="0" r="0" t="0"/>
            <wp:docPr descr="Figura 5.3: Número de sucesos y proporción de acuerdo al día de ocurrencia del evento." title="" id="1" name="Picture"/>
            <a:graphic>
              <a:graphicData uri="http://schemas.openxmlformats.org/drawingml/2006/picture">
                <pic:pic>
                  <pic:nvPicPr>
                    <pic:cNvPr descr="bookdown-demo_files/figure-docx/sucesosmilcuandoplot-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Número de sucesos y proporción de acuerdo al día de ocurrencia del evento.</w:t>
      </w:r>
    </w:p>
    <w:p>
      <w:pPr>
        <w:pStyle w:val="Heading1"/>
      </w:pPr>
      <w:bookmarkStart w:id="58" w:name="eventos-homicidio-intencional-hi"/>
      <w:r>
        <w:t xml:space="preserve">6	Eventos homicidio intencional (HI)</w:t>
      </w:r>
      <w:bookmarkEnd w:id="58"/>
    </w:p>
    <w:p>
      <w:pPr>
        <w:pStyle w:val="Heading2"/>
      </w:pPr>
      <w:bookmarkStart w:id="59" w:name="presunción-del-codificador-hi"/>
      <w:r>
        <w:t xml:space="preserve">6.1	Presunción del codificador HI</w:t>
      </w:r>
      <w:bookmarkEnd w:id="59"/>
    </w:p>
    <w:p>
      <w:pPr>
        <w:pStyle w:val="FirstParagraph"/>
      </w:pPr>
      <w:r>
        <w:t xml:space="preserve">Nótese la alta cardinalidad de casos perdidos debido a información faltante, esto probablemente obedezca a que en la pregunta 31 del cuestionario una vez seleccionada la opción homicidio intencional, el sistema te indica pasar a la pregunta 34. Por esta razón, es posible que la mayoría de los codificadores dejen la casilla</w:t>
      </w:r>
      <w:r>
        <w:t xml:space="preserve"> </w:t>
      </w:r>
      <w:r>
        <w:t xml:space="preserve">“</w:t>
      </w:r>
      <w:r>
        <w:t xml:space="preserve">presunción del codificador</w:t>
      </w:r>
      <w:r>
        <w:t xml:space="preserve">”</w:t>
      </w:r>
      <w:r>
        <w:t xml:space="preserve"> </w:t>
      </w:r>
      <w:r>
        <w:t xml:space="preserve">(pregunta 32) vacía y, en consecuencia, el sistema la sustituye con un</w:t>
      </w:r>
      <w:r>
        <w:t xml:space="preserve"> </w:t>
      </w:r>
      <w:r>
        <w:t xml:space="preserve">‘</w:t>
      </w:r>
      <w:r>
        <w:t xml:space="preserve">NA</w:t>
      </w:r>
      <w:r>
        <w:t xml:space="preserve">’</w:t>
      </w:r>
    </w:p>
    <w:p>
      <w:pPr>
        <w:pStyle w:val="CaptionedFigure"/>
      </w:pPr>
      <w:r>
        <w:drawing>
          <wp:inline>
            <wp:extent cx="4620126" cy="3696101"/>
            <wp:effectExtent b="0" l="0" r="0" t="0"/>
            <wp:docPr descr="Figura 6.1: Número de sucesos discriminados según si la calificación como homicidio intencional es una presunción del codificador o si el artículo de prensa lo especifica claramente." title="" id="1" name="Picture"/>
            <a:graphic>
              <a:graphicData uri="http://schemas.openxmlformats.org/drawingml/2006/picture">
                <pic:pic>
                  <pic:nvPicPr>
                    <pic:cNvPr descr="bookdown-demo_files/figure-docx/sucesoshiprespiegraf-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 Número de sucesos discriminados según si la calificación como homicidio intencional es una presunción del codificador o si el artículo de prensa lo especifica claramente.</w:t>
      </w:r>
    </w:p>
    <w:p>
      <w:pPr>
        <w:pStyle w:val="Heading2"/>
      </w:pPr>
      <w:bookmarkStart w:id="61" w:name="tipo-de-muerte-hi"/>
      <w:r>
        <w:t xml:space="preserve">6.2	Tipo de muerte HI</w:t>
      </w:r>
      <w:bookmarkEnd w:id="61"/>
    </w:p>
    <w:p>
      <w:pPr>
        <w:pStyle w:val="CaptionedFigure"/>
      </w:pPr>
      <w:r>
        <w:drawing>
          <wp:inline>
            <wp:extent cx="4620126" cy="3696101"/>
            <wp:effectExtent b="0" l="0" r="0" t="0"/>
            <wp:docPr descr="Figura 6.2: Número de sucesos para homicidio intencional discriminados según el tipo de muerte." title="" id="1" name="Picture"/>
            <a:graphic>
              <a:graphicData uri="http://schemas.openxmlformats.org/drawingml/2006/picture">
                <pic:pic>
                  <pic:nvPicPr>
                    <pic:cNvPr descr="bookdown-demo_files/figure-docx/sucesoshitipomubarragra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6.2: Número de sucesos para homicidio intencional discriminados según el tipo de muerte.</w:t>
      </w:r>
    </w:p>
    <w:p>
      <w:pPr>
        <w:pStyle w:val="TableCaption"/>
      </w:pPr>
      <w:r>
        <w:t xml:space="preserve">Tabla 6.1: Número de sucesos calificados como homicidio intencional discriminados por el tipo de muerte de las víctimas.</w:t>
      </w:r>
    </w:p>
    <w:tbl>
      <w:tblPr>
        <w:tblStyle w:val="Table"/>
        <w:tblW w:type="pct" w:w="0.0"/>
        <w:tblLook w:firstRow="1"/>
        <w:tblCaption w:val="Tabla 6.1: Número de sucesos calificados como homicidio intencional discriminados por el tipo de muerte de las víctimas."/>
      </w:tblPr>
      <w:tblGrid/>
      <w:tr>
        <w:trPr>
          <w:cnfStyle w:firstRow="1"/>
        </w:trPr>
        <w:tc>
          <w:tcPr>
            <w:tcBorders>
              <w:bottom w:val="single"/>
            </w:tcBorders>
            <w:vAlign w:val="bottom"/>
          </w:tcPr>
          <w:p>
            <w:pPr>
              <w:pStyle w:val="Compact"/>
              <w:jc w:val="left"/>
            </w:pPr>
            <w:r>
              <w:t xml:space="preserve">Tipo de muerte</w:t>
            </w:r>
          </w:p>
        </w:tc>
        <w:tc>
          <w:tcPr>
            <w:tcBorders>
              <w:bottom w:val="single"/>
            </w:tcBorders>
            <w:vAlign w:val="bottom"/>
          </w:tcPr>
          <w:p>
            <w:pPr>
              <w:pStyle w:val="Compact"/>
              <w:jc w:val="center"/>
            </w:pPr>
            <w:r>
              <w:t xml:space="preserve">No. Sucesos</w:t>
            </w:r>
          </w:p>
        </w:tc>
        <w:tc>
          <w:tcPr>
            <w:tcBorders>
              <w:bottom w:val="single"/>
            </w:tcBorders>
            <w:vAlign w:val="bottom"/>
          </w:tcPr>
          <w:p>
            <w:pPr>
              <w:pStyle w:val="Compact"/>
              <w:jc w:val="right"/>
            </w:pPr>
            <w:r>
              <w:t xml:space="preserve">porcentaje</w:t>
            </w:r>
          </w:p>
        </w:tc>
      </w:tr>
      <w:tr>
        <w:tc>
          <w:p>
            <w:pPr>
              <w:pStyle w:val="Compact"/>
              <w:jc w:val="left"/>
            </w:pPr>
            <w:r>
              <w:t xml:space="preserve">Ejecución extrajudicial</w:t>
            </w:r>
          </w:p>
        </w:tc>
        <w:tc>
          <w:p>
            <w:pPr>
              <w:pStyle w:val="Compact"/>
              <w:jc w:val="center"/>
            </w:pPr>
            <w:r>
              <w:t xml:space="preserve">1</w:t>
            </w:r>
          </w:p>
        </w:tc>
        <w:tc>
          <w:p>
            <w:pPr>
              <w:pStyle w:val="Compact"/>
              <w:jc w:val="right"/>
            </w:pPr>
            <w:r>
              <w:t xml:space="preserve">0.17%</w:t>
            </w:r>
          </w:p>
        </w:tc>
      </w:tr>
      <w:tr>
        <w:tc>
          <w:p>
            <w:pPr>
              <w:pStyle w:val="Compact"/>
              <w:jc w:val="left"/>
            </w:pPr>
            <w:r>
              <w:t xml:space="preserve">No informa</w:t>
            </w:r>
          </w:p>
        </w:tc>
        <w:tc>
          <w:p>
            <w:pPr>
              <w:pStyle w:val="Compact"/>
              <w:jc w:val="center"/>
            </w:pPr>
            <w:r>
              <w:t xml:space="preserve">10</w:t>
            </w:r>
          </w:p>
        </w:tc>
        <w:tc>
          <w:p>
            <w:pPr>
              <w:pStyle w:val="Compact"/>
              <w:jc w:val="right"/>
            </w:pPr>
            <w:r>
              <w:t xml:space="preserve">1.72%</w:t>
            </w:r>
          </w:p>
        </w:tc>
      </w:tr>
      <w:tr>
        <w:tc>
          <w:p>
            <w:pPr>
              <w:pStyle w:val="Compact"/>
              <w:jc w:val="left"/>
            </w:pPr>
            <w:r>
              <w:t xml:space="preserve">Homicidio voluntario</w:t>
            </w:r>
          </w:p>
        </w:tc>
        <w:tc>
          <w:p>
            <w:pPr>
              <w:pStyle w:val="Compact"/>
              <w:jc w:val="center"/>
            </w:pPr>
            <w:r>
              <w:t xml:space="preserve">12</w:t>
            </w:r>
          </w:p>
        </w:tc>
        <w:tc>
          <w:p>
            <w:pPr>
              <w:pStyle w:val="Compact"/>
              <w:jc w:val="right"/>
            </w:pPr>
            <w:r>
              <w:t xml:space="preserve">2.06%</w:t>
            </w:r>
          </w:p>
        </w:tc>
      </w:tr>
      <w:tr>
        <w:tc>
          <w:p>
            <w:pPr>
              <w:pStyle w:val="Compact"/>
              <w:jc w:val="left"/>
            </w:pPr>
            <w:r>
              <w:t xml:space="preserve">Infanticidio</w:t>
            </w:r>
          </w:p>
        </w:tc>
        <w:tc>
          <w:p>
            <w:pPr>
              <w:pStyle w:val="Compact"/>
              <w:jc w:val="center"/>
            </w:pPr>
            <w:r>
              <w:t xml:space="preserve">13</w:t>
            </w:r>
          </w:p>
        </w:tc>
        <w:tc>
          <w:p>
            <w:pPr>
              <w:pStyle w:val="Compact"/>
              <w:jc w:val="right"/>
            </w:pPr>
            <w:r>
              <w:t xml:space="preserve">2.23%</w:t>
            </w:r>
          </w:p>
        </w:tc>
      </w:tr>
      <w:tr>
        <w:tc>
          <w:p>
            <w:pPr>
              <w:pStyle w:val="Compact"/>
              <w:jc w:val="left"/>
            </w:pPr>
            <w:r>
              <w:t xml:space="preserve">Sicariato</w:t>
            </w:r>
          </w:p>
        </w:tc>
        <w:tc>
          <w:p>
            <w:pPr>
              <w:pStyle w:val="Compact"/>
              <w:jc w:val="center"/>
            </w:pPr>
            <w:r>
              <w:t xml:space="preserve">25</w:t>
            </w:r>
          </w:p>
        </w:tc>
        <w:tc>
          <w:p>
            <w:pPr>
              <w:pStyle w:val="Compact"/>
              <w:jc w:val="right"/>
            </w:pPr>
            <w:r>
              <w:t xml:space="preserve">4.29%</w:t>
            </w:r>
          </w:p>
        </w:tc>
      </w:tr>
      <w:tr>
        <w:tc>
          <w:p>
            <w:pPr>
              <w:pStyle w:val="Compact"/>
              <w:jc w:val="left"/>
            </w:pPr>
            <w:r>
              <w:t xml:space="preserve">Otros</w:t>
            </w:r>
          </w:p>
        </w:tc>
        <w:tc>
          <w:p>
            <w:pPr>
              <w:pStyle w:val="Compact"/>
              <w:jc w:val="center"/>
            </w:pPr>
            <w:r>
              <w:t xml:space="preserve">27</w:t>
            </w:r>
          </w:p>
        </w:tc>
        <w:tc>
          <w:p>
            <w:pPr>
              <w:pStyle w:val="Compact"/>
              <w:jc w:val="right"/>
            </w:pPr>
            <w:r>
              <w:t xml:space="preserve">4.63%</w:t>
            </w:r>
          </w:p>
        </w:tc>
      </w:tr>
      <w:tr>
        <w:tc>
          <w:p>
            <w:pPr>
              <w:pStyle w:val="Compact"/>
              <w:jc w:val="left"/>
            </w:pPr>
            <w:r>
              <w:t xml:space="preserve">Feminicidio</w:t>
            </w:r>
          </w:p>
        </w:tc>
        <w:tc>
          <w:p>
            <w:pPr>
              <w:pStyle w:val="Compact"/>
              <w:jc w:val="center"/>
            </w:pPr>
            <w:r>
              <w:t xml:space="preserve">38</w:t>
            </w:r>
          </w:p>
        </w:tc>
        <w:tc>
          <w:p>
            <w:pPr>
              <w:pStyle w:val="Compact"/>
              <w:jc w:val="right"/>
            </w:pPr>
            <w:r>
              <w:t xml:space="preserve">6.52%</w:t>
            </w:r>
          </w:p>
        </w:tc>
      </w:tr>
      <w:tr>
        <w:tc>
          <w:p>
            <w:pPr>
              <w:pStyle w:val="Compact"/>
              <w:jc w:val="left"/>
            </w:pPr>
            <w:r>
              <w:t xml:space="preserve">Agresión grave mortal</w:t>
            </w:r>
          </w:p>
        </w:tc>
        <w:tc>
          <w:p>
            <w:pPr>
              <w:pStyle w:val="Compact"/>
              <w:jc w:val="center"/>
            </w:pPr>
            <w:r>
              <w:t xml:space="preserve">41</w:t>
            </w:r>
          </w:p>
        </w:tc>
        <w:tc>
          <w:p>
            <w:pPr>
              <w:pStyle w:val="Compact"/>
              <w:jc w:val="right"/>
            </w:pPr>
            <w:r>
              <w:t xml:space="preserve">7.03%</w:t>
            </w:r>
          </w:p>
        </w:tc>
      </w:tr>
      <w:tr>
        <w:tc>
          <w:p>
            <w:pPr>
              <w:pStyle w:val="Compact"/>
              <w:jc w:val="left"/>
            </w:pPr>
            <w:r>
              <w:t xml:space="preserve">Asesinato</w:t>
            </w:r>
          </w:p>
        </w:tc>
        <w:tc>
          <w:p>
            <w:pPr>
              <w:pStyle w:val="Compact"/>
              <w:jc w:val="center"/>
            </w:pPr>
            <w:r>
              <w:t xml:space="preserve">416</w:t>
            </w:r>
          </w:p>
        </w:tc>
        <w:tc>
          <w:p>
            <w:pPr>
              <w:pStyle w:val="Compact"/>
              <w:jc w:val="right"/>
            </w:pPr>
            <w:r>
              <w:t xml:space="preserve">71.36%</w:t>
            </w:r>
          </w:p>
        </w:tc>
      </w:tr>
    </w:tbl>
    <w:p>
      <w:pPr>
        <w:pStyle w:val="CaptionedFigure"/>
      </w:pPr>
      <w:r>
        <w:drawing>
          <wp:inline>
            <wp:extent cx="4620126" cy="3696101"/>
            <wp:effectExtent b="0" l="0" r="0" t="0"/>
            <wp:docPr descr="Figura 6.3: Número de sucesos discriminados según si la calificación del tipo de muerte corresponde a una presunción del codificador o si el artículo de prensa lo especifica claramente." title="" id="1" name="Picture"/>
            <a:graphic>
              <a:graphicData uri="http://schemas.openxmlformats.org/drawingml/2006/picture">
                <pic:pic>
                  <pic:nvPicPr>
                    <pic:cNvPr descr="bookdown-demo_files/figure-docx/sucesoshitipomupres35piegraf-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6.3: Número de sucesos discriminados según si la calificación del tipo de muerte corresponde a una presunción del codificador o si el artículo de prensa lo especifica claramente.</w:t>
      </w:r>
    </w:p>
    <w:p>
      <w:pPr>
        <w:pStyle w:val="Heading2"/>
      </w:pPr>
      <w:bookmarkStart w:id="64" w:name="número-de-víctimas-hi"/>
      <w:r>
        <w:t xml:space="preserve">6.3	Número de víctimas HI</w:t>
      </w:r>
      <w:bookmarkEnd w:id="64"/>
    </w:p>
    <w:p>
      <w:pPr>
        <w:pStyle w:val="CaptionedFigure"/>
      </w:pPr>
      <w:r>
        <w:drawing>
          <wp:inline>
            <wp:extent cx="4620126" cy="3696101"/>
            <wp:effectExtent b="0" l="0" r="0" t="0"/>
            <wp:docPr descr="Figura 6.4: Número de víctimas por suceso para homicidio intencional discriminados según el tipo de muerte." title="" id="1" name="Picture"/>
            <a:graphic>
              <a:graphicData uri="http://schemas.openxmlformats.org/drawingml/2006/picture">
                <pic:pic>
                  <pic:nvPicPr>
                    <pic:cNvPr descr="bookdown-demo_files/figure-docx/sucesoshitipomuboxplotgraf-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6.4: Número de víctimas por suceso para homicidio intencional discriminados según el tipo de muerte.</w:t>
      </w:r>
    </w:p>
    <w:p>
      <w:pPr>
        <w:pStyle w:val="Heading2"/>
      </w:pPr>
      <w:bookmarkStart w:id="66" w:name="número-de-victimarios-hi"/>
      <w:r>
        <w:t xml:space="preserve">6.4	Número de victimarios HI</w:t>
      </w:r>
      <w:bookmarkEnd w:id="66"/>
    </w:p>
    <w:p>
      <w:pPr>
        <w:pStyle w:val="CaptionedFigure"/>
      </w:pPr>
      <w:r>
        <w:drawing>
          <wp:inline>
            <wp:extent cx="4620126" cy="3696101"/>
            <wp:effectExtent b="0" l="0" r="0" t="0"/>
            <wp:docPr descr="Figura 6.5: Número de victimarios por suceso de homicidio intencional discriminados según el tipo de muerte. Media: *; mediana: |; valor atípico: ○." title="" id="1" name="Picture"/>
            <a:graphic>
              <a:graphicData uri="http://schemas.openxmlformats.org/drawingml/2006/picture">
                <pic:pic>
                  <pic:nvPicPr>
                    <pic:cNvPr descr="bookdown-demo_files/figure-docx/sucesoshitipomuvictimarioboxplotgraf-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6.5: Número de victimarios por suceso de homicidio intencional discriminados según el tipo de muerte. Media: *; mediana: |; valor atípico: ○.</w:t>
      </w:r>
    </w:p>
    <w:p>
      <w:pPr>
        <w:pStyle w:val="Heading2"/>
      </w:pPr>
      <w:bookmarkStart w:id="68" w:name="día-de-ocurrencia-hi"/>
      <w:r>
        <w:t xml:space="preserve">6.5	Día de ocurrencia HI</w:t>
      </w:r>
      <w:bookmarkEnd w:id="68"/>
    </w:p>
    <w:p>
      <w:pPr>
        <w:pStyle w:val="CaptionedFigure"/>
      </w:pPr>
      <w:r>
        <w:drawing>
          <wp:inline>
            <wp:extent cx="4620126" cy="3696101"/>
            <wp:effectExtent b="0" l="0" r="0" t="0"/>
            <wp:docPr descr="Figura 6.6: Número de sucesos de homicidio intencional discriminados según día de ocurrencia." title="" id="1" name="Picture"/>
            <a:graphic>
              <a:graphicData uri="http://schemas.openxmlformats.org/drawingml/2006/picture">
                <pic:pic>
                  <pic:nvPicPr>
                    <pic:cNvPr descr="bookdown-demo_files/figure-docx/sucesoshicuandobarras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6.6: Número de sucesos de homicidio intencional discriminados según día de ocurrencia.</w:t>
      </w:r>
    </w:p>
    <w:p>
      <w:pPr>
        <w:pStyle w:val="Heading2"/>
      </w:pPr>
      <w:bookmarkStart w:id="70" w:name="sitio-de-ocurrencia-del-hi"/>
      <w:r>
        <w:t xml:space="preserve">6.6	Sitio de ocurrencia del HI</w:t>
      </w:r>
      <w:bookmarkEnd w:id="70"/>
    </w:p>
    <w:p>
      <w:pPr>
        <w:pStyle w:val="CaptionedFigure"/>
      </w:pPr>
      <w:r>
        <w:drawing>
          <wp:inline>
            <wp:extent cx="4620126" cy="3696101"/>
            <wp:effectExtent b="0" l="0" r="0" t="0"/>
            <wp:docPr descr="Figura 6.7: Número de sucesos de homicidio intencional discriminados según el sitio de ocurrencia." title="" id="1" name="Picture"/>
            <a:graphic>
              <a:graphicData uri="http://schemas.openxmlformats.org/drawingml/2006/picture">
                <pic:pic>
                  <pic:nvPicPr>
                    <pic:cNvPr descr="bookdown-demo_files/figure-docx/sucesoshidondebarrasgraf-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6.7: Número de sucesos de homicidio intencional discriminados según el sitio de ocurrencia.</w:t>
      </w:r>
    </w:p>
    <w:p>
      <w:pPr>
        <w:pStyle w:val="CaptionedFigure"/>
      </w:pPr>
      <w:r>
        <w:drawing>
          <wp:inline>
            <wp:extent cx="4620126" cy="3696101"/>
            <wp:effectExtent b="0" l="0" r="0" t="0"/>
            <wp:docPr descr="Figura 6.8: Número de sucesos de homicidio intencional discriminados según cercanía al sitio donde vivia la víctima." title="" id="1" name="Picture"/>
            <a:graphic>
              <a:graphicData uri="http://schemas.openxmlformats.org/drawingml/2006/picture">
                <pic:pic>
                  <pic:nvPicPr>
                    <pic:cNvPr descr="bookdown-demo_files/figure-docx/sucesoshicercaniabarrasgraf-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6.8: Número de sucesos de homicidio intencional discriminados según cercanía al sitio donde vivia la víctima.</w:t>
      </w:r>
    </w:p>
    <w:p>
      <w:pPr>
        <w:pStyle w:val="Heading2"/>
      </w:pPr>
      <w:bookmarkStart w:id="73" w:name="tipo-de-arma"/>
      <w:r>
        <w:t xml:space="preserve">6.7	Tipo de arma</w:t>
      </w:r>
      <w:bookmarkEnd w:id="73"/>
    </w:p>
    <w:p>
      <w:pPr>
        <w:pStyle w:val="CaptionedFigure"/>
      </w:pPr>
      <w:r>
        <w:drawing>
          <wp:inline>
            <wp:extent cx="4620126" cy="3696101"/>
            <wp:effectExtent b="0" l="0" r="0" t="0"/>
            <wp:docPr descr="Figura 6.9: Número de sucesos de homicidio intencional discriminados según el tipo de arma utilizada." title="" id="1" name="Picture"/>
            <a:graphic>
              <a:graphicData uri="http://schemas.openxmlformats.org/drawingml/2006/picture">
                <pic:pic>
                  <pic:nvPicPr>
                    <pic:cNvPr descr="bookdown-demo_files/figure-docx/sucesoshitipoarmabarrasgraf-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6.9: Número de sucesos de homicidio intencional discriminados según el tipo de arma utilizada.</w:t>
      </w:r>
    </w:p>
    <w:p>
      <w:pPr>
        <w:pStyle w:val="Heading2"/>
      </w:pPr>
      <w:bookmarkStart w:id="75" w:name="quién-fue-el-victimario"/>
      <w:r>
        <w:t xml:space="preserve">6.8	¿Quién fue el victimario?</w:t>
      </w:r>
      <w:bookmarkEnd w:id="75"/>
    </w:p>
    <w:p>
      <w:pPr>
        <w:pStyle w:val="CaptionedFigure"/>
      </w:pPr>
      <w:r>
        <w:drawing>
          <wp:inline>
            <wp:extent cx="4620126" cy="3696101"/>
            <wp:effectExtent b="0" l="0" r="0" t="0"/>
            <wp:docPr descr="Figura 6.10: Número de sucesos de homicidio intencional discriminados según quién fue el victimario." title="" id="1" name="Picture"/>
            <a:graphic>
              <a:graphicData uri="http://schemas.openxmlformats.org/drawingml/2006/picture">
                <pic:pic>
                  <pic:nvPicPr>
                    <pic:cNvPr descr="bookdown-demo_files/figure-docx/sucesoshiquienvictimariobarrasgraf-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6.10: Número de sucesos de homicidio intencional discriminados según quién fue el victimario.</w:t>
      </w:r>
    </w:p>
    <w:p>
      <w:pPr>
        <w:pStyle w:val="Heading3"/>
      </w:pPr>
      <w:bookmarkStart w:id="77" w:name="conocido-o-familiar"/>
      <w:r>
        <w:t xml:space="preserve">6.8.1	¿Conocido o familiar?</w:t>
      </w:r>
      <w:bookmarkEnd w:id="77"/>
    </w:p>
    <w:p>
      <w:pPr>
        <w:pStyle w:val="FirstParagraph"/>
      </w:pP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p>
      <w:pPr>
        <w:pStyle w:val="CaptionedFigure"/>
      </w:pPr>
      <w:r>
        <w:drawing>
          <wp:inline>
            <wp:extent cx="4620126" cy="3696101"/>
            <wp:effectExtent b="0" l="0" r="0" t="0"/>
            <wp:docPr descr="Figura 6.11: Número de sucesos de homicidio intencional discriminados según si el victimario era conocido o familiar." title="" id="1" name="Picture"/>
            <a:graphic>
              <a:graphicData uri="http://schemas.openxmlformats.org/drawingml/2006/picture">
                <pic:pic>
                  <pic:nvPicPr>
                    <pic:cNvPr descr="bookdown-demo_files/figure-docx/sucesoshiconocidofamiliearvictimariobarrasgraf-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6.11: Número de sucesos de homicidio intencional discriminados según si el victimario era conocido o familiar</w:t>
      </w:r>
      <w:r>
        <w:rPr>
          <w:rStyle w:val="FootnoteReference"/>
        </w:rPr>
        <w:footnoteReference w:id="79"/>
      </w:r>
      <w:r>
        <w:t xml:space="preserve">.</w:t>
      </w:r>
    </w:p>
    <w:p>
      <w:pPr>
        <w:pStyle w:val="Heading2"/>
      </w:pPr>
      <w:bookmarkStart w:id="80" w:name="victimario-funcionario-de-seguridad"/>
      <w:r>
        <w:t xml:space="preserve">6.9	Victimario funcionario de seguridad</w:t>
      </w:r>
      <w:bookmarkEnd w:id="80"/>
    </w:p>
    <w:p>
      <w:pPr>
        <w:pStyle w:val="CaptionedFigure"/>
      </w:pPr>
      <w:r>
        <w:drawing>
          <wp:inline>
            <wp:extent cx="4620126" cy="3696101"/>
            <wp:effectExtent b="0" l="0" r="0" t="0"/>
            <wp:docPr descr="Figura 6.12: Número de sucesos de homicidio intencional discriminados según el cuerpo de seguridad al que pertenece el victimario." title="" id="1" name="Picture"/>
            <a:graphic>
              <a:graphicData uri="http://schemas.openxmlformats.org/drawingml/2006/picture">
                <pic:pic>
                  <pic:nvPicPr>
                    <pic:cNvPr descr="bookdown-demo_files/figure-docx/sucesoshicuerposeguridadvictimariobarrasgraf-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6.12: Número de sucesos de homicidio intencional discriminados según el cuerpo de seguridad al que pertenece el victimario.</w:t>
      </w:r>
    </w:p>
    <w:p>
      <w:pPr>
        <w:pStyle w:val="Heading2"/>
      </w:pPr>
      <w:bookmarkStart w:id="82" w:name="con-que-se-relaciona-el-homicidio"/>
      <w:r>
        <w:t xml:space="preserve">6.10	¿Con que se relaciona el homicidio?</w:t>
      </w:r>
      <w:bookmarkEnd w:id="82"/>
    </w:p>
    <w:p>
      <w:pPr>
        <w:pStyle w:val="CaptionedFigure"/>
      </w:pPr>
      <w:r>
        <w:drawing>
          <wp:inline>
            <wp:extent cx="4620126" cy="3696101"/>
            <wp:effectExtent b="0" l="0" r="0" t="0"/>
            <wp:docPr descr="Figura 6.13: Número de sucesos de homicidio intencional discriminados según el contexto del suceso." title="" id="1" name="Picture"/>
            <a:graphic>
              <a:graphicData uri="http://schemas.openxmlformats.org/drawingml/2006/picture">
                <pic:pic>
                  <pic:nvPicPr>
                    <pic:cNvPr descr="bookdown-demo_files/figure-docx/sucesoshiconquerelacionahibarrasgraf-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6.13: Número de sucesos de homicidio intencional discriminados según el contexto del suceso.</w:t>
      </w:r>
    </w:p>
    <w:p>
      <w:pPr>
        <w:pStyle w:val="Heading2"/>
      </w:pPr>
      <w:bookmarkStart w:id="84" w:name="contexto-del-homicidio-intencional"/>
      <w:r>
        <w:t xml:space="preserve">6.11	Contexto del homicidio intencional</w:t>
      </w:r>
      <w:bookmarkEnd w:id="84"/>
    </w:p>
    <w:p>
      <w:pPr>
        <w:pStyle w:val="CaptionedFigure"/>
      </w:pPr>
      <w:r>
        <w:drawing>
          <wp:inline>
            <wp:extent cx="4620126" cy="3696101"/>
            <wp:effectExtent b="0" l="0" r="0" t="0"/>
            <wp:docPr descr="Figura 6.14: Número de sucesos de homicidio intencional discriminados según el contexto del homicidio." title="" id="1" name="Picture"/>
            <a:graphic>
              <a:graphicData uri="http://schemas.openxmlformats.org/drawingml/2006/picture">
                <pic:pic>
                  <pic:nvPicPr>
                    <pic:cNvPr descr="bookdown-demo_files/figure-docx/sucesoshicontextohibarrasgraf-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6.14: Número de sucesos de homicidio intencional discriminados según el contexto del homicidio.</w:t>
      </w:r>
    </w:p>
    <w:p>
      <w:pPr>
        <w:pStyle w:val="Heading2"/>
      </w:pPr>
      <w:bookmarkStart w:id="86" w:name="presuncion-del-contexto"/>
      <w:r>
        <w:t xml:space="preserve">6.12	Presuncion del contexto</w:t>
      </w:r>
      <w:bookmarkEnd w:id="86"/>
    </w:p>
    <w:p>
      <w:pPr>
        <w:pStyle w:val="CaptionedFigure"/>
      </w:pPr>
      <w:r>
        <w:drawing>
          <wp:inline>
            <wp:extent cx="4620126" cy="3696101"/>
            <wp:effectExtent b="0" l="0" r="0" t="0"/>
            <wp:docPr descr="Figura 6.15: Proporción de sucesos de homicidio intencional discriminados si el contexto del homicidio es presunción del codificador o estipulado en el artículo de prensa." title="" id="1" name="Picture"/>
            <a:graphic>
              <a:graphicData uri="http://schemas.openxmlformats.org/drawingml/2006/picture">
                <pic:pic>
                  <pic:nvPicPr>
                    <pic:cNvPr descr="bookdown-demo_files/figure-docx/sucesoshiprescontextohipiegraf-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6.15: Proporción de sucesos de homicidio intencional discriminados si el contexto del homicidio es presunción del codificador o estipulado en el artículo de prensa.</w:t>
      </w:r>
    </w:p>
    <w:p>
      <w:pPr>
        <w:pStyle w:val="Heading2"/>
      </w:pPr>
      <w:bookmarkStart w:id="88" w:name="motivación-del-homicidio-intencional"/>
      <w:r>
        <w:t xml:space="preserve">6.13	Motivación del homicidio intencional</w:t>
      </w:r>
      <w:bookmarkEnd w:id="88"/>
    </w:p>
    <w:p>
      <w:pPr>
        <w:pStyle w:val="CaptionedFigure"/>
      </w:pPr>
      <w:r>
        <w:drawing>
          <wp:inline>
            <wp:extent cx="4620126" cy="3696101"/>
            <wp:effectExtent b="0" l="0" r="0" t="0"/>
            <wp:docPr descr="Figura 6.16: Número de sucesos de homicidio intencional discriminados según su motivación." title="" id="1" name="Picture"/>
            <a:graphic>
              <a:graphicData uri="http://schemas.openxmlformats.org/drawingml/2006/picture">
                <pic:pic>
                  <pic:nvPicPr>
                    <pic:cNvPr descr="bookdown-demo_files/figure-docx/sucesoshimotivacionhibarragraf-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6.16: Número de sucesos de homicidio intencional discriminados según su motivación.</w:t>
      </w:r>
    </w:p>
    <w:p>
      <w:pPr>
        <w:pStyle w:val="Heading2"/>
      </w:pPr>
      <w:bookmarkStart w:id="90" w:name="presunción-de-la-motivación"/>
      <w:r>
        <w:t xml:space="preserve">6.14	Presunción de la motivación</w:t>
      </w:r>
      <w:bookmarkEnd w:id="90"/>
    </w:p>
    <w:p>
      <w:pPr>
        <w:pStyle w:val="CaptionedFigure"/>
      </w:pPr>
      <w:r>
        <w:drawing>
          <wp:inline>
            <wp:extent cx="4620126" cy="3696101"/>
            <wp:effectExtent b="0" l="0" r="0" t="0"/>
            <wp:docPr descr="Figura 6.17: Proporción de sucesos de homicidio intencional discriminados según si la motivación corresponde a la presunción del codificador o el artículo de prensa claramente lo establece." title="" id="1" name="Picture"/>
            <a:graphic>
              <a:graphicData uri="http://schemas.openxmlformats.org/drawingml/2006/picture">
                <pic:pic>
                  <pic:nvPicPr>
                    <pic:cNvPr descr="bookdown-demo_files/figure-docx/sucesoshipresmotivacionhipiegraf-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6.17: Proporción de sucesos de homicidio intencional discriminados según si la motivación corresponde a la presunción del codificador o el artículo de prensa claramente lo establece.</w:t>
      </w:r>
    </w:p>
    <w:p>
      <w:pPr>
        <w:pStyle w:val="Heading1"/>
      </w:pPr>
      <w:bookmarkStart w:id="92" w:name="víctimas-de-otros-delitos"/>
      <w:r>
        <w:t xml:space="preserve">7	Víctimas de otros delitos</w:t>
      </w:r>
      <w:bookmarkEnd w:id="92"/>
    </w:p>
    <w:p>
      <w:pPr>
        <w:pStyle w:val="Heading2"/>
      </w:pPr>
      <w:bookmarkStart w:id="93" w:name="edad-y-sexo-de-la-víctima-2"/>
      <w:r>
        <w:t xml:space="preserve">7.1	Edad y sexo de la víctima</w:t>
      </w:r>
      <w:bookmarkEnd w:id="93"/>
    </w:p>
    <w:p>
      <w:pPr>
        <w:pStyle w:val="CaptionedFigure"/>
      </w:pPr>
      <w:r>
        <w:drawing>
          <wp:inline>
            <wp:extent cx="4620126" cy="3696101"/>
            <wp:effectExtent b="0" l="0" r="0" t="0"/>
            <wp:docPr descr="Figura 7.1: Número víctimas de otros delitos distintos a homicidio intencional discriminados por edad y sexo." title="" id="1" name="Picture"/>
            <a:graphic>
              <a:graphicData uri="http://schemas.openxmlformats.org/drawingml/2006/picture">
                <pic:pic>
                  <pic:nvPicPr>
                    <pic:cNvPr descr="bookdown-demo_files/figure-docx/victimasodeledadsexopirgraf-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7.1: Número víctimas de otros delitos distintos a homicidio intencional discriminados por edad y sexo.</w:t>
      </w:r>
    </w:p>
    <w:p>
      <w:pPr>
        <w:pStyle w:val="Heading2"/>
      </w:pPr>
      <w:bookmarkStart w:id="95" w:name="estado-conyugal-de-la-víctima-2"/>
      <w:r>
        <w:t xml:space="preserve">7.2	Estado conyugal de la víctima</w:t>
      </w:r>
      <w:bookmarkEnd w:id="95"/>
    </w:p>
    <w:p>
      <w:pPr>
        <w:pStyle w:val="CaptionedFigure"/>
      </w:pPr>
      <w:r>
        <w:drawing>
          <wp:inline>
            <wp:extent cx="4620126" cy="3696101"/>
            <wp:effectExtent b="0" l="0" r="0" t="0"/>
            <wp:docPr descr="Figura 7.2: Estado conyugal de víctimas por otros delitos distintos a homicidio intencional." title="" id="1" name="Picture"/>
            <a:graphic>
              <a:graphicData uri="http://schemas.openxmlformats.org/drawingml/2006/picture">
                <pic:pic>
                  <pic:nvPicPr>
                    <pic:cNvPr descr="bookdown-demo_files/figure-docx/victimasodelconyugal-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7.2: Estado conyugal de víctimas por otros delitos distintos a homicidio intencional.</w:t>
      </w:r>
    </w:p>
    <w:p>
      <w:pPr>
        <w:pStyle w:val="Heading2"/>
      </w:pPr>
      <w:bookmarkStart w:id="97" w:name="polivictimizado-1"/>
      <w:r>
        <w:t xml:space="preserve">7.3	Polivictimizado</w:t>
      </w:r>
      <w:bookmarkEnd w:id="97"/>
    </w:p>
    <w:p>
      <w:pPr>
        <w:pStyle w:val="CaptionedFigure"/>
      </w:pPr>
      <w:r>
        <w:drawing>
          <wp:inline>
            <wp:extent cx="4620126" cy="3696101"/>
            <wp:effectExtent b="0" l="0" r="0" t="0"/>
            <wp:docPr descr="Figura 7.3: Número de víctimas por otros delitos distintos a homicidio intencional discriminados según condición de polivictimización." title="" id="1" name="Picture"/>
            <a:graphic>
              <a:graphicData uri="http://schemas.openxmlformats.org/drawingml/2006/picture">
                <pic:pic>
                  <pic:nvPicPr>
                    <pic:cNvPr descr="bookdown-demo_files/figure-docx/victimasodelpoligraf-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7.3: Número de víctimas por otros delitos distintos a homicidio intencional discriminados según condición de polivictimización.</w:t>
      </w:r>
    </w:p>
    <w:p>
      <w:pPr>
        <w:pStyle w:val="Heading2"/>
      </w:pPr>
      <w:bookmarkStart w:id="99" w:name="condición-de-la-víctima-2"/>
      <w:r>
        <w:t xml:space="preserve">7.4	Condición de la víctima</w:t>
      </w:r>
      <w:bookmarkEnd w:id="99"/>
    </w:p>
    <w:p>
      <w:pPr>
        <w:pStyle w:val="CaptionedFigure"/>
      </w:pPr>
      <w:r>
        <w:drawing>
          <wp:inline>
            <wp:extent cx="4620126" cy="3696101"/>
            <wp:effectExtent b="0" l="0" r="0" t="0"/>
            <wp:docPr descr="Figura 7.4: Proporción de víctimas de otros delitos distintos a homicidio intencional discriminadas según su condición de civiles o funcionarios de seguridad." title="" id="1" name="Picture"/>
            <a:graphic>
              <a:graphicData uri="http://schemas.openxmlformats.org/drawingml/2006/picture">
                <pic:pic>
                  <pic:nvPicPr>
                    <pic:cNvPr descr="bookdown-demo_files/figure-docx/victimasodelcondicion-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7.4: Proporción de víctimas de otros delitos distintos a homicidio intencional discriminadas según su condición de civiles o funcionarios de seguridad.</w:t>
      </w:r>
    </w:p>
    <w:p>
      <w:pPr>
        <w:pStyle w:val="Heading2"/>
      </w:pPr>
      <w:bookmarkStart w:id="101" w:name="la-víctima-era-delincuente-2"/>
      <w:r>
        <w:t xml:space="preserve">7.5	¿La víctima era delincuente?</w:t>
      </w:r>
      <w:bookmarkEnd w:id="101"/>
    </w:p>
    <w:p>
      <w:pPr>
        <w:pStyle w:val="CaptionedFigure"/>
      </w:pPr>
      <w:r>
        <w:drawing>
          <wp:inline>
            <wp:extent cx="4620126" cy="3696101"/>
            <wp:effectExtent b="0" l="0" r="0" t="0"/>
            <wp:docPr descr="Figura 7.5: Número de víctimas por otros delitos distintos a homicidio intencional discriminados según condición de la víctima de ser o no delincuentes." title="" id="1" name="Picture"/>
            <a:graphic>
              <a:graphicData uri="http://schemas.openxmlformats.org/drawingml/2006/picture">
                <pic:pic>
                  <pic:nvPicPr>
                    <pic:cNvPr descr="bookdown-demo_files/figure-docx/victimasodelvictideligraf-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7.5: Número de víctimas por otros delitos distintos a homicidio intencional discriminados según condición de la víctima de ser o no delincuentes.</w:t>
      </w:r>
    </w:p>
    <w:p>
      <w:pPr>
        <w:pStyle w:val="Heading2"/>
      </w:pPr>
      <w:bookmarkStart w:id="103" w:name="actividad-de-la-víctima-2"/>
      <w:r>
        <w:t xml:space="preserve">7.6	Actividad de la víctima</w:t>
      </w:r>
      <w:bookmarkEnd w:id="103"/>
    </w:p>
    <w:p>
      <w:pPr>
        <w:pStyle w:val="CaptionedFigure"/>
      </w:pPr>
      <w:r>
        <w:drawing>
          <wp:inline>
            <wp:extent cx="4620126" cy="3696101"/>
            <wp:effectExtent b="0" l="0" r="0" t="0"/>
            <wp:docPr descr="Figura 7.6: Número de víctimas por delitos distintos a homicidio intencional discriminados según su actividad." title="" id="1" name="Picture"/>
            <a:graphic>
              <a:graphicData uri="http://schemas.openxmlformats.org/drawingml/2006/picture">
                <pic:pic>
                  <pic:nvPicPr>
                    <pic:cNvPr descr="bookdown-demo_files/figure-docx/victimasodelactividadgraf-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7.6: Número de víctimas por delitos distintos a homicidio intencional discriminados según su actividad.</w:t>
      </w:r>
    </w:p>
    <w:p>
      <w:pPr>
        <w:pStyle w:val="BodyText"/>
      </w:pPr>
      <w:r>
        <w:t xml:space="preserve">(ref:victimasodelactividadtable) Número y proporción de víctimas por delitos distintos a homicidio intencional discriminados por su actividad. Período de recolección de información: 01 ene.-30 jun. 2021; n=1295 (18 casos perdidos por información faltante) en 52 medios de prensa consultados.</w:t>
      </w:r>
    </w:p>
    <w:p>
      <w:pPr>
        <w:pStyle w:val="TableCaption"/>
      </w:pPr>
      <w:r>
        <w:t xml:space="preserve">Tabla 7.1: (ref:victimasodelactividadtable)</w:t>
      </w:r>
    </w:p>
    <w:tbl>
      <w:tblPr>
        <w:tblStyle w:val="Table"/>
        <w:tblW w:type="pct" w:w="0.0"/>
        <w:tblLook w:firstRow="1"/>
        <w:tblCaption w:val="Tabla 7.1: (ref:victimasodelactividad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2"/>
      </w:pPr>
      <w:bookmarkStart w:id="105" w:name="ocupación-de-la-víctima-2"/>
      <w:r>
        <w:t xml:space="preserve">7.7	Ocupación de la víctima</w:t>
      </w:r>
      <w:bookmarkEnd w:id="105"/>
    </w:p>
    <w:p>
      <w:pPr>
        <w:pStyle w:val="CaptionedFigure"/>
      </w:pPr>
      <w:r>
        <w:drawing>
          <wp:inline>
            <wp:extent cx="4620126" cy="3696101"/>
            <wp:effectExtent b="0" l="0" r="0" t="0"/>
            <wp:docPr descr="Figura 7.7: Número de víctimas por otros delitos distintos a homicidio intencional discriminados según su ocupación." title="" id="1" name="Picture"/>
            <a:graphic>
              <a:graphicData uri="http://schemas.openxmlformats.org/drawingml/2006/picture">
                <pic:pic>
                  <pic:nvPicPr>
                    <pic:cNvPr descr="bookdown-demo_files/figure-docx/victimasodelocupaciongraf-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7.7: Número de víctimas por otros delitos distintos a homicidio intencional discriminados según su ocupación.</w:t>
      </w:r>
    </w:p>
    <w:p>
      <w:pPr>
        <w:pStyle w:val="BodyText"/>
      </w:pPr>
      <w:r>
        <w:t xml:space="preserve">(ref:victimasodelocupaciontable) Número y proporción de víctimas por otros delitos distintos a homicidio intencional discriminados por su ocupación. Período de recolección de información: 01 ene.-30 jun. 2021; n=1295 (0 casos perdidos por información faltante) en 52 medios de prensa consultados.</w:t>
      </w:r>
    </w:p>
    <w:p>
      <w:pPr>
        <w:pStyle w:val="TableCaption"/>
      </w:pPr>
      <w:r>
        <w:t xml:space="preserve">Tabla 7.2: (ref:victimasodelocupaciontable)</w:t>
      </w:r>
    </w:p>
    <w:tbl>
      <w:tblPr>
        <w:tblStyle w:val="Table"/>
        <w:tblW w:type="pct" w:w="0.0"/>
        <w:tblLook w:firstRow="1"/>
        <w:tblCaption w:val="Tabla 7.2: (ref:victimasodel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aplica</w:t>
            </w:r>
          </w:p>
        </w:tc>
        <w:tc>
          <w:p>
            <w:pPr>
              <w:pStyle w:val="Compact"/>
              <w:jc w:val="center"/>
            </w:pPr>
            <w:r>
              <w:t xml:space="preserve">549</w:t>
            </w:r>
          </w:p>
        </w:tc>
        <w:tc>
          <w:p>
            <w:pPr>
              <w:pStyle w:val="Compact"/>
              <w:jc w:val="right"/>
            </w:pPr>
            <w:r>
              <w:t xml:space="preserve">42.4%</w:t>
            </w:r>
          </w:p>
        </w:tc>
      </w:tr>
      <w:tr>
        <w:tc>
          <w:p>
            <w:pPr>
              <w:pStyle w:val="Compact"/>
              <w:jc w:val="left"/>
            </w:pPr>
            <w:r>
              <w:t xml:space="preserve">No informa</w:t>
            </w:r>
          </w:p>
        </w:tc>
        <w:tc>
          <w:p>
            <w:pPr>
              <w:pStyle w:val="Compact"/>
              <w:jc w:val="center"/>
            </w:pPr>
            <w:r>
              <w:t xml:space="preserve">519</w:t>
            </w:r>
          </w:p>
        </w:tc>
        <w:tc>
          <w:p>
            <w:pPr>
              <w:pStyle w:val="Compact"/>
              <w:jc w:val="right"/>
            </w:pPr>
            <w:r>
              <w:t xml:space="preserve">40.1%</w:t>
            </w:r>
          </w:p>
        </w:tc>
      </w:tr>
      <w:tr>
        <w:tc>
          <w:p>
            <w:pPr>
              <w:pStyle w:val="Compact"/>
              <w:jc w:val="left"/>
            </w:pPr>
            <w:r>
              <w:t xml:space="preserve">Protección</w:t>
            </w:r>
          </w:p>
        </w:tc>
        <w:tc>
          <w:p>
            <w:pPr>
              <w:pStyle w:val="Compact"/>
              <w:jc w:val="center"/>
            </w:pPr>
            <w:r>
              <w:t xml:space="preserve">62</w:t>
            </w:r>
          </w:p>
        </w:tc>
        <w:tc>
          <w:p>
            <w:pPr>
              <w:pStyle w:val="Compact"/>
              <w:jc w:val="right"/>
            </w:pPr>
            <w:r>
              <w:t xml:space="preserve">4.8%</w:t>
            </w:r>
          </w:p>
        </w:tc>
      </w:tr>
      <w:tr>
        <w:tc>
          <w:p>
            <w:pPr>
              <w:pStyle w:val="Compact"/>
              <w:jc w:val="left"/>
            </w:pPr>
            <w:r>
              <w:t xml:space="preserve">Trabajadores servicios</w:t>
            </w:r>
          </w:p>
        </w:tc>
        <w:tc>
          <w:p>
            <w:pPr>
              <w:pStyle w:val="Compact"/>
              <w:jc w:val="center"/>
            </w:pPr>
            <w:r>
              <w:t xml:space="preserve">55</w:t>
            </w:r>
          </w:p>
        </w:tc>
        <w:tc>
          <w:p>
            <w:pPr>
              <w:pStyle w:val="Compact"/>
              <w:jc w:val="right"/>
            </w:pPr>
            <w:r>
              <w:t xml:space="preserve">4.2%</w:t>
            </w:r>
          </w:p>
        </w:tc>
      </w:tr>
      <w:tr>
        <w:tc>
          <w:p>
            <w:pPr>
              <w:pStyle w:val="Compact"/>
              <w:jc w:val="left"/>
            </w:pPr>
            <w:r>
              <w:t xml:space="preserve">Fuerzas armadas</w:t>
            </w:r>
          </w:p>
        </w:tc>
        <w:tc>
          <w:p>
            <w:pPr>
              <w:pStyle w:val="Compact"/>
              <w:jc w:val="center"/>
            </w:pPr>
            <w:r>
              <w:t xml:space="preserve">30</w:t>
            </w:r>
          </w:p>
        </w:tc>
        <w:tc>
          <w:p>
            <w:pPr>
              <w:pStyle w:val="Compact"/>
              <w:jc w:val="right"/>
            </w:pPr>
            <w:r>
              <w:t xml:space="preserve">2.3%</w:t>
            </w:r>
          </w:p>
        </w:tc>
      </w:tr>
      <w:tr>
        <w:tc>
          <w:p>
            <w:pPr>
              <w:pStyle w:val="Compact"/>
              <w:jc w:val="left"/>
            </w:pPr>
            <w:r>
              <w:t xml:space="preserve">Agricultores</w:t>
            </w:r>
          </w:p>
        </w:tc>
        <w:tc>
          <w:p>
            <w:pPr>
              <w:pStyle w:val="Compact"/>
              <w:jc w:val="center"/>
            </w:pPr>
            <w:r>
              <w:t xml:space="preserve">27</w:t>
            </w:r>
          </w:p>
        </w:tc>
        <w:tc>
          <w:p>
            <w:pPr>
              <w:pStyle w:val="Compact"/>
              <w:jc w:val="right"/>
            </w:pPr>
            <w:r>
              <w:t xml:space="preserve">2.1%</w:t>
            </w:r>
          </w:p>
        </w:tc>
      </w:tr>
      <w:tr>
        <w:tc>
          <w:p>
            <w:pPr>
              <w:pStyle w:val="Compact"/>
              <w:jc w:val="left"/>
            </w:pPr>
            <w:r>
              <w:t xml:space="preserve">Trab. no calificados</w:t>
            </w:r>
          </w:p>
        </w:tc>
        <w:tc>
          <w:p>
            <w:pPr>
              <w:pStyle w:val="Compact"/>
              <w:jc w:val="center"/>
            </w:pPr>
            <w:r>
              <w:t xml:space="preserve">18</w:t>
            </w:r>
          </w:p>
        </w:tc>
        <w:tc>
          <w:p>
            <w:pPr>
              <w:pStyle w:val="Compact"/>
              <w:jc w:val="right"/>
            </w:pPr>
            <w:r>
              <w:t xml:space="preserve">1.4%</w:t>
            </w:r>
          </w:p>
        </w:tc>
      </w:tr>
      <w:tr>
        <w:tc>
          <w:p>
            <w:pPr>
              <w:pStyle w:val="Compact"/>
              <w:jc w:val="left"/>
            </w:pPr>
            <w:r>
              <w:t xml:space="preserve">Profesionales</w:t>
            </w:r>
          </w:p>
        </w:tc>
        <w:tc>
          <w:p>
            <w:pPr>
              <w:pStyle w:val="Compact"/>
              <w:jc w:val="center"/>
            </w:pPr>
            <w:r>
              <w:t xml:space="preserve">12</w:t>
            </w:r>
          </w:p>
        </w:tc>
        <w:tc>
          <w:p>
            <w:pPr>
              <w:pStyle w:val="Compact"/>
              <w:jc w:val="right"/>
            </w:pPr>
            <w:r>
              <w:t xml:space="preserve">0.9%</w:t>
            </w:r>
          </w:p>
        </w:tc>
      </w:tr>
      <w:tr>
        <w:tc>
          <w:p>
            <w:pPr>
              <w:pStyle w:val="Compact"/>
              <w:jc w:val="left"/>
            </w:pPr>
            <w:r>
              <w:t xml:space="preserve">Conductores</w:t>
            </w:r>
          </w:p>
        </w:tc>
        <w:tc>
          <w:p>
            <w:pPr>
              <w:pStyle w:val="Compact"/>
              <w:jc w:val="center"/>
            </w:pPr>
            <w:r>
              <w:t xml:space="preserve">10</w:t>
            </w:r>
          </w:p>
        </w:tc>
        <w:tc>
          <w:p>
            <w:pPr>
              <w:pStyle w:val="Compact"/>
              <w:jc w:val="right"/>
            </w:pPr>
            <w:r>
              <w:t xml:space="preserve">0.8%</w:t>
            </w:r>
          </w:p>
        </w:tc>
      </w:tr>
      <w:tr>
        <w:tc>
          <w:p>
            <w:pPr>
              <w:pStyle w:val="Compact"/>
              <w:jc w:val="left"/>
            </w:pPr>
            <w:r>
              <w:t xml:space="preserve">Técnicos</w:t>
            </w:r>
          </w:p>
        </w:tc>
        <w:tc>
          <w:p>
            <w:pPr>
              <w:pStyle w:val="Compact"/>
              <w:jc w:val="center"/>
            </w:pPr>
            <w:r>
              <w:t xml:space="preserve">6</w:t>
            </w:r>
          </w:p>
        </w:tc>
        <w:tc>
          <w:p>
            <w:pPr>
              <w:pStyle w:val="Compact"/>
              <w:jc w:val="right"/>
            </w:pPr>
            <w:r>
              <w:t xml:space="preserve">0.5%</w:t>
            </w:r>
          </w:p>
        </w:tc>
      </w:tr>
      <w:tr>
        <w:tc>
          <w:p>
            <w:pPr>
              <w:pStyle w:val="Compact"/>
              <w:jc w:val="left"/>
            </w:pPr>
            <w:r>
              <w:t xml:space="preserve">Oficina</w:t>
            </w:r>
          </w:p>
        </w:tc>
        <w:tc>
          <w:p>
            <w:pPr>
              <w:pStyle w:val="Compact"/>
              <w:jc w:val="center"/>
            </w:pPr>
            <w:r>
              <w:t xml:space="preserve">5</w:t>
            </w:r>
          </w:p>
        </w:tc>
        <w:tc>
          <w:p>
            <w:pPr>
              <w:pStyle w:val="Compact"/>
              <w:jc w:val="right"/>
            </w:pPr>
            <w:r>
              <w:t xml:space="preserve">0.4%</w:t>
            </w:r>
          </w:p>
        </w:tc>
      </w:tr>
      <w:tr>
        <w:tc>
          <w:p>
            <w:pPr>
              <w:pStyle w:val="Compact"/>
              <w:jc w:val="left"/>
            </w:pPr>
            <w:r>
              <w:t xml:space="preserve">Artes mecánicas</w:t>
            </w:r>
          </w:p>
        </w:tc>
        <w:tc>
          <w:p>
            <w:pPr>
              <w:pStyle w:val="Compact"/>
              <w:jc w:val="center"/>
            </w:pPr>
            <w:r>
              <w:t xml:space="preserve">1</w:t>
            </w:r>
          </w:p>
        </w:tc>
        <w:tc>
          <w:p>
            <w:pPr>
              <w:pStyle w:val="Compact"/>
              <w:jc w:val="right"/>
            </w:pPr>
            <w:r>
              <w:t xml:space="preserve">0.1%</w:t>
            </w:r>
          </w:p>
        </w:tc>
      </w:tr>
      <w:tr>
        <w:tc>
          <w:p>
            <w:pPr>
              <w:pStyle w:val="Compact"/>
              <w:jc w:val="left"/>
            </w:pPr>
            <w:r>
              <w:t xml:space="preserve">Ejecutivos</w:t>
            </w:r>
          </w:p>
        </w:tc>
        <w:tc>
          <w:p>
            <w:pPr>
              <w:pStyle w:val="Compact"/>
              <w:jc w:val="center"/>
            </w:pPr>
            <w:r>
              <w:t xml:space="preserve">1</w:t>
            </w:r>
          </w:p>
        </w:tc>
        <w:tc>
          <w:p>
            <w:pPr>
              <w:pStyle w:val="Compact"/>
              <w:jc w:val="right"/>
            </w:pPr>
            <w:r>
              <w:t xml:space="preserve">0.1%</w:t>
            </w:r>
          </w:p>
        </w:tc>
      </w:tr>
    </w:tbl>
    <w:p>
      <w:pPr>
        <w:pStyle w:val="Heading1"/>
      </w:pPr>
      <w:bookmarkStart w:id="107" w:name="eventos-otros-delitos"/>
      <w:r>
        <w:t xml:space="preserve">8	Eventos otros delitos</w:t>
      </w:r>
      <w:bookmarkEnd w:id="107"/>
    </w:p>
    <w:p>
      <w:pPr>
        <w:pStyle w:val="Heading2"/>
      </w:pPr>
      <w:bookmarkStart w:id="108" w:name="proporciones-generales"/>
      <w:r>
        <w:t xml:space="preserve">8.1	Proporciones generales</w:t>
      </w:r>
      <w:bookmarkEnd w:id="108"/>
    </w:p>
    <w:p>
      <w:pPr>
        <w:pStyle w:val="CaptionedFigure"/>
      </w:pPr>
      <w:r>
        <w:drawing>
          <wp:inline>
            <wp:extent cx="4620126" cy="3696101"/>
            <wp:effectExtent b="0" l="0" r="0" t="0"/>
            <wp:docPr descr="Figura 8.1: Proporción de sucesos de otros delitos distintos a homicidio intencional discriminados según el tipo de delito." title="" id="1" name="Picture"/>
            <a:graphic>
              <a:graphicData uri="http://schemas.openxmlformats.org/drawingml/2006/picture">
                <pic:pic>
                  <pic:nvPicPr>
                    <pic:cNvPr descr="bookdown-demo_files/figure-docx/sucesosotrosdelbarragraf-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 Proporción de sucesos de otros delitos distintos a homicidio intencional discriminados según el tipo de delito.</w:t>
      </w:r>
    </w:p>
    <w:p>
      <w:pPr>
        <w:pStyle w:val="Heading2"/>
      </w:pPr>
      <w:bookmarkStart w:id="110" w:name="número-de-víctimas"/>
      <w:r>
        <w:t xml:space="preserve">8.2	Número de víctimas</w:t>
      </w:r>
      <w:bookmarkEnd w:id="110"/>
    </w:p>
    <w:p>
      <w:pPr>
        <w:pStyle w:val="CaptionedFigure"/>
      </w:pPr>
      <w:r>
        <w:drawing>
          <wp:inline>
            <wp:extent cx="4620126" cy="3696101"/>
            <wp:effectExtent b="0" l="0" r="0" t="0"/>
            <wp:docPr descr="Figura 8.2: Distribución del número de víctima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sboxplotgraf-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8.2: Distribución del número de víctimas por sucesos de otros delitos distintos a homicidio intencional discriminados según el tipo de delito.</w:t>
      </w:r>
    </w:p>
    <w:p>
      <w:pPr>
        <w:pStyle w:val="Heading2"/>
      </w:pPr>
      <w:bookmarkStart w:id="112" w:name="número-de-víctimarios"/>
      <w:r>
        <w:t xml:space="preserve">8.3	Número de víctimarios</w:t>
      </w:r>
      <w:bookmarkEnd w:id="112"/>
    </w:p>
    <w:p>
      <w:pPr>
        <w:pStyle w:val="CaptionedFigure"/>
      </w:pPr>
      <w:r>
        <w:drawing>
          <wp:inline>
            <wp:extent cx="4620126" cy="3696101"/>
            <wp:effectExtent b="0" l="0" r="0" t="0"/>
            <wp:docPr descr="Figura 8.3: Distribución del número de víctimario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riosboxplotgraf-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8.3: Distribución del número de víctimarios por sucesos de otros delitos distintos a homicidio intencional discriminados según el tipo de delito.</w:t>
      </w:r>
    </w:p>
    <w:p>
      <w:pPr>
        <w:pStyle w:val="Heading2"/>
      </w:pPr>
      <w:bookmarkStart w:id="114" w:name="día-de-ocurrencia-1"/>
      <w:r>
        <w:t xml:space="preserve">8.4	Día de ocurrencia</w:t>
      </w:r>
      <w:bookmarkEnd w:id="114"/>
    </w:p>
    <w:p>
      <w:pPr>
        <w:pStyle w:val="CaptionedFigure"/>
      </w:pPr>
      <w:r>
        <w:drawing>
          <wp:inline>
            <wp:extent cx="4620126" cy="3696101"/>
            <wp:effectExtent b="0" l="0" r="0" t="0"/>
            <wp:docPr descr="Figura 8.4: Distribución del número de víctimarios por sucesos de otros delitos distintos a homicidio intencional discriminados según cuando ocurrió el delito." title="" id="1" name="Picture"/>
            <a:graphic>
              <a:graphicData uri="http://schemas.openxmlformats.org/drawingml/2006/picture">
                <pic:pic>
                  <pic:nvPicPr>
                    <pic:cNvPr descr="bookdown-demo_files/figure-docx/sucodelcuanbargraf-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8.4: Distribución del número de víctimarios por sucesos de otros delitos distintos a homicidio intencional discriminados según cuando ocurrió el delito.</w:t>
      </w:r>
    </w:p>
    <w:p>
      <w:pPr>
        <w:pStyle w:val="Heading2"/>
      </w:pPr>
      <w:bookmarkStart w:id="116" w:name="sitio-de-ocurrencia-1"/>
      <w:r>
        <w:t xml:space="preserve">8.5	Sitio de ocurrencia</w:t>
      </w:r>
      <w:bookmarkEnd w:id="116"/>
    </w:p>
    <w:p>
      <w:pPr>
        <w:pStyle w:val="CaptionedFigure"/>
      </w:pPr>
      <w:r>
        <w:drawing>
          <wp:inline>
            <wp:extent cx="4620126" cy="3696101"/>
            <wp:effectExtent b="0" l="0" r="0" t="0"/>
            <wp:docPr descr="Figura 8.5: Distribución del número de sucesos de otros delitos distintos a homicidio intencional discriminados según donde fueron cometidos." title="" id="1" name="Picture"/>
            <a:graphic>
              <a:graphicData uri="http://schemas.openxmlformats.org/drawingml/2006/picture">
                <pic:pic>
                  <pic:nvPicPr>
                    <pic:cNvPr descr="bookdown-demo_files/figure-docx/sucesosotrosdeldondebarrasgraf-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8.5: Distribución del número de sucesos de otros delitos distintos a homicidio intencional discriminados según donde fueron cometidos.</w:t>
      </w:r>
    </w:p>
    <w:p>
      <w:pPr>
        <w:pStyle w:val="Heading2"/>
      </w:pPr>
      <w:bookmarkStart w:id="118" w:name="cercanía-a-la-vivienda-de-la-víctima"/>
      <w:r>
        <w:t xml:space="preserve">8.6	Cercanía a la vivienda de la víctima</w:t>
      </w:r>
      <w:bookmarkEnd w:id="118"/>
    </w:p>
    <w:p>
      <w:pPr>
        <w:pStyle w:val="CaptionedFigure"/>
      </w:pPr>
      <w:r>
        <w:drawing>
          <wp:inline>
            <wp:extent cx="4620126" cy="3696101"/>
            <wp:effectExtent b="0" l="0" r="0" t="0"/>
            <wp:docPr descr="Figura 8.6: Distribución del número de sucesos de otros delitos distintos a homicidio intencional discriminados según cercanía a la vivienda de la víctima." title="" id="1" name="Picture"/>
            <a:graphic>
              <a:graphicData uri="http://schemas.openxmlformats.org/drawingml/2006/picture">
                <pic:pic>
                  <pic:nvPicPr>
                    <pic:cNvPr descr="bookdown-demo_files/figure-docx/suodelcercabargraf-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8.6: Distribución del número de sucesos de otros delitos distintos a homicidio intencional discriminados según cercanía a la vivienda de la víctima.</w:t>
      </w:r>
    </w:p>
    <w:p>
      <w:pPr>
        <w:pStyle w:val="Heading2"/>
      </w:pPr>
      <w:bookmarkStart w:id="120" w:name="tipo-de-arma-1"/>
      <w:r>
        <w:t xml:space="preserve">8.7	Tipo de arma</w:t>
      </w:r>
      <w:bookmarkEnd w:id="120"/>
    </w:p>
    <w:p>
      <w:pPr>
        <w:pStyle w:val="CaptionedFigure"/>
      </w:pPr>
      <w:r>
        <w:drawing>
          <wp:inline>
            <wp:extent cx="4620126" cy="3696101"/>
            <wp:effectExtent b="0" l="0" r="0" t="0"/>
            <wp:docPr descr="Figura 8.7: Distribución del número de sucesos de otros delitos distintos a homicidio intencional discriminados según el tipo de arma utilizada." title="" id="1" name="Picture"/>
            <a:graphic>
              <a:graphicData uri="http://schemas.openxmlformats.org/drawingml/2006/picture">
                <pic:pic>
                  <pic:nvPicPr>
                    <pic:cNvPr descr="bookdown-demo_files/figure-docx/suodeltarmabargraf-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8.7: Distribución del número de sucesos de otros delitos distintos a homicidio intencional discriminados según el tipo de arma utilizada.</w:t>
      </w:r>
    </w:p>
    <w:p>
      <w:pPr>
        <w:pStyle w:val="Heading2"/>
      </w:pPr>
      <w:bookmarkStart w:id="122" w:name="relación-con-victimario"/>
      <w:r>
        <w:t xml:space="preserve">8.8	Relación con victimario</w:t>
      </w:r>
      <w:bookmarkEnd w:id="122"/>
    </w:p>
    <w:p>
      <w:pPr>
        <w:pStyle w:val="CaptionedFigure"/>
      </w:pPr>
      <w:r>
        <w:drawing>
          <wp:inline>
            <wp:extent cx="4620126" cy="3696101"/>
            <wp:effectExtent b="0" l="0" r="0" t="0"/>
            <wp:docPr descr="Figura 8.8: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qvictimariobargraf-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8.8: Distribución del número de sucesos de otros delitos distintos a homicidio intencional discriminados según el tipo de relación con el victimario.</w:t>
      </w:r>
    </w:p>
    <w:p>
      <w:pPr>
        <w:pStyle w:val="Heading2"/>
      </w:pPr>
      <w:bookmarkStart w:id="124" w:name="victimario-conocido-o-familiar"/>
      <w:r>
        <w:t xml:space="preserve">8.9	¿Victimario conocido o familiar?</w:t>
      </w:r>
      <w:bookmarkEnd w:id="124"/>
    </w:p>
    <w:p>
      <w:pPr>
        <w:pStyle w:val="CaptionedFigure"/>
      </w:pPr>
      <w:r>
        <w:drawing>
          <wp:inline>
            <wp:extent cx="4620126" cy="3696101"/>
            <wp:effectExtent b="0" l="0" r="0" t="0"/>
            <wp:docPr descr="Figura 8.9: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cvictimariobargraf-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8.9: Distribución del número de sucesos de otros delitos distintos a homicidio intencional discriminados según el tipo de relación con el victimario.</w:t>
      </w:r>
    </w:p>
    <w:p>
      <w:pPr>
        <w:pStyle w:val="Heading2"/>
      </w:pPr>
      <w:bookmarkStart w:id="126" w:name="el-victimario-es-funcionario"/>
      <w:r>
        <w:t xml:space="preserve">8.10	¿El victimario es funcionario?</w:t>
      </w:r>
      <w:bookmarkEnd w:id="126"/>
    </w:p>
    <w:p>
      <w:pPr>
        <w:pStyle w:val="CaptionedFigure"/>
      </w:pPr>
      <w:r>
        <w:drawing>
          <wp:inline>
            <wp:extent cx="4620126" cy="3696101"/>
            <wp:effectExtent b="0" l="0" r="0" t="0"/>
            <wp:docPr descr="Figura 8.10: Distribución del número de sucesos de otros delitos distintos a homicidio intencional discriminados según el organismo de seguridad del victimario en el caso de que este fuese funcionario." title="" id="1" name="Picture"/>
            <a:graphic>
              <a:graphicData uri="http://schemas.openxmlformats.org/drawingml/2006/picture">
                <pic:pic>
                  <pic:nvPicPr>
                    <pic:cNvPr descr="bookdown-demo_files/figure-docx/suodelosvictimariobargraf-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8.10: Distribución del número de sucesos de otros delitos distintos a homicidio intencional discriminados según el organismo de seguridad del victimario en el caso de que este fuese funcionario.</w:t>
      </w:r>
    </w:p>
    <w:p>
      <w:pPr>
        <w:pStyle w:val="Heading2"/>
      </w:pPr>
      <w:bookmarkStart w:id="128" w:name="con-que-se-relaciona-el-suceso"/>
      <w:r>
        <w:t xml:space="preserve">8.11	¿Con que se relaciona el suceso?</w:t>
      </w:r>
      <w:bookmarkEnd w:id="128"/>
    </w:p>
    <w:p>
      <w:pPr>
        <w:pStyle w:val="CaptionedFigure"/>
      </w:pPr>
      <w:r>
        <w:drawing>
          <wp:inline>
            <wp:extent cx="4620126" cy="3696101"/>
            <wp:effectExtent b="0" l="0" r="0" t="0"/>
            <wp:docPr descr="Figura 8.11: Distribución del número de sucesos de otros delitos distintos a homicidio intencional discriminados según el contexto del suceso." title="" id="1" name="Picture"/>
            <a:graphic>
              <a:graphicData uri="http://schemas.openxmlformats.org/drawingml/2006/picture">
                <pic:pic>
                  <pic:nvPicPr>
                    <pic:cNvPr descr="bookdown-demo_files/figure-docx/suodelcquebargraf-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8.11: Distribución del número de sucesos de otros delitos distintos a homicidio intencional discriminados según el contexto del suceso.</w:t>
      </w:r>
    </w:p>
    <w:p>
      <w:pPr>
        <w:pStyle w:val="CaptionedFigure"/>
      </w:pPr>
      <w:r>
        <w:drawing>
          <wp:inline>
            <wp:extent cx="4620126" cy="3696101"/>
            <wp:effectExtent b="0" l="0" r="0" t="0"/>
            <wp:docPr descr="Figura 8.12: Distribución del número de sucesos de otros delitos distintos a homicidio intencional discriminados según si el contexto del suceso es presunción del codificador o estipulado en el artículo de prensa." title="" id="1" name="Picture"/>
            <a:graphic>
              <a:graphicData uri="http://schemas.openxmlformats.org/drawingml/2006/picture">
                <pic:pic>
                  <pic:nvPicPr>
                    <pic:cNvPr descr="bookdown-demo_files/figure-docx/suodelprescquebargraf-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8.12: Distribución del número de sucesos de otros delitos distintos a homicidio intencional discriminados según si el contexto del suceso es presunción del codificador o estipulado en el artículo de prensa.</w:t>
      </w:r>
    </w:p>
    <w:p>
      <w:pPr>
        <w:pStyle w:val="Heading2"/>
      </w:pPr>
      <w:bookmarkStart w:id="131" w:name="motivación-del-suceso"/>
      <w:r>
        <w:t xml:space="preserve">8.12	Motivación del suceso</w:t>
      </w:r>
      <w:bookmarkEnd w:id="131"/>
    </w:p>
    <w:p>
      <w:pPr>
        <w:pStyle w:val="CaptionedFigure"/>
      </w:pPr>
      <w:r>
        <w:drawing>
          <wp:inline>
            <wp:extent cx="4620126" cy="3696101"/>
            <wp:effectExtent b="0" l="0" r="0" t="0"/>
            <wp:docPr descr="Figura 8.13: Distribución del número de sucesos de otros delitos distintos a homicidio intencional discriminados según la motivacion del delito." title="" id="1" name="Picture"/>
            <a:graphic>
              <a:graphicData uri="http://schemas.openxmlformats.org/drawingml/2006/picture">
                <pic:pic>
                  <pic:nvPicPr>
                    <pic:cNvPr descr="bookdown-demo_files/figure-docx/suodelmotivacionbar-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8.13: Distribución del número de sucesos de otros delitos distintos a homicidio intencional discriminados según la motivacion del delito.</w:t>
      </w:r>
    </w:p>
    <w:p>
      <w:pPr>
        <w:pStyle w:val="CaptionedFigure"/>
      </w:pPr>
      <w:r>
        <w:drawing>
          <wp:inline>
            <wp:extent cx="4620126" cy="3696101"/>
            <wp:effectExtent b="0" l="0" r="0" t="0"/>
            <wp:docPr descr="Figura 8.14: Distribución del número de sucesos de otros delitos distintos a homicidio intencional discriminados según si la motivación del suceso es presunción del codificador o estipulado en el artículo de prensa." title="" id="1" name="Picture"/>
            <a:graphic>
              <a:graphicData uri="http://schemas.openxmlformats.org/drawingml/2006/picture">
                <pic:pic>
                  <pic:nvPicPr>
                    <pic:cNvPr descr="bookdown-demo_files/figure-docx/suodelpresmotivacionpiegraf-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8.14: Distribución del número de sucesos de otros delitos distintos a homicidio intencional discriminados según si la motivación del suceso es presunción del codificador o estipulado en el artículo de prensa.</w:t>
      </w:r>
    </w:p>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60" Target="media/rId60.pn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109" Target="media/rId109.png" /><Relationship Type="http://schemas.openxmlformats.org/officeDocument/2006/relationships/image" Id="rId117" Target="media/rId117.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53" Target="media/rId53.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23" Target="media/rId123.png" /><Relationship Type="http://schemas.openxmlformats.org/officeDocument/2006/relationships/image" Id="rId121" Target="media/rId12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96" Target="media/rId96.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98" Target="media/rId98.png" /><Relationship Type="http://schemas.openxmlformats.org/officeDocument/2006/relationships/image" Id="rId102" Target="media/rId10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Indicadores de violencia</dc:title>
  <dc:creator>Para la elaboración de reportes del OVV</dc:creator>
  <dc:description/>
  <cp:keywords/>
  <dcterms:created xsi:type="dcterms:W3CDTF">2021-10-05T14:17:10Z</dcterms:created>
  <dcterms:modified xsi:type="dcterms:W3CDTF">2021-10-05T14:17:10Z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