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B83D" w14:textId="63E925A2" w:rsidR="00665F21" w:rsidRDefault="00665F21" w:rsidP="00665F21">
      <w:r>
        <w:t xml:space="preserve">Trupper</w:t>
      </w:r>
      <w:proofErr w:type="gramStart"/>
      <w:r>
        <w:t xml:space="preserve">   </w:t>
      </w:r>
      <w:proofErr w:type="gramEnd"/>
      <w:r>
        <w:t xml:space="preserve">                Reporte generado el: 13/11/2025</w:t>
      </w:r>
    </w:p>
    <w:p w14:paraId="2D09A60C" w14:textId="77777777" w:rsidR="00665F21" w:rsidRDefault="00665F21" w:rsidP="00665F21"/>
    <w:p w14:paraId="5798D2EA" w14:textId="6575F27B" w:rsidR="00621347" w:rsidRDefault="00621347" w:rsidP="00665F21"/>
    <w:p w14:paraId="2DFE850F" w14:textId="07F9D3E9" w:rsidR="00692569" w:rsidRDefault="00621347" w:rsidP="00665F21">
      <w:pPr>
        <w:rPr>
          <w:noProof/>
        </w:rPr>
      </w:pPr>
      <w:r w:rsidRPr="00621347">
        <w:rPr>
          <w:noProof/>
        </w:rPr>
        <w:drawing>
          <wp:inline distT="0" distB="0" distL="0" distR="0">
            <wp:extent cx="5715000" cy="2667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459B" w14:textId="77777777" w:rsidR="00621347" w:rsidRPr="00621347" w:rsidRDefault="00621347" w:rsidP="00665F21">
      <w:pPr>
        <w:rPr>
          <w:u w:val="single"/>
        </w:rPr>
      </w:pPr>
    </w:p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Migración de archivos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Cambio de flujo de correo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Inicio de implementación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Migración de buzones de correo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Configuraciones con Usuarios — En proceso — 0.99/99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Transferencia de conocimiento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Simulación de Ataques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Entrega de reporte final con métricas y recomendaciones de concientización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Lanzamiento de la campaña simulada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Activación de Attack Simulation Training en el portal Microsoft 365 Defender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Análisis de resultados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Diseño de una campaña de simulación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Seguimiento en tiempo real del comportamiento de los usuarios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3 Microsoft Defender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Configuracion de Políticas de Protección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Simulación de Ataques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Transferencia de conocimiento para administradores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Evaluación y preparación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Pruebas, Validación y Visibilidad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/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INICIO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SEGURIDAD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Migracion — En proceso — 0.99/99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Apoyo, Monitoreo y estabilización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Capacitación a administradores internos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Documentación de configuraciones aplicadas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del entorno 100% en la nube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Migración de recursos compartidos (opcional)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Monitoreo del cumplimiento en Microsoft Intune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Soporte técnico post-migración 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Revisión de autenticación de aplicaciones heredadas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Pruebas Piloto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Respaldo de información en OneDrive / SharePoint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Creación de 5 grupos de usuarios y dispositivos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Selección de los dispositivos piloto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Validación del acceso a recursos críticos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Inscripción manual a Microsoft Entra ID (segundo equipo piloto)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Validación de políticas aplicadas desde Intune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Formateo e inscripción con Windows Autopilot (opcional en 1 equipo piloto)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2 Microsoft Intune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Validación y requerimientos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Pruebas Piloto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Apoyo, Monitoreo y estabilización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Configuración de políticas de Intune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Despliegue general para 273 dispositivos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Migración de buzones de correo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Ejecución de pre-migración 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Ejecución de full-migración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 de conexión Entre G Suite-Microsoft 365, utilizando usuario prueba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Verificación de credencial en consola de migración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Agregado de usuarios Administrador Tropper en Consola de Microsoft 365 — Completado — 1/100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Pruebas de conexión a correo electrónico a G Suite — Completado — 1/100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Configuración de API en G Suite para interfaz de conexión — Completado — 1/100</w:t>
      </w:r>
    </w:p>
    <w:p w14:paraId="09C88B66" w14:textId="77777777" w:rsidR="00665F21" w:rsidRDefault="00665F21" w:rsidP="00665F21">
      <w:r>
        <w:t xml:space="preserve">8</w:t>
      </w:r>
      <w:proofErr w:type="spellStart"/>
      <w:r>
        <w:t/>
      </w:r>
      <w:proofErr w:type="spellEnd"/>
      <w:r>
        <w:t xml:space="preserve">. Configuración de usuario de prueba en consola de Migración G Suite-Microsoft 365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Evaluación y preparación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Validación de que los registros DNS (MX) apunten correctamente a Microsoft 365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Identificación de usuarios VIP o cuentas prioritarias para protección avanzada (ej. directores, administradores).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Revisión de configuración actual del flujo de correo en Exchange Online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1 Microsoft Identity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Evaluación y preparacion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Protección de cuentas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Monitoreo y protección Proactiva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Fortalecimiento con acceso condicional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Pruebas, Validación y Visibilidad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de la experiencia de cuarentena del usuario final.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 alertas generadas por eventos sospechosos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Configuración del portal de cuarentena para los usuarios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Introducción al Microsoft Secure Score y su relación con la seguridad en aplicaciones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Pruebas de envío y recepción de correos con adjuntos y enlaces simulados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Revisión del comportamiento en SharePoint, OneDrive y Teams ante contenido malicioso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Inicio de implementación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Agregado de Registro TXT de Dominios en Hosting del Dominio Publico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Envío de correo electrónico con formatos de alta de usuario lleno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Pruebas en consola de Microsoft 365 de Tropper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Agregado de Registro CNAME, SRV de Dominios en Hosting del Dominio Publico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Envío de correo electrónico con formato alta de usuarios — Completado — 1/100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Envío de correo electrónico con Requerimiento previos a implementación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Fase 4 Microsoft Data Loss Prevention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Diagnóstico y Planeación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Implementación de Políticas de DLP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Validación, Capacitación y Ajustes Finales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Transferencias de conocimientos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Configuración de Retención y Etiquetado Manual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Evaluación y preparacion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Identificar usuarios con roles administrativos y de riesgo.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Validar que todos los usuarios estén en Entra ID y sin contraseñas compartidas o inseguras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Cambio de flujo de correo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Agregado registro DKIM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Pruebas de envío y recepción externa (Gmail, Outlook, Hotmail, Yahoo, etc.)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Pruebas de envío y recepción interna (entre el mismo dominio)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Cambio de registros MX hacia Microsoft 365 — Completado — 1/100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Ejecución de full-migration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Configuración de Retención y Etiquetado Manual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Creación de políticas de retención para Exchange Online y OneDrive/SharePoint.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Configuración de períodos de retención según requerimientos (por ejemplo: conservar 1 año, eliminar después)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con usuarios piloto para aplicar etiquetas de forma manual en documentos y correos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Publicación de etiquetas para aplicación manual en Office (Word, Excel, PowerPoint, Outlook)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Validación y requerimientos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y validación de licencias Microsoft 365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Instructivo de generación de respaldo a usuarios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Checklist de validación técnica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Diseño y validación del plan de respaldo para usuarios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Activación y verificación de servicios en el tenant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Ejecución del respaldo de datos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 de conocimiento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Capacitación para administración de consola de Microsoft 365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Configuraciones con Usuarios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Instalación de Aplicativos de usuarios finales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Crear buzones compartidos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Crear Salas y Calendarios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Creación de 31 listas de distribución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Fortalecimiento con acceso condicional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Crear directivas de acceso condicional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Configuración de políticas de Intune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Definición de perfiles de configuración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Creación de perfiles de configuración para impresoras y recursos compartidos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Configuracion de directivas y exclusiones para Microsoft Defender for Endpoint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Definición de perfiles de actualizaciones de Windows (Windows Update rings)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Carga y asignación de aplicaciones esenciales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Configuración de perfiles de configuración (Device Configuration Profiles)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Pruebas de despliegue de políticas y apps en los primeros equipos (5 a 10) — Sin iniciar — 0/0</w:t>
      </w:r>
    </w:p>
    <w:p w14:paraId="09C88B66" w14:textId="77777777" w:rsidR="00665F21" w:rsidRDefault="00665F21" w:rsidP="00665F21">
      <w:r>
        <w:t xml:space="preserve">8</w:t>
      </w:r>
      <w:proofErr w:type="spellStart"/>
      <w:r>
        <w:t/>
      </w:r>
      <w:proofErr w:type="spellEnd"/>
      <w:r>
        <w:t xml:space="preserve">. Definición y creación de políticas de cumplimiento (Compliance Policies) — Sin iniciar — 0/0</w:t>
      </w:r>
    </w:p>
    <w:p w14:paraId="09C88B66" w14:textId="77777777" w:rsidR="00665F21" w:rsidRDefault="00665F21" w:rsidP="00665F21">
      <w:r>
        <w:t xml:space="preserve">9</w:t>
      </w:r>
      <w:proofErr w:type="spellStart"/>
      <w:r>
        <w:t/>
      </w:r>
      <w:proofErr w:type="spellEnd"/>
      <w:r>
        <w:t xml:space="preserve">. Activación de Microsoft Defender for Endpoint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Validación, Capacitación y Ajustes Finales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Ajuste fino de políticas de retención y DLP según retroalimentación.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del Compliance Score y recomendaciones de mejora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del comportamiento de las políticas en escenarios reales.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Despliegue general para 273 dispositivos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Respaldo final del usuario en OneDrive o SharePoint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Validación de configuración y experiencia del usuario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Registro de incidencias por lote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Inscripción del dispositivo en Microsoft Entra ID — Sin iniciar — 0/0</w:t>
      </w:r>
    </w:p>
    <w:p w14:paraId="09C88B66" w14:textId="77777777" w:rsidR="00665F21" w:rsidRDefault="00665F21" w:rsidP="00665F21">
      <w:r>
        <w:t xml:space="preserve">5</w:t>
      </w:r>
      <w:proofErr w:type="spellStart"/>
      <w:r>
        <w:t/>
      </w:r>
      <w:proofErr w:type="spellEnd"/>
      <w:r>
        <w:t xml:space="preserve">. Asignación automática de políticas y apps — Sin iniciar — 0/0</w:t>
      </w:r>
    </w:p>
    <w:p w14:paraId="09C88B66" w14:textId="77777777" w:rsidR="00665F21" w:rsidRDefault="00665F21" w:rsidP="00665F21">
      <w:r>
        <w:t xml:space="preserve">6</w:t>
      </w:r>
      <w:proofErr w:type="spellStart"/>
      <w:r>
        <w:t/>
      </w:r>
      <w:proofErr w:type="spellEnd"/>
      <w:r>
        <w:t xml:space="preserve">. Desvinculación del dominio local y reinicio — Sin iniciar — 0/0</w:t>
      </w:r>
    </w:p>
    <w:p w14:paraId="09C88B66" w14:textId="77777777" w:rsidR="00665F21" w:rsidRDefault="00665F21" w:rsidP="00665F21">
      <w:r>
        <w:t xml:space="preserve">7</w:t>
      </w:r>
      <w:proofErr w:type="spellStart"/>
      <w:r>
        <w:t/>
      </w:r>
      <w:proofErr w:type="spellEnd"/>
      <w:r>
        <w:t xml:space="preserve">. Planificación de lotes de migración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Diagnóstico y Planeación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Revisión del entorno actual en Microsoft Purview Compliance Portal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Identificación de los grupos de usuarios o áreas que manejan información sensible (finanzas, RH, directivos, etc.).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Definición de reglas iniciales para políticas DLP (por ejemplo, datos fiscales o personales).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Planeación de políticas de retención por tipo de servicio (correo, archivos, sitios).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Implementación de Políticas de DLP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Configuración de políticas predefinidas para detectar contenido sensible como: CURP, RFC, cuentas bancarias, datos fiscales o confidenciales.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Revisión de alertas generadas por políticas DLP y acciones aplicadas. — Sin iniciar — 0/0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Aplicación de políticas DLP en: correos electrónicos (Exchange Online) y archivos almacenados en OneDrive y SharePoint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Pruebas de detección con documentos de prueba y simulación de envíos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Migración de archivos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Ejecución de pre-migración 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Ejecución de full-migración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Aprovisionamiento de OneDrive en cuentas de usuario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SEGURIDAD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Fase 1 Microsoft Identity — En proceso — 0.99/99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Fase 3 Microsoft Defender — En proceso — 0.99/99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Fase 4 Microsoft Data Loss Prevention — Sin iniciar — 0/0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Fase 2 Microsoft Intune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INICIO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Creación Doc. alcances y cronograma de trabajo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Envió de Doc. alcances a Tropper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Validación interna de alcances y cronograma 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Presentacion con Tropper de Doc. alcances y cronograma 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Protección de cuentas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Habilitar MFA (Autenticación Multifactor) con Entra ID Security Defaults o directivas de acceso condicional. — Sin iniciar — 0/0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Implementar Self-Service Password Reset (SSPR)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Configuracion de Políticas de Protección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Ajustes en la directiva anti-malware — Completado — 1/100</w:t>
      </w:r>
    </w:p>
    <w:p w14:paraId="09C88B66" w14:textId="77777777" w:rsidR="00665F21" w:rsidRDefault="00665F21" w:rsidP="00665F21">
      <w:r>
        <w:t xml:space="preserve">2</w:t>
      </w:r>
      <w:proofErr w:type="spellStart"/>
      <w:r>
        <w:t/>
      </w:r>
      <w:proofErr w:type="spellEnd"/>
      <w:r>
        <w:t xml:space="preserve">. Activación de Safe Links — Completado — 1/100</w:t>
      </w:r>
    </w:p>
    <w:p w14:paraId="09C88B66" w14:textId="77777777" w:rsidR="00665F21" w:rsidRDefault="00665F21" w:rsidP="00665F21">
      <w:r>
        <w:t xml:space="preserve">3</w:t>
      </w:r>
      <w:proofErr w:type="spellStart"/>
      <w:r>
        <w:t/>
      </w:r>
      <w:proofErr w:type="spellEnd"/>
      <w:r>
        <w:t xml:space="preserve">. Activación de Safe Attachments — Completado — 1/100</w:t>
      </w:r>
    </w:p>
    <w:p w14:paraId="09C88B66" w14:textId="77777777" w:rsidR="00665F21" w:rsidRDefault="00665F21" w:rsidP="00665F21">
      <w:r>
        <w:t xml:space="preserve">4</w:t>
      </w:r>
      <w:proofErr w:type="spellStart"/>
      <w:r>
        <w:t/>
      </w:r>
      <w:proofErr w:type="spellEnd"/>
      <w:r>
        <w:t xml:space="preserve">. Configuración y despliegue de la directiva anti-phishing personalizada — Completado — 1/100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Transferencias de conocimientos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Transferencia de conocimiento para administradores 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Transferencia de conocimiento para administradores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Transferencia de conocimiento para administradores  — Sin iniciar — 0/0</w:t>
      </w:r>
    </w:p>
    <w:p w14:paraId="0B8BDBD1" w14:textId="77777777" w:rsidR="00665F21" w:rsidRDefault="00665F21" w:rsidP="00665F21"/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 xml:space="preserve">Monitoreo y protección Proactiva</w:t>
      </w:r>
    </w:p>
    <w:p w14:paraId="09C88B66" w14:textId="77777777" w:rsidR="00665F21" w:rsidRDefault="00665F21" w:rsidP="00665F21">
      <w:r>
        <w:t xml:space="preserve">1</w:t>
      </w:r>
      <w:proofErr w:type="spellStart"/>
      <w:r>
        <w:t/>
      </w:r>
      <w:proofErr w:type="spellEnd"/>
      <w:r>
        <w:t xml:space="preserve">. Activar alertas de identidad sospechosa desde el portal de Microsoft 365 Defender. — Completado — 1/100</w:t>
      </w:r>
    </w:p>
    <w:p w14:paraId="0B8BDBD1" w14:textId="77777777" w:rsidR="00665F21" w:rsidRDefault="00665F21" w:rsidP="00665F21"/>
    <w:sectPr w:rsidR="00F7399E" w:rsidRPr="00665F21" w:rsidSect="00912430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CE960" w14:textId="77777777" w:rsidR="000F64D9" w:rsidRDefault="000F64D9" w:rsidP="00241BB0">
      <w:r>
        <w:separator/>
      </w:r>
    </w:p>
  </w:endnote>
  <w:endnote w:type="continuationSeparator" w:id="0">
    <w:p w14:paraId="39345123" w14:textId="77777777" w:rsidR="000F64D9" w:rsidRDefault="000F64D9" w:rsidP="00241BB0">
      <w:r>
        <w:continuationSeparator/>
      </w:r>
    </w:p>
  </w:endnote>
  <w:endnote w:type="continuationNotice" w:id="1">
    <w:p w14:paraId="1A9559B5" w14:textId="77777777" w:rsidR="000F64D9" w:rsidRDefault="000F64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Gothic">
    <w:altName w:val="Calibri"/>
    <w:charset w:val="4D"/>
    <w:family w:val="auto"/>
    <w:pitch w:val="variable"/>
    <w:sig w:usb0="8000002F" w:usb1="40000048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B03A" w14:textId="30B32331" w:rsidR="00E41312" w:rsidRDefault="00B2497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6D9E2AD" wp14:editId="50993E17">
              <wp:simplePos x="0" y="0"/>
              <wp:positionH relativeFrom="column">
                <wp:posOffset>-1342661</wp:posOffset>
              </wp:positionH>
              <wp:positionV relativeFrom="paragraph">
                <wp:posOffset>285428</wp:posOffset>
              </wp:positionV>
              <wp:extent cx="3663341" cy="6263"/>
              <wp:effectExtent l="38100" t="38100" r="45085" b="45085"/>
              <wp:wrapNone/>
              <wp:docPr id="1217279601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663341" cy="6263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17243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Conector recto 6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7243e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" from="-105.7pt,22.45pt" to="182.75pt,22.95pt" w14:anchorId="37226713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AE87F1" wp14:editId="0BBD2790">
              <wp:simplePos x="0" y="0"/>
              <wp:positionH relativeFrom="column">
                <wp:posOffset>1301750</wp:posOffset>
              </wp:positionH>
              <wp:positionV relativeFrom="paragraph">
                <wp:posOffset>286761</wp:posOffset>
              </wp:positionV>
              <wp:extent cx="3244850" cy="0"/>
              <wp:effectExtent l="38100" t="38100" r="44450" b="38100"/>
              <wp:wrapNone/>
              <wp:docPr id="95509664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44850" cy="0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FF9E1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cto 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9e1b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" from="102.5pt,22.6pt" to="358pt,22.6pt" w14:anchorId="21DAA67D">
              <v:stroke joinstyle="miter" endcap="round"/>
            </v:line>
          </w:pict>
        </mc:Fallback>
      </mc:AlternateContent>
    </w:r>
    <w:r w:rsidR="00403F0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B59FDD" wp14:editId="3A694979">
              <wp:simplePos x="0" y="0"/>
              <wp:positionH relativeFrom="column">
                <wp:posOffset>4741116</wp:posOffset>
              </wp:positionH>
              <wp:positionV relativeFrom="paragraph">
                <wp:posOffset>120480</wp:posOffset>
              </wp:positionV>
              <wp:extent cx="1803042" cy="321945"/>
              <wp:effectExtent l="0" t="0" r="635" b="0"/>
              <wp:wrapNone/>
              <wp:docPr id="1332002012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042" cy="321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B88949B" w14:textId="76F06DC7" w:rsidR="00403F03" w:rsidRPr="00403F03" w:rsidRDefault="00403F03">
                          <w:pPr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</w:pPr>
                          <w:r w:rsidRPr="00403F03"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  <w:t>compucad.com.mx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B59FD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73.3pt;margin-top:9.5pt;width:141.95pt;height:2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vbDLA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" fillcolor="white [3201]" stroked="f" strokeweight=".5pt">
              <v:textbox>
                <w:txbxContent>
                  <w:p w14:paraId="5B88949B" w14:textId="76F06DC7" w:rsidR="00403F03" w:rsidRPr="00403F03" w:rsidRDefault="00403F03">
                    <w:pPr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</w:pPr>
                    <w:r w:rsidRPr="00403F03"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  <w:t>compucad.com.mx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292F" w14:textId="77777777" w:rsidR="000F64D9" w:rsidRDefault="000F64D9" w:rsidP="00241BB0">
      <w:r>
        <w:separator/>
      </w:r>
    </w:p>
  </w:footnote>
  <w:footnote w:type="continuationSeparator" w:id="0">
    <w:p w14:paraId="5ED4F0FD" w14:textId="77777777" w:rsidR="000F64D9" w:rsidRDefault="000F64D9" w:rsidP="00241BB0">
      <w:r>
        <w:continuationSeparator/>
      </w:r>
    </w:p>
  </w:footnote>
  <w:footnote w:type="continuationNotice" w:id="1">
    <w:p w14:paraId="44146E92" w14:textId="77777777" w:rsidR="000F64D9" w:rsidRDefault="000F64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CCC8" w14:textId="691D75B4" w:rsidR="003A6EC6" w:rsidRDefault="2308DB82" w:rsidP="2308DB82">
    <w:pPr>
      <w:pStyle w:val="Encabezado"/>
      <w:jc w:val="center"/>
    </w:pPr>
    <w:r>
      <w:rPr>
        <w:noProof/>
      </w:rPr>
      <w:drawing>
        <wp:inline distT="0" distB="0" distL="0" distR="0" wp14:anchorId="64B4CE64" wp14:editId="71E9CE0F">
          <wp:extent cx="1546225" cy="880110"/>
          <wp:effectExtent l="0" t="0" r="0" b="0"/>
          <wp:docPr id="170854940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225" cy="880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C5A"/>
    <w:multiLevelType w:val="multilevel"/>
    <w:tmpl w:val="E52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72C"/>
    <w:multiLevelType w:val="hybridMultilevel"/>
    <w:tmpl w:val="279AA8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C1"/>
    <w:multiLevelType w:val="multilevel"/>
    <w:tmpl w:val="F17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14C2"/>
    <w:multiLevelType w:val="multilevel"/>
    <w:tmpl w:val="1B0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17B"/>
    <w:multiLevelType w:val="multilevel"/>
    <w:tmpl w:val="8EC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5AF"/>
    <w:multiLevelType w:val="multilevel"/>
    <w:tmpl w:val="C32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333FA"/>
    <w:multiLevelType w:val="multilevel"/>
    <w:tmpl w:val="59D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A66D5"/>
    <w:multiLevelType w:val="multilevel"/>
    <w:tmpl w:val="946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5A8D"/>
    <w:multiLevelType w:val="multilevel"/>
    <w:tmpl w:val="46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368F"/>
    <w:multiLevelType w:val="multilevel"/>
    <w:tmpl w:val="76C6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B719D"/>
    <w:multiLevelType w:val="multilevel"/>
    <w:tmpl w:val="D9BC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B705B"/>
    <w:multiLevelType w:val="multilevel"/>
    <w:tmpl w:val="37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72A3"/>
    <w:multiLevelType w:val="multilevel"/>
    <w:tmpl w:val="436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36046"/>
    <w:multiLevelType w:val="multilevel"/>
    <w:tmpl w:val="67F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9AA"/>
    <w:multiLevelType w:val="multilevel"/>
    <w:tmpl w:val="D7D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EEB"/>
    <w:multiLevelType w:val="multilevel"/>
    <w:tmpl w:val="2E4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6817"/>
    <w:multiLevelType w:val="hybridMultilevel"/>
    <w:tmpl w:val="5392940A"/>
    <w:lvl w:ilvl="0" w:tplc="B2EC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D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267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0F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83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46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A6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EE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09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509"/>
    <w:multiLevelType w:val="multilevel"/>
    <w:tmpl w:val="C44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7790C"/>
    <w:multiLevelType w:val="multilevel"/>
    <w:tmpl w:val="117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923FC"/>
    <w:multiLevelType w:val="multilevel"/>
    <w:tmpl w:val="66F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8145">
    <w:abstractNumId w:val="16"/>
  </w:num>
  <w:num w:numId="2" w16cid:durableId="1610118669">
    <w:abstractNumId w:val="6"/>
  </w:num>
  <w:num w:numId="3" w16cid:durableId="657684558">
    <w:abstractNumId w:val="1"/>
  </w:num>
  <w:num w:numId="4" w16cid:durableId="164516573">
    <w:abstractNumId w:val="15"/>
  </w:num>
  <w:num w:numId="5" w16cid:durableId="1748112404">
    <w:abstractNumId w:val="7"/>
  </w:num>
  <w:num w:numId="6" w16cid:durableId="1468428828">
    <w:abstractNumId w:val="17"/>
  </w:num>
  <w:num w:numId="7" w16cid:durableId="672533522">
    <w:abstractNumId w:val="9"/>
  </w:num>
  <w:num w:numId="8" w16cid:durableId="1214465141">
    <w:abstractNumId w:val="4"/>
  </w:num>
  <w:num w:numId="9" w16cid:durableId="1514610487">
    <w:abstractNumId w:val="0"/>
  </w:num>
  <w:num w:numId="10" w16cid:durableId="331641771">
    <w:abstractNumId w:val="3"/>
  </w:num>
  <w:num w:numId="11" w16cid:durableId="1999189979">
    <w:abstractNumId w:val="8"/>
  </w:num>
  <w:num w:numId="12" w16cid:durableId="220793995">
    <w:abstractNumId w:val="2"/>
  </w:num>
  <w:num w:numId="13" w16cid:durableId="440733962">
    <w:abstractNumId w:val="12"/>
  </w:num>
  <w:num w:numId="14" w16cid:durableId="1843080844">
    <w:abstractNumId w:val="13"/>
  </w:num>
  <w:num w:numId="15" w16cid:durableId="1807819909">
    <w:abstractNumId w:val="5"/>
  </w:num>
  <w:num w:numId="16" w16cid:durableId="1066225633">
    <w:abstractNumId w:val="10"/>
  </w:num>
  <w:num w:numId="17" w16cid:durableId="101733981">
    <w:abstractNumId w:val="19"/>
  </w:num>
  <w:num w:numId="18" w16cid:durableId="1355114691">
    <w:abstractNumId w:val="18"/>
  </w:num>
  <w:num w:numId="19" w16cid:durableId="1331174024">
    <w:abstractNumId w:val="14"/>
  </w:num>
  <w:num w:numId="20" w16cid:durableId="1352337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D7"/>
    <w:rsid w:val="00021B2A"/>
    <w:rsid w:val="000239B6"/>
    <w:rsid w:val="00031709"/>
    <w:rsid w:val="0004172E"/>
    <w:rsid w:val="00075C1B"/>
    <w:rsid w:val="000C2BB4"/>
    <w:rsid w:val="000D3CFA"/>
    <w:rsid w:val="000D4DD9"/>
    <w:rsid w:val="000E137E"/>
    <w:rsid w:val="000E5EB5"/>
    <w:rsid w:val="000E7EEA"/>
    <w:rsid w:val="000F64D9"/>
    <w:rsid w:val="001C683D"/>
    <w:rsid w:val="00202E0B"/>
    <w:rsid w:val="00214C15"/>
    <w:rsid w:val="00227BC3"/>
    <w:rsid w:val="00237CF3"/>
    <w:rsid w:val="00241BB0"/>
    <w:rsid w:val="00244ED9"/>
    <w:rsid w:val="00261A7B"/>
    <w:rsid w:val="00272F00"/>
    <w:rsid w:val="002760AB"/>
    <w:rsid w:val="00281266"/>
    <w:rsid w:val="002920E8"/>
    <w:rsid w:val="002A4231"/>
    <w:rsid w:val="002D127C"/>
    <w:rsid w:val="002D211D"/>
    <w:rsid w:val="002F4AAE"/>
    <w:rsid w:val="00321298"/>
    <w:rsid w:val="00350038"/>
    <w:rsid w:val="003A6EC6"/>
    <w:rsid w:val="003F24E8"/>
    <w:rsid w:val="00403F03"/>
    <w:rsid w:val="00413C0A"/>
    <w:rsid w:val="0042349A"/>
    <w:rsid w:val="00423C0C"/>
    <w:rsid w:val="00456F1C"/>
    <w:rsid w:val="00461BED"/>
    <w:rsid w:val="004C4A0B"/>
    <w:rsid w:val="004F0CF2"/>
    <w:rsid w:val="004F340B"/>
    <w:rsid w:val="005005D3"/>
    <w:rsid w:val="005154AE"/>
    <w:rsid w:val="00515EF9"/>
    <w:rsid w:val="00535C67"/>
    <w:rsid w:val="00547C9A"/>
    <w:rsid w:val="005548EB"/>
    <w:rsid w:val="00563CE0"/>
    <w:rsid w:val="005A7C3E"/>
    <w:rsid w:val="00621347"/>
    <w:rsid w:val="00623F9A"/>
    <w:rsid w:val="0064091F"/>
    <w:rsid w:val="006657D7"/>
    <w:rsid w:val="00665F21"/>
    <w:rsid w:val="006673F5"/>
    <w:rsid w:val="00692569"/>
    <w:rsid w:val="006B4D9F"/>
    <w:rsid w:val="006C3245"/>
    <w:rsid w:val="006F4128"/>
    <w:rsid w:val="006F7459"/>
    <w:rsid w:val="007443D1"/>
    <w:rsid w:val="007A786D"/>
    <w:rsid w:val="007A78B2"/>
    <w:rsid w:val="007B4E33"/>
    <w:rsid w:val="007C55EA"/>
    <w:rsid w:val="007F0ECE"/>
    <w:rsid w:val="007F1BDE"/>
    <w:rsid w:val="007F4B72"/>
    <w:rsid w:val="00813AA4"/>
    <w:rsid w:val="008B110D"/>
    <w:rsid w:val="008C4601"/>
    <w:rsid w:val="008D4738"/>
    <w:rsid w:val="008F6EBB"/>
    <w:rsid w:val="00904055"/>
    <w:rsid w:val="00912430"/>
    <w:rsid w:val="009137D9"/>
    <w:rsid w:val="00955B23"/>
    <w:rsid w:val="0096219B"/>
    <w:rsid w:val="00977D31"/>
    <w:rsid w:val="00991AB8"/>
    <w:rsid w:val="009A46E3"/>
    <w:rsid w:val="009C5228"/>
    <w:rsid w:val="00A156BA"/>
    <w:rsid w:val="00A17C30"/>
    <w:rsid w:val="00A57F9F"/>
    <w:rsid w:val="00AA796A"/>
    <w:rsid w:val="00AD4CAE"/>
    <w:rsid w:val="00AD4E8E"/>
    <w:rsid w:val="00AE6DDE"/>
    <w:rsid w:val="00AE76BE"/>
    <w:rsid w:val="00AF151A"/>
    <w:rsid w:val="00B24970"/>
    <w:rsid w:val="00B36925"/>
    <w:rsid w:val="00B75CED"/>
    <w:rsid w:val="00B8705F"/>
    <w:rsid w:val="00BB01AD"/>
    <w:rsid w:val="00BD0F81"/>
    <w:rsid w:val="00C0303B"/>
    <w:rsid w:val="00C03A11"/>
    <w:rsid w:val="00C14197"/>
    <w:rsid w:val="00C24C1B"/>
    <w:rsid w:val="00C533A1"/>
    <w:rsid w:val="00C569AF"/>
    <w:rsid w:val="00C63178"/>
    <w:rsid w:val="00CA53C9"/>
    <w:rsid w:val="00CB3EB5"/>
    <w:rsid w:val="00CF23F2"/>
    <w:rsid w:val="00D12CFD"/>
    <w:rsid w:val="00D26011"/>
    <w:rsid w:val="00D42263"/>
    <w:rsid w:val="00D63761"/>
    <w:rsid w:val="00DC7CA1"/>
    <w:rsid w:val="00E378A7"/>
    <w:rsid w:val="00E41312"/>
    <w:rsid w:val="00E62E8E"/>
    <w:rsid w:val="00E64E53"/>
    <w:rsid w:val="00E85387"/>
    <w:rsid w:val="00ED0C9C"/>
    <w:rsid w:val="00ED3345"/>
    <w:rsid w:val="00EF4C16"/>
    <w:rsid w:val="00F02EDD"/>
    <w:rsid w:val="00F079BC"/>
    <w:rsid w:val="00F55A51"/>
    <w:rsid w:val="00F7399E"/>
    <w:rsid w:val="00F91CE3"/>
    <w:rsid w:val="00FA23C5"/>
    <w:rsid w:val="00FB6F91"/>
    <w:rsid w:val="00FE1516"/>
    <w:rsid w:val="03C21EFE"/>
    <w:rsid w:val="16BFEF8D"/>
    <w:rsid w:val="1FE15825"/>
    <w:rsid w:val="2308DB82"/>
    <w:rsid w:val="2F430D43"/>
    <w:rsid w:val="344083DC"/>
    <w:rsid w:val="35F19AEB"/>
    <w:rsid w:val="38CF618B"/>
    <w:rsid w:val="4937CA44"/>
    <w:rsid w:val="6AC26300"/>
    <w:rsid w:val="7921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251C2"/>
  <w15:chartTrackingRefBased/>
  <w15:docId w15:val="{4DC0FE58-EDF1-4539-8CAA-54ADBBD2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16"/>
    <w:pPr>
      <w:spacing w:line="36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657D7"/>
    <w:pPr>
      <w:autoSpaceDE w:val="0"/>
      <w:autoSpaceDN w:val="0"/>
      <w:adjustRightInd w:val="0"/>
    </w:pPr>
    <w:rPr>
      <w:rFonts w:ascii="ITC Avant Garde Gothic" w:hAnsi="ITC Avant Garde Gothic" w:cs="ITC Avant Garde Gothic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BB0"/>
  </w:style>
  <w:style w:type="paragraph" w:styleId="Piedepgina">
    <w:name w:val="footer"/>
    <w:basedOn w:val="Normal"/>
    <w:link w:val="Piedepgina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BB0"/>
  </w:style>
  <w:style w:type="paragraph" w:styleId="Prrafodelista">
    <w:name w:val="List Paragraph"/>
    <w:basedOn w:val="Normal"/>
    <w:uiPriority w:val="34"/>
    <w:qFormat/>
    <w:rsid w:val="1FE15825"/>
    <w:pPr>
      <w:ind w:left="720"/>
      <w:contextualSpacing/>
    </w:pPr>
  </w:style>
  <w:style w:type="paragraph" w:customStyle="1" w:styleId="muilistitem-root">
    <w:name w:val="muilistitem-root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jss16">
    <w:name w:val="jss16"/>
    <w:basedOn w:val="Fuentedeprrafopredeter"/>
    <w:rsid w:val="00CA53C9"/>
  </w:style>
  <w:style w:type="paragraph" w:customStyle="1" w:styleId="muitypography-root1">
    <w:name w:val="muitypography-root1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C1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079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7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192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07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60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93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84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90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3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0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3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462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7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66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2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744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55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94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51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75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8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86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34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857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7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1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25d264-c40d-48e6-b5d0-1745c31c5a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0BC4EF6264D4BAE5F175E20A33758" ma:contentTypeVersion="15" ma:contentTypeDescription="Crear nuevo documento." ma:contentTypeScope="" ma:versionID="b7aece46f29265028c1a2726d3f9d148">
  <xsd:schema xmlns:xsd="http://www.w3.org/2001/XMLSchema" xmlns:xs="http://www.w3.org/2001/XMLSchema" xmlns:p="http://schemas.microsoft.com/office/2006/metadata/properties" xmlns:ns3="0625d264-c40d-48e6-b5d0-1745c31c5ae4" xmlns:ns4="14995062-9091-4990-8451-91e8aaebe1f2" targetNamespace="http://schemas.microsoft.com/office/2006/metadata/properties" ma:root="true" ma:fieldsID="5c7d1fbbf02ee96d65e7df6825dab7f9" ns3:_="" ns4:_="">
    <xsd:import namespace="0625d264-c40d-48e6-b5d0-1745c31c5ae4"/>
    <xsd:import namespace="14995062-9091-4990-8451-91e8aaebe1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5d264-c40d-48e6-b5d0-1745c31c5ae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5062-9091-4990-8451-91e8aaebe1f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9D36FA-F606-4FE2-AFA1-3F53C77FD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2F582E-6B5F-4B68-BFC6-8BA807D1B891}">
  <ds:schemaRefs>
    <ds:schemaRef ds:uri="http://schemas.microsoft.com/office/2006/metadata/properties"/>
    <ds:schemaRef ds:uri="http://schemas.microsoft.com/office/infopath/2007/PartnerControls"/>
    <ds:schemaRef ds:uri="0625d264-c40d-48e6-b5d0-1745c31c5ae4"/>
  </ds:schemaRefs>
</ds:datastoreItem>
</file>

<file path=customXml/itemProps3.xml><?xml version="1.0" encoding="utf-8"?>
<ds:datastoreItem xmlns:ds="http://schemas.openxmlformats.org/officeDocument/2006/customXml" ds:itemID="{2DEAED97-CBC8-4E94-AF2A-95D60CDCE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5d264-c40d-48e6-b5d0-1745c31c5ae4"/>
    <ds:schemaRef ds:uri="14995062-9091-4990-8451-91e8aaebe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17</Words>
  <Characters>166</Characters>
  <Application>Microsoft Office Word</Application>
  <DocSecurity>0</DocSecurity>
  <Lines>16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Perez Marquez GDL</dc:creator>
  <cp:keywords/>
  <dc:description/>
  <cp:lastModifiedBy>Miguel Jimenez ZAM</cp:lastModifiedBy>
  <cp:revision>45</cp:revision>
  <dcterms:created xsi:type="dcterms:W3CDTF">2025-10-22T19:52:00Z</dcterms:created>
  <dcterms:modified xsi:type="dcterms:W3CDTF">2025-10-29T23:35:00Z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0x0101006CF0BC4EF6264D4BAE5F175E20A33758</vt:lpwstr>
  </property>
  <property fmtid="{D5CDD505-2E9C-101B-9397-08002B2CF9AE}" pid="3" name="MediaServiceImageTags">
    <vt:lpwstr/>
  </property>
</Properties>
</file>