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center"/>
      </w:pPr>
      <w:r>
        <w:rPr>
          <w:rFonts w:ascii="Calibri" w:cs="Calibri" w:eastAsia="Calibri" w:hAnsi="Calibri"/>
          <w:b/>
          <w:bCs/>
          <w:color w:val="1B4F9C"/>
          <w:sz w:val="36"/>
          <w:szCs w:val="36"/>
        </w:rPr>
        <w:t xml:space="preserve">ADRIAN LUK</w:t>
      </w:r>
    </w:p>
    <w:p>
      <w:pPr>
        <w:spacing w:after="20"/>
        <w:jc w:val="center"/>
      </w:pPr>
      <w:hyperlink w:history="1" r:id="rIdxhsjv1rs_bcb1esxcyvpp">
        <w:r>
          <w:rPr>
            <w:rFonts w:ascii="Calibri" w:cs="Calibri" w:eastAsia="Calibri" w:hAnsi="Calibri"/>
            <w:color w:val="1B4F9C"/>
            <w:sz w:val="19"/>
            <w:szCs w:val="19"/>
          </w:rPr>
          <w:t xml:space="preserve">adrianluk618@gmail.com</w:t>
        </w:r>
      </w:hyperlink>
      <w:r>
        <w:rPr>
          <w:rFonts w:ascii="Calibri" w:cs="Calibri" w:eastAsia="Calibri" w:hAnsi="Calibri"/>
          <w:color w:val="333333"/>
          <w:sz w:val="19"/>
          <w:szCs w:val="19"/>
        </w:rPr>
        <w:t xml:space="preserve">  |  </w:t>
      </w:r>
      <w:r>
        <w:rPr>
          <w:rFonts w:ascii="Calibri" w:cs="Calibri" w:eastAsia="Calibri" w:hAnsi="Calibri"/>
          <w:color w:val="333333"/>
          <w:sz w:val="19"/>
          <w:szCs w:val="19"/>
        </w:rPr>
        <w:t xml:space="preserve">Toronto, Ontario</w:t>
      </w:r>
    </w:p>
    <w:p>
      <w:pPr>
        <w:spacing w:after="20"/>
        <w:jc w:val="center"/>
      </w:pPr>
      <w:hyperlink w:history="1" r:id="rIdxyzbryxulmo1g6zl6tmuz">
        <w:r>
          <w:rPr>
            <w:rFonts w:ascii="Calibri" w:cs="Calibri" w:eastAsia="Calibri" w:hAnsi="Calibri"/>
            <w:color w:val="1B4F9C"/>
            <w:sz w:val="19"/>
            <w:szCs w:val="19"/>
          </w:rPr>
          <w:t xml:space="preserve">linkedin.com/in/adrian-luk</w:t>
        </w:r>
      </w:hyperlink>
      <w:r>
        <w:rPr>
          <w:rFonts w:ascii="Calibri" w:cs="Calibri" w:eastAsia="Calibri" w:hAnsi="Calibri"/>
          <w:color w:val="333333"/>
          <w:sz w:val="19"/>
          <w:szCs w:val="19"/>
        </w:rPr>
        <w:t xml:space="preserve">  |  </w:t>
      </w:r>
      <w:hyperlink w:history="1" r:id="rIdbtlu_nc1rzx20brasxh5l">
        <w:r>
          <w:rPr>
            <w:rFonts w:ascii="Calibri" w:cs="Calibri" w:eastAsia="Calibri" w:hAnsi="Calibri"/>
            <w:color w:val="1B4F9C"/>
            <w:sz w:val="19"/>
            <w:szCs w:val="19"/>
          </w:rPr>
          <w:t xml:space="preserve">github.com/AdrianLuk</w:t>
        </w:r>
      </w:hyperlink>
    </w:p>
    <w:p>
      <w:pPr>
        <w:keepNext/>
        <w:pBdr>
          <w:bottom w:val="single" w:color="1B4F9C" w:sz="8" w:space="3"/>
        </w:pBdr>
        <w:spacing w:after="110" w:before="240"/>
      </w:pPr>
      <w:r>
        <w:rPr>
          <w:rFonts w:ascii="Calibri" w:cs="Calibri" w:eastAsia="Calibri" w:hAnsi="Calibri"/>
          <w:b/>
          <w:bCs/>
          <w:color w:val="1B4F9C"/>
          <w:sz w:val="22"/>
          <w:szCs w:val="22"/>
        </w:rPr>
        <w:t xml:space="preserve">SUMMARY</w:t>
      </w:r>
    </w:p>
    <w:p>
      <w:pPr>
        <w:spacing w:after="45" w:line="240"/>
      </w:pPr>
      <w:r>
        <w:rPr>
          <w:rFonts w:ascii="Calibri" w:cs="Calibri" w:eastAsia="Calibri" w:hAnsi="Calibri"/>
          <w:sz w:val="20"/>
          <w:szCs w:val="20"/>
        </w:rPr>
        <w:t xml:space="preserve">Frontend engineer with eight years in React and TypeScript. Led a WCAG 2.1 AA accessibility overhaul across 248 components at Control D and built the automated Cypress suite that keeps it passing. Earlier, designed the schema, REST API and React front end of a Laravel application used by roughly 2,000 field employees. Also work server-side: PHP and Laravel, Node and NestJS, SSO across four identity providers, and Stripe and HubSpot integrations.</w:t>
      </w:r>
    </w:p>
    <w:p>
      <w:pPr>
        <w:keepNext/>
        <w:pBdr>
          <w:bottom w:val="single" w:color="1B4F9C" w:sz="8" w:space="3"/>
        </w:pBdr>
        <w:spacing w:after="110" w:before="240"/>
      </w:pPr>
      <w:r>
        <w:rPr>
          <w:rFonts w:ascii="Calibri" w:cs="Calibri" w:eastAsia="Calibri" w:hAnsi="Calibri"/>
          <w:b/>
          <w:bCs/>
          <w:color w:val="1B4F9C"/>
          <w:sz w:val="22"/>
          <w:szCs w:val="22"/>
        </w:rPr>
        <w:t xml:space="preserve">SKILLS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1B4F9C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sz w:val="20"/>
          <w:szCs w:val="20"/>
        </w:rPr>
        <w:t xml:space="preserve">TypeScript, JavaScript, PHP, HTML5, CSS3/SCSS, SQL, GraphQL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1B4F9C"/>
          <w:sz w:val="20"/>
          <w:szCs w:val="20"/>
        </w:rPr>
        <w:t xml:space="preserve">Frontend: </w:t>
      </w:r>
      <w:r>
        <w:rPr>
          <w:rFonts w:ascii="Calibri" w:cs="Calibri" w:eastAsia="Calibri" w:hAnsi="Calibri"/>
          <w:sz w:val="20"/>
          <w:szCs w:val="20"/>
        </w:rPr>
        <w:t xml:space="preserve">React, Next.js, Gatsby, Redux Toolkit, RTK Query, Apollo Client, Emotion, Tailwind, Radix UI, GSAP, i18next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1B4F9C"/>
          <w:sz w:val="20"/>
          <w:szCs w:val="20"/>
        </w:rPr>
        <w:t xml:space="preserve">Backend: </w:t>
      </w:r>
      <w:r>
        <w:rPr>
          <w:rFonts w:ascii="Calibri" w:cs="Calibri" w:eastAsia="Calibri" w:hAnsi="Calibri"/>
          <w:sz w:val="20"/>
          <w:szCs w:val="20"/>
        </w:rPr>
        <w:t xml:space="preserve">Node.js, NestJS, Laravel, REST API design, GraphQL federation, MySQL, OAuth/OIDC, SAML SSO, Stripe, HubSpot API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1B4F9C"/>
          <w:sz w:val="20"/>
          <w:szCs w:val="20"/>
        </w:rPr>
        <w:t xml:space="preserve">Accessibility &amp; Testing: </w:t>
      </w:r>
      <w:r>
        <w:rPr>
          <w:rFonts w:ascii="Calibri" w:cs="Calibri" w:eastAsia="Calibri" w:hAnsi="Calibri"/>
          <w:sz w:val="20"/>
          <w:szCs w:val="20"/>
        </w:rPr>
        <w:t xml:space="preserve">WCAG 2.1 AA, axe DevTools, cypress-axe, VoiceOver, Cypress, Jest, React Testing Library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1B4F9C"/>
          <w:sz w:val="20"/>
          <w:szCs w:val="20"/>
        </w:rPr>
        <w:t xml:space="preserve">Tooling &amp; Infrastructure: </w:t>
      </w:r>
      <w:r>
        <w:rPr>
          <w:rFonts w:ascii="Calibri" w:cs="Calibri" w:eastAsia="Calibri" w:hAnsi="Calibri"/>
          <w:sz w:val="20"/>
          <w:szCs w:val="20"/>
        </w:rPr>
        <w:t xml:space="preserve">Git, GitHub Actions, Bitbucket Pipelines, Vite, webpack, Nx, Vercel, Netlify, AWS, Firebase, Figma</w:t>
      </w:r>
    </w:p>
    <w:p>
      <w:pPr>
        <w:keepNext/>
        <w:pBdr>
          <w:bottom w:val="single" w:color="1B4F9C" w:sz="8" w:space="3"/>
        </w:pBdr>
        <w:spacing w:after="110" w:before="240"/>
      </w:pPr>
      <w:r>
        <w:rPr>
          <w:rFonts w:ascii="Calibri" w:cs="Calibri" w:eastAsia="Calibri" w:hAnsi="Calibri"/>
          <w:b/>
          <w:bCs/>
          <w:color w:val="1B4F9C"/>
          <w:sz w:val="22"/>
          <w:szCs w:val="22"/>
        </w:rPr>
        <w:t xml:space="preserve">EXPERIENCE</w:t>
      </w:r>
    </w:p>
    <w:p>
      <w:pPr>
        <w:keepNext/>
        <w:keepLines/>
        <w:tabs>
          <w:tab w:val="right" w:pos="10368"/>
        </w:tabs>
        <w:spacing w:after="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Senior Software Engineer, </w:t>
      </w:r>
      <w:r>
        <w:rPr>
          <w:rFonts w:ascii="Calibri" w:cs="Calibri" w:eastAsia="Calibri" w:hAnsi="Calibri"/>
          <w:b/>
          <w:bCs/>
          <w:color w:val="1B4F9C"/>
          <w:sz w:val="20"/>
          <w:szCs w:val="20"/>
        </w:rPr>
        <w:t xml:space="preserve">Control D (Windscribe)</w:t>
      </w:r>
      <w:r>
        <w:rPr>
          <w:rFonts w:ascii="Calibri" w:cs="Calibri" w:eastAsia="Calibri" w:hAnsi="Calibri"/>
          <w:color w:val="555555"/>
          <w:sz w:val="19"/>
          <w:szCs w:val="19"/>
        </w:rPr>
        <w:tab/>
        <w:t xml:space="preserve">Mar 2024 - Apr 2026</w:t>
      </w:r>
    </w:p>
    <w:p>
      <w:pPr>
        <w:keepNext/>
        <w:keepLines/>
        <w:spacing w:after="7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DNS security and content filtering platform for consumer, business and MSP customers</w:t>
      </w:r>
    </w:p>
    <w:p>
      <w:pPr>
        <w:pStyle w:val="ListParagraph"/>
        <w:keepLines/>
        <w:numPr>
          <w:ilvl w:val="0"/>
          <w:numId w:val="2"/>
        </w:numPr>
        <w:spacing w:after="45" w:line="240"/>
      </w:pPr>
      <w:r>
        <w:rPr>
          <w:rFonts w:ascii="Calibri" w:cs="Calibri" w:eastAsia="Calibri" w:hAnsi="Calibri"/>
          <w:sz w:val="20"/>
          <w:szCs w:val="20"/>
        </w:rPr>
        <w:t xml:space="preserve">Led an accessibility overhaul of the customer dashboard, organization portal and marketing site, remediating 248 React components against an external WCAG 2.1 AA audit on a compliance deadline.</w:t>
      </w:r>
    </w:p>
    <w:p>
      <w:pPr>
        <w:pStyle w:val="ListParagraph"/>
        <w:keepLines/>
        <w:numPr>
          <w:ilvl w:val="0"/>
          <w:numId w:val="2"/>
        </w:numPr>
        <w:spacing w:after="45" w:line="240"/>
      </w:pPr>
      <w:r>
        <w:rPr>
          <w:rFonts w:ascii="Calibri" w:cs="Calibri" w:eastAsia="Calibri" w:hAnsi="Calibri"/>
          <w:sz w:val="20"/>
          <w:szCs w:val="20"/>
        </w:rPr>
        <w:t xml:space="preserve">Built the cypress-axe suite that keeps it passing: WCAG 2.1 A/AA assertions across 96 routes, each run in desktop and mobile at both light and dark themes, with network calls stubbed so results stay deterministic.</w:t>
      </w:r>
    </w:p>
    <w:p>
      <w:pPr>
        <w:pStyle w:val="ListParagraph"/>
        <w:keepLines/>
        <w:numPr>
          <w:ilvl w:val="0"/>
          <w:numId w:val="2"/>
        </w:numPr>
        <w:spacing w:after="45" w:line="240"/>
      </w:pPr>
      <w:r>
        <w:rPr>
          <w:rFonts w:ascii="Calibri" w:cs="Calibri" w:eastAsia="Calibri" w:hAnsi="Calibri"/>
          <w:sz w:val="20"/>
          <w:szCs w:val="20"/>
        </w:rPr>
        <w:t xml:space="preserve">Fixed focus management in the shared primitives instead of page by page. Modal and tray dialogs moved onto react-focus-lock, popups regained focus restoration, and colour contrast moved into the theme palette for both modes.</w:t>
      </w:r>
    </w:p>
    <w:p>
      <w:pPr>
        <w:pStyle w:val="ListParagraph"/>
        <w:keepLines/>
        <w:numPr>
          <w:ilvl w:val="0"/>
          <w:numId w:val="2"/>
        </w:numPr>
        <w:spacing w:after="45" w:line="240"/>
      </w:pPr>
      <w:r>
        <w:rPr>
          <w:rFonts w:ascii="Calibri" w:cs="Calibri" w:eastAsia="Calibri" w:hAnsi="Calibri"/>
          <w:sz w:val="20"/>
          <w:szCs w:val="20"/>
        </w:rPr>
        <w:t xml:space="preserve">Added keyboard navigation to card, row and filter components that had been mouse-only.</w:t>
      </w:r>
    </w:p>
    <w:p>
      <w:pPr>
        <w:pStyle w:val="ListParagraph"/>
        <w:keepLines/>
        <w:numPr>
          <w:ilvl w:val="0"/>
          <w:numId w:val="2"/>
        </w:numPr>
        <w:spacing w:after="45" w:line="240"/>
      </w:pPr>
      <w:r>
        <w:rPr>
          <w:rFonts w:ascii="Calibri" w:cs="Calibri" w:eastAsia="Calibri" w:hAnsi="Calibri"/>
          <w:sz w:val="20"/>
          <w:szCs w:val="20"/>
        </w:rPr>
        <w:t xml:space="preserve">Sole engineer on the PHP REST API, implementing SSO for four identity providers over 18 months, covering internal admins, customer organizations and personal users: Okta with group-to-role mapping, Google, Microsoft Entra ID with per-tenant OIDC discovery and PKCE, and Tailscale, all behind one entry point.</w:t>
      </w:r>
    </w:p>
    <w:p>
      <w:pPr>
        <w:pStyle w:val="ListParagraph"/>
        <w:keepLines/>
        <w:numPr>
          <w:ilvl w:val="0"/>
          <w:numId w:val="2"/>
        </w:numPr>
        <w:spacing w:after="45" w:line="240"/>
      </w:pPr>
      <w:r>
        <w:rPr>
          <w:rFonts w:ascii="Calibri" w:cs="Calibri" w:eastAsia="Calibri" w:hAnsi="Calibri"/>
          <w:sz w:val="20"/>
          <w:szCs w:val="20"/>
        </w:rPr>
        <w:t xml:space="preserve">Owned the HubSpot integration in production for 18 months. A PHP client created contacts, companies, deals, invoices and line items, driven by Stripe webhooks for payment, subscription and payment-method events.</w:t>
      </w:r>
    </w:p>
    <w:p>
      <w:pPr>
        <w:pStyle w:val="ListParagraph"/>
        <w:keepLines/>
        <w:numPr>
          <w:ilvl w:val="0"/>
          <w:numId w:val="2"/>
        </w:numPr>
        <w:spacing w:after="45" w:line="240"/>
      </w:pPr>
      <w:r>
        <w:rPr>
          <w:rFonts w:ascii="Calibri" w:cs="Calibri" w:eastAsia="Calibri" w:hAnsi="Calibri"/>
          <w:sz w:val="20"/>
          <w:szCs w:val="20"/>
        </w:rPr>
        <w:t xml:space="preserve">Built org-level scheduled reporting: React and RTK Query on the front, a PHP controller and cron behind it, branded PDFs out the other end.</w:t>
      </w:r>
    </w:p>
    <w:p>
      <w:pPr>
        <w:keepNext/>
        <w:keepLines/>
        <w:tabs>
          <w:tab w:val="right" w:pos="10368"/>
        </w:tabs>
        <w:spacing w:after="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Full Stack Developer, </w:t>
      </w:r>
      <w:r>
        <w:rPr>
          <w:rFonts w:ascii="Calibri" w:cs="Calibri" w:eastAsia="Calibri" w:hAnsi="Calibri"/>
          <w:b/>
          <w:bCs/>
          <w:color w:val="1B4F9C"/>
          <w:sz w:val="20"/>
          <w:szCs w:val="20"/>
        </w:rPr>
        <w:t xml:space="preserve">Life House</w:t>
      </w:r>
      <w:r>
        <w:rPr>
          <w:rFonts w:ascii="Calibri" w:cs="Calibri" w:eastAsia="Calibri" w:hAnsi="Calibri"/>
          <w:color w:val="555555"/>
          <w:sz w:val="19"/>
          <w:szCs w:val="19"/>
        </w:rPr>
        <w:tab/>
        <w:t xml:space="preserve">Oct 2022 - Feb 2024</w:t>
      </w:r>
    </w:p>
    <w:p>
      <w:pPr>
        <w:keepNext/>
        <w:keepLines/>
        <w:spacing w:after="7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Revenue management SaaS for independent hotels</w:t>
      </w:r>
    </w:p>
    <w:p>
      <w:pPr>
        <w:pStyle w:val="ListParagraph"/>
        <w:keepLines/>
        <w:numPr>
          <w:ilvl w:val="0"/>
          <w:numId w:val="2"/>
        </w:numPr>
        <w:spacing w:after="45" w:line="240"/>
      </w:pPr>
      <w:r>
        <w:rPr>
          <w:rFonts w:ascii="Calibri" w:cs="Calibri" w:eastAsia="Calibri" w:hAnsi="Calibri"/>
          <w:sz w:val="20"/>
          <w:szCs w:val="20"/>
        </w:rPr>
        <w:t xml:space="preserve">Primary frontend engineer on the guest-facing booking widget, an embeddable React and TypeScript booking flow hotels dropped onto their own sites with one script tag.</w:t>
      </w:r>
    </w:p>
    <w:p>
      <w:pPr>
        <w:pStyle w:val="ListParagraph"/>
        <w:keepLines/>
        <w:numPr>
          <w:ilvl w:val="0"/>
          <w:numId w:val="2"/>
        </w:numPr>
        <w:spacing w:after="45" w:line="240"/>
      </w:pPr>
      <w:r>
        <w:rPr>
          <w:rFonts w:ascii="Calibri" w:cs="Calibri" w:eastAsia="Calibri" w:hAnsi="Calibri"/>
          <w:sz w:val="20"/>
          <w:szCs w:val="20"/>
        </w:rPr>
        <w:t xml:space="preserve">Scoped every generated CSS rule to the widget container with a custom Emotion stylis plugin, avoiding both Shadow DOM and an iframe. Wrote the html-tag and keyframe exclusions that global and animation rules needed to survive it.</w:t>
      </w:r>
    </w:p>
    <w:p>
      <w:pPr>
        <w:pStyle w:val="ListParagraph"/>
        <w:keepLines/>
        <w:numPr>
          <w:ilvl w:val="0"/>
          <w:numId w:val="2"/>
        </w:numPr>
        <w:spacing w:after="45" w:line="240"/>
      </w:pPr>
      <w:r>
        <w:rPr>
          <w:rFonts w:ascii="Calibri" w:cs="Calibri" w:eastAsia="Calibri" w:hAnsi="Calibri"/>
          <w:sz w:val="20"/>
          <w:szCs w:val="20"/>
        </w:rPr>
        <w:t xml:space="preserve">Retrofitted five languages and multi-currency support onto a UI that had already shipped: 88 files, 22 i18next namespaces, served from Contentful over GraphQL.</w:t>
      </w:r>
    </w:p>
    <w:p>
      <w:pPr>
        <w:pStyle w:val="ListParagraph"/>
        <w:keepLines/>
        <w:numPr>
          <w:ilvl w:val="0"/>
          <w:numId w:val="2"/>
        </w:numPr>
        <w:spacing w:after="45" w:line="240"/>
      </w:pPr>
      <w:r>
        <w:rPr>
          <w:rFonts w:ascii="Calibri" w:cs="Calibri" w:eastAsia="Calibri" w:hAnsi="Calibri"/>
          <w:sz w:val="20"/>
          <w:szCs w:val="20"/>
        </w:rPr>
        <w:t xml:space="preserve">Built bulk rate editing for hotel operators. Date-range and weekday filters apply price overrides in one mutation, and the override editor derives per-night and percentage inputs from each other.</w:t>
      </w:r>
    </w:p>
    <w:p>
      <w:pPr>
        <w:pStyle w:val="ListParagraph"/>
        <w:keepLines/>
        <w:numPr>
          <w:ilvl w:val="0"/>
          <w:numId w:val="2"/>
        </w:numPr>
        <w:spacing w:after="45" w:line="240"/>
      </w:pPr>
      <w:r>
        <w:rPr>
          <w:rFonts w:ascii="Calibri" w:cs="Calibri" w:eastAsia="Calibri" w:hAnsi="Calibri"/>
          <w:sz w:val="20"/>
          <w:szCs w:val="20"/>
        </w:rPr>
        <w:t xml:space="preserve">Top contributor on the revenue and marketing dashboards, covering occupancy, ADR, RevPAR, competitor rates and booking pace over an Apollo Federation GraphQL gateway.</w:t>
      </w:r>
    </w:p>
    <w:p>
      <w:pPr>
        <w:pStyle w:val="ListParagraph"/>
        <w:keepLines/>
        <w:numPr>
          <w:ilvl w:val="0"/>
          <w:numId w:val="2"/>
        </w:numPr>
        <w:spacing w:after="45" w:line="240"/>
      </w:pPr>
      <w:r>
        <w:rPr>
          <w:rFonts w:ascii="Calibri" w:cs="Calibri" w:eastAsia="Calibri" w:hAnsi="Calibri"/>
          <w:sz w:val="20"/>
          <w:szCs w:val="20"/>
        </w:rPr>
        <w:t xml:space="preserve">Contributed to a published Radix design system shared by the admin and guest apps, and built a NestJS GraphQL subgraph over the Mews and Cloudbeds PMS APIs.</w:t>
      </w:r>
    </w:p>
    <w:p>
      <w:pPr>
        <w:keepNext/>
        <w:keepLines/>
        <w:tabs>
          <w:tab w:val="right" w:pos="10368"/>
        </w:tabs>
        <w:spacing w:after="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Frontend Engineer, </w:t>
      </w:r>
      <w:r>
        <w:rPr>
          <w:rFonts w:ascii="Calibri" w:cs="Calibri" w:eastAsia="Calibri" w:hAnsi="Calibri"/>
          <w:b/>
          <w:bCs/>
          <w:color w:val="1B4F9C"/>
          <w:sz w:val="20"/>
          <w:szCs w:val="20"/>
        </w:rPr>
        <w:t xml:space="preserve">Studio</w:t>
      </w:r>
      <w:r>
        <w:rPr>
          <w:rFonts w:ascii="Calibri" w:cs="Calibri" w:eastAsia="Calibri" w:hAnsi="Calibri"/>
          <w:color w:val="555555"/>
          <w:sz w:val="19"/>
          <w:szCs w:val="19"/>
        </w:rPr>
        <w:tab/>
        <w:t xml:space="preserve">Mar 2022 - Aug 2022</w:t>
      </w:r>
    </w:p>
    <w:p>
      <w:pPr>
        <w:keepNext/>
        <w:keepLines/>
        <w:spacing w:after="7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Brand and digital design agency</w:t>
      </w:r>
    </w:p>
    <w:p>
      <w:pPr>
        <w:pStyle w:val="ListParagraph"/>
        <w:keepLines/>
        <w:numPr>
          <w:ilvl w:val="0"/>
          <w:numId w:val="2"/>
        </w:numPr>
        <w:spacing w:after="45" w:line="240"/>
      </w:pPr>
      <w:r>
        <w:rPr>
          <w:rFonts w:ascii="Calibri" w:cs="Calibri" w:eastAsia="Calibri" w:hAnsi="Calibri"/>
          <w:sz w:val="20"/>
          <w:szCs w:val="20"/>
        </w:rPr>
        <w:t xml:space="preserve">Sole developer after taking over a stalled prototype of the agency’s marketing site. Rebuilt the landing page, navigation and case-study system over roughly 170 pull requests, writing about 70% of the shipped source.</w:t>
      </w:r>
    </w:p>
    <w:p>
      <w:pPr>
        <w:pStyle w:val="ListParagraph"/>
        <w:keepLines/>
        <w:numPr>
          <w:ilvl w:val="0"/>
          <w:numId w:val="2"/>
        </w:numPr>
        <w:spacing w:after="45" w:line="240"/>
      </w:pPr>
      <w:r>
        <w:rPr>
          <w:rFonts w:ascii="Calibri" w:cs="Calibri" w:eastAsia="Calibri" w:hAnsi="Calibri"/>
          <w:sz w:val="20"/>
          <w:szCs w:val="20"/>
        </w:rPr>
        <w:t xml:space="preserve">Built the scroll engine driving the site: four coordinated GSAP ScrollTriggers per section for active state, page-chrome theming, paint gating on offscreen content and pinned stacked-section reveals, with offsets resolved per section and per breakpoint and full teardown on resize.</w:t>
      </w:r>
    </w:p>
    <w:p>
      <w:pPr>
        <w:pStyle w:val="ListParagraph"/>
        <w:keepLines/>
        <w:numPr>
          <w:ilvl w:val="0"/>
          <w:numId w:val="2"/>
        </w:numPr>
        <w:spacing w:after="45" w:line="240"/>
      </w:pPr>
      <w:r>
        <w:rPr>
          <w:rFonts w:ascii="Calibri" w:cs="Calibri" w:eastAsia="Calibri" w:hAnsi="Calibri"/>
          <w:sz w:val="20"/>
          <w:szCs w:val="20"/>
        </w:rPr>
        <w:t xml:space="preserve">Rendered route transitions on canvas. GSAP timelines paint staggered DPR-scaled ripples out from the click point, and navigation fires from the animation’s completion callback.</w:t>
      </w:r>
    </w:p>
    <w:p>
      <w:pPr>
        <w:pStyle w:val="ListParagraph"/>
        <w:keepLines/>
        <w:numPr>
          <w:ilvl w:val="0"/>
          <w:numId w:val="2"/>
        </w:numPr>
        <w:spacing w:after="45" w:line="240"/>
      </w:pPr>
      <w:r>
        <w:rPr>
          <w:rFonts w:ascii="Calibri" w:cs="Calibri" w:eastAsia="Calibri" w:hAnsi="Calibri"/>
          <w:sz w:val="20"/>
          <w:szCs w:val="20"/>
        </w:rPr>
        <w:t xml:space="preserve">Wrote the deploy pipeline: three GitHub Actions workflows to Firebase Hosting production and dev, plus an ephemeral preview channel per pull request.</w:t>
      </w:r>
    </w:p>
    <w:p>
      <w:pPr>
        <w:keepNext/>
        <w:keepLines/>
        <w:tabs>
          <w:tab w:val="right" w:pos="10368"/>
        </w:tabs>
        <w:spacing w:after="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Full Stack Web Developer, </w:t>
      </w:r>
      <w:r>
        <w:rPr>
          <w:rFonts w:ascii="Calibri" w:cs="Calibri" w:eastAsia="Calibri" w:hAnsi="Calibri"/>
          <w:b/>
          <w:bCs/>
          <w:color w:val="1B4F9C"/>
          <w:sz w:val="20"/>
          <w:szCs w:val="20"/>
        </w:rPr>
        <w:t xml:space="preserve">Brandish Agency</w:t>
      </w:r>
      <w:r>
        <w:rPr>
          <w:rFonts w:ascii="Calibri" w:cs="Calibri" w:eastAsia="Calibri" w:hAnsi="Calibri"/>
          <w:color w:val="555555"/>
          <w:sz w:val="19"/>
          <w:szCs w:val="19"/>
        </w:rPr>
        <w:tab/>
        <w:t xml:space="preserve">Mar 2020 - Mar 2022</w:t>
      </w:r>
    </w:p>
    <w:p>
      <w:pPr>
        <w:keepNext/>
        <w:keepLines/>
        <w:spacing w:after="7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Digital agency; WordPress, headless and custom client builds</w:t>
      </w:r>
    </w:p>
    <w:p>
      <w:pPr>
        <w:pStyle w:val="ListParagraph"/>
        <w:keepLines/>
        <w:numPr>
          <w:ilvl w:val="0"/>
          <w:numId w:val="2"/>
        </w:numPr>
        <w:spacing w:after="45" w:line="240"/>
      </w:pPr>
      <w:r>
        <w:rPr>
          <w:rFonts w:ascii="Calibri" w:cs="Calibri" w:eastAsia="Calibri" w:hAnsi="Calibri"/>
          <w:sz w:val="20"/>
          <w:szCs w:val="20"/>
        </w:rPr>
        <w:t xml:space="preserve">Led development on the agency’s main client accounts. Majority author on six of nine repositories, sole author on four, and primary merge integrator on every multi-developer project.</w:t>
      </w:r>
    </w:p>
    <w:p>
      <w:pPr>
        <w:pStyle w:val="ListParagraph"/>
        <w:keepLines/>
        <w:numPr>
          <w:ilvl w:val="0"/>
          <w:numId w:val="2"/>
        </w:numPr>
        <w:spacing w:after="45" w:line="240"/>
      </w:pPr>
      <w:r>
        <w:rPr>
          <w:rFonts w:ascii="Calibri" w:cs="Calibri" w:eastAsia="Calibri" w:hAnsi="Calibri"/>
          <w:sz w:val="20"/>
          <w:szCs w:val="20"/>
        </w:rPr>
        <w:t xml:space="preserve">Built a college website on a Timber/Twig WordPress theme with 8 custom post types and 67 ACF field groups, including an embedded React SPA program catalogue with Context API, custom hooks, react-query and React Testing Library coverage.</w:t>
      </w:r>
    </w:p>
    <w:p>
      <w:pPr>
        <w:pStyle w:val="ListParagraph"/>
        <w:keepLines/>
        <w:numPr>
          <w:ilvl w:val="0"/>
          <w:numId w:val="2"/>
        </w:numPr>
        <w:spacing w:after="45" w:line="240"/>
      </w:pPr>
      <w:r>
        <w:rPr>
          <w:rFonts w:ascii="Calibri" w:cs="Calibri" w:eastAsia="Calibri" w:hAnsi="Calibri"/>
          <w:sz w:val="20"/>
          <w:szCs w:val="20"/>
        </w:rPr>
        <w:t xml:space="preserve">Built the agency’s own site headless: a Gatsby front end sourcing WordPress over WPGraphQL, on Netlify, with a serverless function handling forms.</w:t>
      </w:r>
    </w:p>
    <w:p>
      <w:pPr>
        <w:pStyle w:val="ListParagraph"/>
        <w:keepLines/>
        <w:numPr>
          <w:ilvl w:val="0"/>
          <w:numId w:val="2"/>
        </w:numPr>
        <w:spacing w:after="45" w:line="240"/>
      </w:pPr>
      <w:r>
        <w:rPr>
          <w:rFonts w:ascii="Calibri" w:cs="Calibri" w:eastAsia="Calibri" w:hAnsi="Calibri"/>
          <w:sz w:val="20"/>
          <w:szCs w:val="20"/>
        </w:rPr>
        <w:t xml:space="preserve">Wrote the CI pipeline for the largest client project. Builds fire only when source actually changes, with three-tier dependency caching, a two-stage React-then-theme build and deploy webhooks across four environments.</w:t>
      </w:r>
    </w:p>
    <w:p>
      <w:pPr>
        <w:pStyle w:val="ListParagraph"/>
        <w:keepLines/>
        <w:numPr>
          <w:ilvl w:val="0"/>
          <w:numId w:val="2"/>
        </w:numPr>
        <w:spacing w:after="45" w:line="240"/>
      </w:pPr>
      <w:r>
        <w:rPr>
          <w:rFonts w:ascii="Calibri" w:cs="Calibri" w:eastAsia="Calibri" w:hAnsi="Calibri"/>
          <w:sz w:val="20"/>
          <w:szCs w:val="20"/>
        </w:rPr>
        <w:t xml:space="preserve">Standardized a reusable theme build scaffold and a shared Elementor widget plugin across client projects. Mentored a junior developer.</w:t>
      </w:r>
    </w:p>
    <w:p>
      <w:pPr>
        <w:keepNext/>
        <w:keepLines/>
        <w:tabs>
          <w:tab w:val="right" w:pos="10368"/>
        </w:tabs>
        <w:spacing w:after="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Full Stack Developer, </w:t>
      </w:r>
      <w:r>
        <w:rPr>
          <w:rFonts w:ascii="Calibri" w:cs="Calibri" w:eastAsia="Calibri" w:hAnsi="Calibri"/>
          <w:b/>
          <w:bCs/>
          <w:color w:val="1B4F9C"/>
          <w:sz w:val="20"/>
          <w:szCs w:val="20"/>
        </w:rPr>
        <w:t xml:space="preserve">Elite Digital Agency</w:t>
      </w:r>
      <w:r>
        <w:rPr>
          <w:rFonts w:ascii="Calibri" w:cs="Calibri" w:eastAsia="Calibri" w:hAnsi="Calibri"/>
          <w:color w:val="555555"/>
          <w:sz w:val="19"/>
          <w:szCs w:val="19"/>
        </w:rPr>
        <w:tab/>
        <w:t xml:space="preserve">May 2018 - Mar 2020</w:t>
      </w:r>
    </w:p>
    <w:p>
      <w:pPr>
        <w:keepNext/>
        <w:keepLines/>
        <w:spacing w:after="7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Digital agency; enterprise applications and client web builds</w:t>
      </w:r>
    </w:p>
    <w:p>
      <w:pPr>
        <w:pStyle w:val="ListParagraph"/>
        <w:keepLines/>
        <w:numPr>
          <w:ilvl w:val="0"/>
          <w:numId w:val="2"/>
        </w:numPr>
        <w:spacing w:after="45" w:line="240"/>
      </w:pPr>
      <w:r>
        <w:rPr>
          <w:rFonts w:ascii="Calibri" w:cs="Calibri" w:eastAsia="Calibri" w:hAnsi="Calibri"/>
          <w:sz w:val="20"/>
          <w:szCs w:val="20"/>
        </w:rPr>
        <w:t xml:space="preserve">Architected the data model, REST API and React front end of an internal retail-execution contest platform for PepsiCo Canada. Roughly 2,000 field employees enrolled per contest, against a provisioned user base of 11,750.</w:t>
      </w:r>
    </w:p>
    <w:p>
      <w:pPr>
        <w:pStyle w:val="ListParagraph"/>
        <w:keepLines/>
        <w:numPr>
          <w:ilvl w:val="0"/>
          <w:numId w:val="2"/>
        </w:numPr>
        <w:spacing w:after="45" w:line="240"/>
      </w:pPr>
      <w:r>
        <w:rPr>
          <w:rFonts w:ascii="Calibri" w:cs="Calibri" w:eastAsia="Calibri" w:hAnsi="Calibri"/>
          <w:sz w:val="20"/>
          <w:szCs w:val="20"/>
        </w:rPr>
        <w:t xml:space="preserve">Designed the domain schema behind it, mapping a six-level national field sales hierarchy across nine roles with per-contest role assignment, and owned the REST API layer the whole front end runs on.</w:t>
      </w:r>
    </w:p>
    <w:p>
      <w:pPr>
        <w:pStyle w:val="ListParagraph"/>
        <w:keepLines/>
        <w:numPr>
          <w:ilvl w:val="0"/>
          <w:numId w:val="2"/>
        </w:numPr>
        <w:spacing w:after="45" w:line="240"/>
      </w:pPr>
      <w:r>
        <w:rPr>
          <w:rFonts w:ascii="Calibri" w:cs="Calibri" w:eastAsia="Calibri" w:hAnsi="Calibri"/>
          <w:sz w:val="20"/>
          <w:szCs w:val="20"/>
        </w:rPr>
        <w:t xml:space="preserve">Replaced the application’s Vue front end with React and built the architecture that followed: eleven contexts, custom hooks, dynamic-import code splitting, an error boundary and skeleton loading.</w:t>
      </w:r>
    </w:p>
    <w:p>
      <w:pPr>
        <w:pStyle w:val="ListParagraph"/>
        <w:keepLines/>
        <w:numPr>
          <w:ilvl w:val="0"/>
          <w:numId w:val="2"/>
        </w:numPr>
        <w:spacing w:after="45" w:line="240"/>
      </w:pPr>
      <w:r>
        <w:rPr>
          <w:rFonts w:ascii="Calibri" w:cs="Calibri" w:eastAsia="Calibri" w:hAnsi="Calibri"/>
          <w:sz w:val="20"/>
          <w:szCs w:val="20"/>
        </w:rPr>
        <w:t xml:space="preserve">Built the submission and moderation flow: multi-photo upload with an in-browser image editor, a review queue, conversion-rate leaderboards and client-rendered PDF report cards, bilingual English and French.</w:t>
      </w:r>
    </w:p>
    <w:p>
      <w:pPr>
        <w:pStyle w:val="ListParagraph"/>
        <w:keepLines/>
        <w:numPr>
          <w:ilvl w:val="0"/>
          <w:numId w:val="2"/>
        </w:numPr>
        <w:spacing w:after="45" w:line="240"/>
      </w:pPr>
      <w:r>
        <w:rPr>
          <w:rFonts w:ascii="Calibri" w:cs="Calibri" w:eastAsia="Calibri" w:hAnsi="Calibri"/>
          <w:sz w:val="20"/>
          <w:szCs w:val="20"/>
        </w:rPr>
        <w:t xml:space="preserve">Tracked down production performance problems: a memory leak in a gallery endpoint over roughly 85,000 records, a missing-index migration on hot tables, and a query that ran on every authenticated request.</w:t>
      </w:r>
    </w:p>
    <w:p>
      <w:pPr>
        <w:pStyle w:val="ListParagraph"/>
        <w:keepLines/>
        <w:numPr>
          <w:ilvl w:val="0"/>
          <w:numId w:val="2"/>
        </w:numPr>
        <w:spacing w:after="45" w:line="240"/>
      </w:pPr>
      <w:r>
        <w:rPr>
          <w:rFonts w:ascii="Calibri" w:cs="Calibri" w:eastAsia="Calibri" w:hAnsi="Calibri"/>
          <w:sz w:val="20"/>
          <w:szCs w:val="20"/>
        </w:rPr>
        <w:t xml:space="preserve">Built a bilingual dual-market WordPress theme serving Canadian and US sites from one codebase with runtime country detection and per-market taxonomies.</w:t>
      </w:r>
    </w:p>
    <w:p>
      <w:pPr>
        <w:keepNext/>
        <w:pBdr>
          <w:bottom w:val="single" w:color="1B4F9C" w:sz="8" w:space="3"/>
        </w:pBdr>
        <w:spacing w:after="110" w:before="240"/>
      </w:pPr>
      <w:r>
        <w:rPr>
          <w:rFonts w:ascii="Calibri" w:cs="Calibri" w:eastAsia="Calibri" w:hAnsi="Calibri"/>
          <w:b/>
          <w:bCs/>
          <w:color w:val="1B4F9C"/>
          <w:sz w:val="22"/>
          <w:szCs w:val="22"/>
        </w:rPr>
        <w:t xml:space="preserve">PROJECTS</w:t>
      </w:r>
    </w:p>
    <w:p>
      <w:pPr>
        <w:keepNext/>
        <w:keepLines/>
        <w:tabs>
          <w:tab w:val="right" w:pos="10368"/>
        </w:tabs>
        <w:spacing w:after="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Juice Bros, </w:t>
      </w:r>
      <w:hyperlink w:history="1" r:id="rIdvxdybfflgktx2lsgoy7j_">
        <w:r>
          <w:rPr>
            <w:rFonts w:ascii="Calibri" w:cs="Calibri" w:eastAsia="Calibri" w:hAnsi="Calibri"/>
            <w:b/>
            <w:bCs/>
            <w:color w:val="1B4F9C"/>
            <w:sz w:val="20"/>
            <w:szCs w:val="20"/>
          </w:rPr>
          <w:t xml:space="preserve">juicebrospickleball.com</w:t>
        </w:r>
      </w:hyperlink>
      <w:r>
        <w:rPr>
          <w:rFonts w:ascii="Calibri" w:cs="Calibri" w:eastAsia="Calibri" w:hAnsi="Calibri"/>
          <w:color w:val="555555"/>
          <w:sz w:val="19"/>
          <w:szCs w:val="19"/>
        </w:rPr>
        <w:tab/>
        <w:t xml:space="preserve">2026</w:t>
      </w:r>
    </w:p>
    <w:p>
      <w:pPr>
        <w:pStyle w:val="ListParagraph"/>
        <w:keepLines/>
        <w:numPr>
          <w:ilvl w:val="0"/>
          <w:numId w:val="2"/>
        </w:numPr>
        <w:spacing w:after="45" w:line="240"/>
      </w:pPr>
      <w:r>
        <w:rPr>
          <w:rFonts w:ascii="Calibri" w:cs="Calibri" w:eastAsia="Calibri" w:hAnsi="Calibri"/>
          <w:sz w:val="20"/>
          <w:szCs w:val="20"/>
        </w:rPr>
        <w:t xml:space="preserve">Brand platform for a pickleball podcast, built in Next.js and TypeScript. Episode archive, newsletter integration and a set of free tools for players.</w:t>
      </w:r>
    </w:p>
    <w:p>
      <w:pPr>
        <w:keepNext/>
        <w:pBdr>
          <w:bottom w:val="single" w:color="1B4F9C" w:sz="8" w:space="3"/>
        </w:pBdr>
        <w:spacing w:after="110" w:before="240"/>
      </w:pPr>
      <w:r>
        <w:rPr>
          <w:rFonts w:ascii="Calibri" w:cs="Calibri" w:eastAsia="Calibri" w:hAnsi="Calibri"/>
          <w:b/>
          <w:bCs/>
          <w:color w:val="1B4F9C"/>
          <w:sz w:val="22"/>
          <w:szCs w:val="22"/>
        </w:rPr>
        <w:t xml:space="preserve">EDUCATION</w:t>
      </w:r>
    </w:p>
    <w:p>
      <w:pPr>
        <w:tabs>
          <w:tab w:val="right" w:pos="10368"/>
        </w:tabs>
        <w:spacing w:after="4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Seneca College  </w:t>
      </w:r>
      <w:r>
        <w:rPr>
          <w:rFonts w:ascii="Calibri" w:cs="Calibri" w:eastAsia="Calibri" w:hAnsi="Calibri"/>
          <w:sz w:val="20"/>
          <w:szCs w:val="20"/>
        </w:rPr>
        <w:t xml:space="preserve">Webmaster Content Site Design Certificate</w:t>
      </w:r>
      <w:r>
        <w:rPr>
          <w:rFonts w:ascii="Calibri" w:cs="Calibri" w:eastAsia="Calibri" w:hAnsi="Calibri"/>
          <w:color w:val="555555"/>
          <w:sz w:val="19"/>
          <w:szCs w:val="19"/>
        </w:rPr>
        <w:tab/>
        <w:t xml:space="preserve">2017</w:t>
      </w:r>
    </w:p>
    <w:p>
      <w:pPr>
        <w:tabs>
          <w:tab w:val="right" w:pos="10368"/>
        </w:tabs>
        <w:spacing w:after="4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Seneca College  </w:t>
      </w:r>
      <w:r>
        <w:rPr>
          <w:rFonts w:ascii="Calibri" w:cs="Calibri" w:eastAsia="Calibri" w:hAnsi="Calibri"/>
          <w:sz w:val="20"/>
          <w:szCs w:val="20"/>
        </w:rPr>
        <w:t xml:space="preserve">Computer Engineering Technology &amp; Marketing</w:t>
      </w:r>
      <w:r>
        <w:rPr>
          <w:rFonts w:ascii="Calibri" w:cs="Calibri" w:eastAsia="Calibri" w:hAnsi="Calibri"/>
          <w:color w:val="555555"/>
          <w:sz w:val="19"/>
          <w:szCs w:val="19"/>
        </w:rPr>
        <w:tab/>
        <w:t xml:space="preserve">2014 - 2016</w:t>
      </w:r>
    </w:p>
    <w:p>
      <w:pPr>
        <w:tabs>
          <w:tab w:val="right" w:pos="10368"/>
        </w:tabs>
        <w:spacing w:after="4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University of Ottawa  </w:t>
      </w:r>
      <w:r>
        <w:rPr>
          <w:rFonts w:ascii="Calibri" w:cs="Calibri" w:eastAsia="Calibri" w:hAnsi="Calibri"/>
          <w:sz w:val="20"/>
          <w:szCs w:val="20"/>
        </w:rPr>
        <w:t xml:space="preserve">Electrical Engineering</w:t>
      </w:r>
      <w:r>
        <w:rPr>
          <w:rFonts w:ascii="Calibri" w:cs="Calibri" w:eastAsia="Calibri" w:hAnsi="Calibri"/>
          <w:color w:val="555555"/>
          <w:sz w:val="19"/>
          <w:szCs w:val="19"/>
        </w:rPr>
        <w:tab/>
        <w:t xml:space="preserve">2012 - 2014</w:t>
      </w:r>
    </w:p>
    <w:sectPr>
      <w:pgSz w:w="12240" w:h="15840" w:orient="portrait"/>
      <w:pgMar w:top="792" w:right="936" w:bottom="792" w:left="93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xhsjv1rs_bcb1esxcyvpp" Type="http://schemas.openxmlformats.org/officeDocument/2006/relationships/hyperlink" Target="mailto:adrianluk618@gmail.com" TargetMode="External"/><Relationship Id="rIdxyzbryxulmo1g6zl6tmuz" Type="http://schemas.openxmlformats.org/officeDocument/2006/relationships/hyperlink" Target="https://www.linkedin.com/in/adrian-luk" TargetMode="External"/><Relationship Id="rIdbtlu_nc1rzx20brasxh5l" Type="http://schemas.openxmlformats.org/officeDocument/2006/relationships/hyperlink" Target="https://github.com/AdrianLuk" TargetMode="External"/><Relationship Id="rIdvxdybfflgktx2lsgoy7j_" Type="http://schemas.openxmlformats.org/officeDocument/2006/relationships/hyperlink" Target="https://juicebrospickleball.com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Adrian Luk, Resume 2026</dc:title>
  <dc:creator>Un-named</dc:creator>
  <cp:lastModifiedBy>Un-named</cp:lastModifiedBy>
  <cp:revision>1</cp:revision>
  <dcterms:created xsi:type="dcterms:W3CDTF">2026-09-15T03:58:59.160Z</dcterms:created>
  <dcterms:modified xsi:type="dcterms:W3CDTF">2026-09-15T03:58:59.170Z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