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desarrolla un sistema de apoyo a la decisión que genera recomendaciones orientativas de riego a partir de datos de SiAR y previsiones de AEMET. La solución integra una ETL reproducible, controles de calidad, modelos predictivos, reglas agronómicas y una aplicación pública en Streamlit. El piloto detallado analiza pimiento en AL01 La Mojonera durante 2025 y las comprobaciones adicionales abarcan seis combinaciones de cultivo y estación. La persistencia fue la referencia predictiva más estable; los retardos de ET0 mejoraron algunos modelos sin acreditar una ventaja general. El motor físico redujo el error frente a persistencia en tres casos activos de 2026. El sistema aporta integración, trazabilidad y explicaciones, pero no demuestra ahorro de agua ni sustituye el criterio agronómico.</w:t>
      </w:r>
    </w:p>
    <w:p w14:paraId="024CA9B2" w14:textId="77777777" w:rsidR="00C20F20" w:rsidRDefault="00620058">
      <w:pPr>
        <w:pStyle w:val="PreliminarTFM"/>
      </w:pPr>
      <w:r>
        <w:t>Abstract</w:t>
      </w:r>
    </w:p>
    <w:p w14:paraId="5216BC26" w14:textId="77777777" w:rsidR="00C20F20" w:rsidRDefault="00620058">
      <w:r>
        <w:t>This Master's Thesis develops a decision support system that generates indicative irrigation recommendations from SiAR data and AEMET forecasts. The solution integrates a reproducible ETL pipeline, quality controls, predictive models, agronomic rules and a public Streamlit application. The detailed pilot examines pepper grown at the AL01 La Mojonera station during 2025, while additional checks cover six crop–station combinations. Persistence remained the most stable predictive baseline; lagged ET0 features improved some models without establishing a general advantage. In three active 2026 cases, the physical engine achieved a lower error than persistence. The system contributes data integration, traceability and interpretable outputs, but it does not demonstrate water savings or replace agronomic judgement.</w:t>
      </w:r>
    </w:p>
    <w:p w14:paraId="4D3CD745" w14:textId="77777777" w:rsidR="00C20F20" w:rsidRDefault="00620058">
      <w:r>
        <w:t>Keywords: agricultural irrigation; decision support system; crop water requirements; evapotranspiration; SiAR; time series; machine learning; traceability.</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6BA65BDF" w14:textId="10990B68" w:rsidR="00016C82"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100690" w:history="1">
        <w:r w:rsidR="00016C82" w:rsidRPr="002B6B80">
          <w:rPr>
            <w:rStyle w:val="Hipervnculo"/>
            <w:noProof/>
          </w:rPr>
          <w:t>1. Introducción y objetivos</w:t>
        </w:r>
        <w:r w:rsidR="00016C82">
          <w:rPr>
            <w:noProof/>
            <w:webHidden/>
          </w:rPr>
          <w:tab/>
        </w:r>
        <w:r w:rsidR="00016C82">
          <w:rPr>
            <w:noProof/>
            <w:webHidden/>
          </w:rPr>
          <w:fldChar w:fldCharType="begin"/>
        </w:r>
        <w:r w:rsidR="00016C82">
          <w:rPr>
            <w:noProof/>
            <w:webHidden/>
          </w:rPr>
          <w:instrText xml:space="preserve"> PAGEREF _Toc244100690 \h </w:instrText>
        </w:r>
        <w:r w:rsidR="00016C82">
          <w:rPr>
            <w:noProof/>
            <w:webHidden/>
          </w:rPr>
        </w:r>
        <w:r w:rsidR="00016C82">
          <w:rPr>
            <w:noProof/>
            <w:webHidden/>
          </w:rPr>
          <w:fldChar w:fldCharType="separate"/>
        </w:r>
        <w:r w:rsidR="007B76C6">
          <w:rPr>
            <w:noProof/>
            <w:webHidden/>
          </w:rPr>
          <w:t>9</w:t>
        </w:r>
        <w:r w:rsidR="00016C82">
          <w:rPr>
            <w:noProof/>
            <w:webHidden/>
          </w:rPr>
          <w:fldChar w:fldCharType="end"/>
        </w:r>
      </w:hyperlink>
    </w:p>
    <w:p w14:paraId="681F5BF1" w14:textId="16C465EA"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1" w:history="1">
        <w:r w:rsidRPr="002B6B80">
          <w:rPr>
            <w:rStyle w:val="Hipervnculo"/>
            <w:noProof/>
          </w:rPr>
          <w:t>1.1. Contexto, motivación y justificación</w:t>
        </w:r>
        <w:r>
          <w:rPr>
            <w:noProof/>
            <w:webHidden/>
          </w:rPr>
          <w:tab/>
        </w:r>
        <w:r>
          <w:rPr>
            <w:noProof/>
            <w:webHidden/>
          </w:rPr>
          <w:fldChar w:fldCharType="begin"/>
        </w:r>
        <w:r>
          <w:rPr>
            <w:noProof/>
            <w:webHidden/>
          </w:rPr>
          <w:instrText xml:space="preserve"> PAGEREF _Toc244100691 \h </w:instrText>
        </w:r>
        <w:r>
          <w:rPr>
            <w:noProof/>
            <w:webHidden/>
          </w:rPr>
        </w:r>
        <w:r>
          <w:rPr>
            <w:noProof/>
            <w:webHidden/>
          </w:rPr>
          <w:fldChar w:fldCharType="separate"/>
        </w:r>
        <w:r w:rsidR="007B76C6">
          <w:rPr>
            <w:noProof/>
            <w:webHidden/>
          </w:rPr>
          <w:t>9</w:t>
        </w:r>
        <w:r>
          <w:rPr>
            <w:noProof/>
            <w:webHidden/>
          </w:rPr>
          <w:fldChar w:fldCharType="end"/>
        </w:r>
      </w:hyperlink>
    </w:p>
    <w:p w14:paraId="161715FA" w14:textId="4C9524E0"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2" w:history="1">
        <w:r w:rsidRPr="002B6B80">
          <w:rPr>
            <w:rStyle w:val="Hipervnculo"/>
            <w:noProof/>
          </w:rPr>
          <w:t>1.2. Objetivos generales y específicos</w:t>
        </w:r>
        <w:r>
          <w:rPr>
            <w:noProof/>
            <w:webHidden/>
          </w:rPr>
          <w:tab/>
        </w:r>
        <w:r>
          <w:rPr>
            <w:noProof/>
            <w:webHidden/>
          </w:rPr>
          <w:fldChar w:fldCharType="begin"/>
        </w:r>
        <w:r>
          <w:rPr>
            <w:noProof/>
            <w:webHidden/>
          </w:rPr>
          <w:instrText xml:space="preserve"> PAGEREF _Toc244100692 \h </w:instrText>
        </w:r>
        <w:r>
          <w:rPr>
            <w:noProof/>
            <w:webHidden/>
          </w:rPr>
        </w:r>
        <w:r>
          <w:rPr>
            <w:noProof/>
            <w:webHidden/>
          </w:rPr>
          <w:fldChar w:fldCharType="separate"/>
        </w:r>
        <w:r w:rsidR="007B76C6">
          <w:rPr>
            <w:noProof/>
            <w:webHidden/>
          </w:rPr>
          <w:t>11</w:t>
        </w:r>
        <w:r>
          <w:rPr>
            <w:noProof/>
            <w:webHidden/>
          </w:rPr>
          <w:fldChar w:fldCharType="end"/>
        </w:r>
      </w:hyperlink>
    </w:p>
    <w:p w14:paraId="0EB2E11B" w14:textId="75594B7B"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3" w:history="1">
        <w:r w:rsidRPr="002B6B80">
          <w:rPr>
            <w:rStyle w:val="Hipervnculo"/>
            <w:noProof/>
          </w:rPr>
          <w:t>1.3. Alcance, usuarios y limitaciones</w:t>
        </w:r>
        <w:r>
          <w:rPr>
            <w:noProof/>
            <w:webHidden/>
          </w:rPr>
          <w:tab/>
        </w:r>
        <w:r>
          <w:rPr>
            <w:noProof/>
            <w:webHidden/>
          </w:rPr>
          <w:fldChar w:fldCharType="begin"/>
        </w:r>
        <w:r>
          <w:rPr>
            <w:noProof/>
            <w:webHidden/>
          </w:rPr>
          <w:instrText xml:space="preserve"> PAGEREF _Toc244100693 \h </w:instrText>
        </w:r>
        <w:r>
          <w:rPr>
            <w:noProof/>
            <w:webHidden/>
          </w:rPr>
        </w:r>
        <w:r>
          <w:rPr>
            <w:noProof/>
            <w:webHidden/>
          </w:rPr>
          <w:fldChar w:fldCharType="separate"/>
        </w:r>
        <w:r w:rsidR="007B76C6">
          <w:rPr>
            <w:noProof/>
            <w:webHidden/>
          </w:rPr>
          <w:t>12</w:t>
        </w:r>
        <w:r>
          <w:rPr>
            <w:noProof/>
            <w:webHidden/>
          </w:rPr>
          <w:fldChar w:fldCharType="end"/>
        </w:r>
      </w:hyperlink>
    </w:p>
    <w:p w14:paraId="7F726EA5" w14:textId="222F88D2" w:rsidR="00016C82" w:rsidRDefault="00016C8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4" w:history="1">
        <w:r w:rsidRPr="002B6B80">
          <w:rPr>
            <w:rStyle w:val="Hipervnculo"/>
            <w:noProof/>
          </w:rPr>
          <w:t>2. Marco teórico y estado del arte</w:t>
        </w:r>
        <w:r>
          <w:rPr>
            <w:noProof/>
            <w:webHidden/>
          </w:rPr>
          <w:tab/>
        </w:r>
        <w:r>
          <w:rPr>
            <w:noProof/>
            <w:webHidden/>
          </w:rPr>
          <w:fldChar w:fldCharType="begin"/>
        </w:r>
        <w:r>
          <w:rPr>
            <w:noProof/>
            <w:webHidden/>
          </w:rPr>
          <w:instrText xml:space="preserve"> PAGEREF _Toc244100694 \h </w:instrText>
        </w:r>
        <w:r>
          <w:rPr>
            <w:noProof/>
            <w:webHidden/>
          </w:rPr>
        </w:r>
        <w:r>
          <w:rPr>
            <w:noProof/>
            <w:webHidden/>
          </w:rPr>
          <w:fldChar w:fldCharType="separate"/>
        </w:r>
        <w:r w:rsidR="007B76C6">
          <w:rPr>
            <w:noProof/>
            <w:webHidden/>
          </w:rPr>
          <w:t>15</w:t>
        </w:r>
        <w:r>
          <w:rPr>
            <w:noProof/>
            <w:webHidden/>
          </w:rPr>
          <w:fldChar w:fldCharType="end"/>
        </w:r>
      </w:hyperlink>
    </w:p>
    <w:p w14:paraId="640BA5BA" w14:textId="71DB3AA5"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5" w:history="1">
        <w:r w:rsidRPr="002B6B80">
          <w:rPr>
            <w:rStyle w:val="Hipervnculo"/>
            <w:noProof/>
          </w:rPr>
          <w:t>2.1. Necesidades hídricas y gestión eficiente del riego</w:t>
        </w:r>
        <w:r>
          <w:rPr>
            <w:noProof/>
            <w:webHidden/>
          </w:rPr>
          <w:tab/>
        </w:r>
        <w:r>
          <w:rPr>
            <w:noProof/>
            <w:webHidden/>
          </w:rPr>
          <w:fldChar w:fldCharType="begin"/>
        </w:r>
        <w:r>
          <w:rPr>
            <w:noProof/>
            <w:webHidden/>
          </w:rPr>
          <w:instrText xml:space="preserve"> PAGEREF _Toc244100695 \h </w:instrText>
        </w:r>
        <w:r>
          <w:rPr>
            <w:noProof/>
            <w:webHidden/>
          </w:rPr>
        </w:r>
        <w:r>
          <w:rPr>
            <w:noProof/>
            <w:webHidden/>
          </w:rPr>
          <w:fldChar w:fldCharType="separate"/>
        </w:r>
        <w:r w:rsidR="007B76C6">
          <w:rPr>
            <w:noProof/>
            <w:webHidden/>
          </w:rPr>
          <w:t>15</w:t>
        </w:r>
        <w:r>
          <w:rPr>
            <w:noProof/>
            <w:webHidden/>
          </w:rPr>
          <w:fldChar w:fldCharType="end"/>
        </w:r>
      </w:hyperlink>
    </w:p>
    <w:p w14:paraId="2DE1BF17" w14:textId="14AC0C55"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6" w:history="1">
        <w:r w:rsidRPr="002B6B80">
          <w:rPr>
            <w:rStyle w:val="Hipervnculo"/>
            <w:noProof/>
          </w:rPr>
          <w:t>2.2. Agricultura de precisión y aprendizaje automático</w:t>
        </w:r>
        <w:r>
          <w:rPr>
            <w:noProof/>
            <w:webHidden/>
          </w:rPr>
          <w:tab/>
        </w:r>
        <w:r>
          <w:rPr>
            <w:noProof/>
            <w:webHidden/>
          </w:rPr>
          <w:fldChar w:fldCharType="begin"/>
        </w:r>
        <w:r>
          <w:rPr>
            <w:noProof/>
            <w:webHidden/>
          </w:rPr>
          <w:instrText xml:space="preserve"> PAGEREF _Toc244100696 \h </w:instrText>
        </w:r>
        <w:r>
          <w:rPr>
            <w:noProof/>
            <w:webHidden/>
          </w:rPr>
        </w:r>
        <w:r>
          <w:rPr>
            <w:noProof/>
            <w:webHidden/>
          </w:rPr>
          <w:fldChar w:fldCharType="separate"/>
        </w:r>
        <w:r w:rsidR="007B76C6">
          <w:rPr>
            <w:noProof/>
            <w:webHidden/>
          </w:rPr>
          <w:t>17</w:t>
        </w:r>
        <w:r>
          <w:rPr>
            <w:noProof/>
            <w:webHidden/>
          </w:rPr>
          <w:fldChar w:fldCharType="end"/>
        </w:r>
      </w:hyperlink>
    </w:p>
    <w:p w14:paraId="486CAC1F" w14:textId="6E4E4334"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7" w:history="1">
        <w:r w:rsidRPr="002B6B80">
          <w:rPr>
            <w:rStyle w:val="Hipervnculo"/>
            <w:noProof/>
          </w:rPr>
          <w:t>2.3. Sistemas inteligentes de apoyo a la decisión</w:t>
        </w:r>
        <w:r>
          <w:rPr>
            <w:noProof/>
            <w:webHidden/>
          </w:rPr>
          <w:tab/>
        </w:r>
        <w:r>
          <w:rPr>
            <w:noProof/>
            <w:webHidden/>
          </w:rPr>
          <w:fldChar w:fldCharType="begin"/>
        </w:r>
        <w:r>
          <w:rPr>
            <w:noProof/>
            <w:webHidden/>
          </w:rPr>
          <w:instrText xml:space="preserve"> PAGEREF _Toc244100697 \h </w:instrText>
        </w:r>
        <w:r>
          <w:rPr>
            <w:noProof/>
            <w:webHidden/>
          </w:rPr>
        </w:r>
        <w:r>
          <w:rPr>
            <w:noProof/>
            <w:webHidden/>
          </w:rPr>
          <w:fldChar w:fldCharType="separate"/>
        </w:r>
        <w:r w:rsidR="007B76C6">
          <w:rPr>
            <w:noProof/>
            <w:webHidden/>
          </w:rPr>
          <w:t>19</w:t>
        </w:r>
        <w:r>
          <w:rPr>
            <w:noProof/>
            <w:webHidden/>
          </w:rPr>
          <w:fldChar w:fldCharType="end"/>
        </w:r>
      </w:hyperlink>
    </w:p>
    <w:p w14:paraId="0C140824" w14:textId="679E44FB" w:rsidR="00016C82" w:rsidRDefault="00016C8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8" w:history="1">
        <w:r w:rsidRPr="002B6B80">
          <w:rPr>
            <w:rStyle w:val="Hipervnculo"/>
            <w:noProof/>
          </w:rPr>
          <w:t>3. Metodología y arquitectura del sistema</w:t>
        </w:r>
        <w:r>
          <w:rPr>
            <w:noProof/>
            <w:webHidden/>
          </w:rPr>
          <w:tab/>
        </w:r>
        <w:r>
          <w:rPr>
            <w:noProof/>
            <w:webHidden/>
          </w:rPr>
          <w:fldChar w:fldCharType="begin"/>
        </w:r>
        <w:r>
          <w:rPr>
            <w:noProof/>
            <w:webHidden/>
          </w:rPr>
          <w:instrText xml:space="preserve"> PAGEREF _Toc244100698 \h </w:instrText>
        </w:r>
        <w:r>
          <w:rPr>
            <w:noProof/>
            <w:webHidden/>
          </w:rPr>
        </w:r>
        <w:r>
          <w:rPr>
            <w:noProof/>
            <w:webHidden/>
          </w:rPr>
          <w:fldChar w:fldCharType="separate"/>
        </w:r>
        <w:r w:rsidR="007B76C6">
          <w:rPr>
            <w:noProof/>
            <w:webHidden/>
          </w:rPr>
          <w:t>22</w:t>
        </w:r>
        <w:r>
          <w:rPr>
            <w:noProof/>
            <w:webHidden/>
          </w:rPr>
          <w:fldChar w:fldCharType="end"/>
        </w:r>
      </w:hyperlink>
    </w:p>
    <w:p w14:paraId="77890F9D" w14:textId="6CF6CF25"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699" w:history="1">
        <w:r w:rsidRPr="002B6B80">
          <w:rPr>
            <w:rStyle w:val="Hipervnculo"/>
            <w:noProof/>
          </w:rPr>
          <w:t>3.1. Fuentes, variables y calidad de los datos</w:t>
        </w:r>
        <w:r>
          <w:rPr>
            <w:noProof/>
            <w:webHidden/>
          </w:rPr>
          <w:tab/>
        </w:r>
        <w:r>
          <w:rPr>
            <w:noProof/>
            <w:webHidden/>
          </w:rPr>
          <w:fldChar w:fldCharType="begin"/>
        </w:r>
        <w:r>
          <w:rPr>
            <w:noProof/>
            <w:webHidden/>
          </w:rPr>
          <w:instrText xml:space="preserve"> PAGEREF _Toc244100699 \h </w:instrText>
        </w:r>
        <w:r>
          <w:rPr>
            <w:noProof/>
            <w:webHidden/>
          </w:rPr>
        </w:r>
        <w:r>
          <w:rPr>
            <w:noProof/>
            <w:webHidden/>
          </w:rPr>
          <w:fldChar w:fldCharType="separate"/>
        </w:r>
        <w:r w:rsidR="007B76C6">
          <w:rPr>
            <w:noProof/>
            <w:webHidden/>
          </w:rPr>
          <w:t>22</w:t>
        </w:r>
        <w:r>
          <w:rPr>
            <w:noProof/>
            <w:webHidden/>
          </w:rPr>
          <w:fldChar w:fldCharType="end"/>
        </w:r>
      </w:hyperlink>
    </w:p>
    <w:p w14:paraId="6028DF43" w14:textId="672DF0F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0" w:history="1">
        <w:r w:rsidRPr="002B6B80">
          <w:rPr>
            <w:rStyle w:val="Hipervnculo"/>
            <w:noProof/>
          </w:rPr>
          <w:t>3.1.1. Fuentes incorporadas</w:t>
        </w:r>
        <w:r>
          <w:rPr>
            <w:noProof/>
            <w:webHidden/>
          </w:rPr>
          <w:tab/>
        </w:r>
        <w:r>
          <w:rPr>
            <w:noProof/>
            <w:webHidden/>
          </w:rPr>
          <w:fldChar w:fldCharType="begin"/>
        </w:r>
        <w:r>
          <w:rPr>
            <w:noProof/>
            <w:webHidden/>
          </w:rPr>
          <w:instrText xml:space="preserve"> PAGEREF _Toc244100700 \h </w:instrText>
        </w:r>
        <w:r>
          <w:rPr>
            <w:noProof/>
            <w:webHidden/>
          </w:rPr>
        </w:r>
        <w:r>
          <w:rPr>
            <w:noProof/>
            <w:webHidden/>
          </w:rPr>
          <w:fldChar w:fldCharType="separate"/>
        </w:r>
        <w:r w:rsidR="007B76C6">
          <w:rPr>
            <w:noProof/>
            <w:webHidden/>
          </w:rPr>
          <w:t>22</w:t>
        </w:r>
        <w:r>
          <w:rPr>
            <w:noProof/>
            <w:webHidden/>
          </w:rPr>
          <w:fldChar w:fldCharType="end"/>
        </w:r>
      </w:hyperlink>
    </w:p>
    <w:p w14:paraId="1B09F678" w14:textId="62E76DD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1" w:history="1">
        <w:r w:rsidRPr="002B6B80">
          <w:rPr>
            <w:rStyle w:val="Hipervnculo"/>
            <w:noProof/>
          </w:rPr>
          <w:t>3.1.2. Familias de variables</w:t>
        </w:r>
        <w:r>
          <w:rPr>
            <w:noProof/>
            <w:webHidden/>
          </w:rPr>
          <w:tab/>
        </w:r>
        <w:r>
          <w:rPr>
            <w:noProof/>
            <w:webHidden/>
          </w:rPr>
          <w:fldChar w:fldCharType="begin"/>
        </w:r>
        <w:r>
          <w:rPr>
            <w:noProof/>
            <w:webHidden/>
          </w:rPr>
          <w:instrText xml:space="preserve"> PAGEREF _Toc244100701 \h </w:instrText>
        </w:r>
        <w:r>
          <w:rPr>
            <w:noProof/>
            <w:webHidden/>
          </w:rPr>
        </w:r>
        <w:r>
          <w:rPr>
            <w:noProof/>
            <w:webHidden/>
          </w:rPr>
          <w:fldChar w:fldCharType="separate"/>
        </w:r>
        <w:r w:rsidR="007B76C6">
          <w:rPr>
            <w:noProof/>
            <w:webHidden/>
          </w:rPr>
          <w:t>23</w:t>
        </w:r>
        <w:r>
          <w:rPr>
            <w:noProof/>
            <w:webHidden/>
          </w:rPr>
          <w:fldChar w:fldCharType="end"/>
        </w:r>
      </w:hyperlink>
    </w:p>
    <w:p w14:paraId="68410700" w14:textId="7C83EE4A"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2" w:history="1">
        <w:r w:rsidRPr="002B6B80">
          <w:rPr>
            <w:rStyle w:val="Hipervnculo"/>
            <w:noProof/>
          </w:rPr>
          <w:t>3.1.3. Calidad y trazabilidad</w:t>
        </w:r>
        <w:r>
          <w:rPr>
            <w:noProof/>
            <w:webHidden/>
          </w:rPr>
          <w:tab/>
        </w:r>
        <w:r>
          <w:rPr>
            <w:noProof/>
            <w:webHidden/>
          </w:rPr>
          <w:fldChar w:fldCharType="begin"/>
        </w:r>
        <w:r>
          <w:rPr>
            <w:noProof/>
            <w:webHidden/>
          </w:rPr>
          <w:instrText xml:space="preserve"> PAGEREF _Toc244100702 \h </w:instrText>
        </w:r>
        <w:r>
          <w:rPr>
            <w:noProof/>
            <w:webHidden/>
          </w:rPr>
        </w:r>
        <w:r>
          <w:rPr>
            <w:noProof/>
            <w:webHidden/>
          </w:rPr>
          <w:fldChar w:fldCharType="separate"/>
        </w:r>
        <w:r w:rsidR="007B76C6">
          <w:rPr>
            <w:noProof/>
            <w:webHidden/>
          </w:rPr>
          <w:t>24</w:t>
        </w:r>
        <w:r>
          <w:rPr>
            <w:noProof/>
            <w:webHidden/>
          </w:rPr>
          <w:fldChar w:fldCharType="end"/>
        </w:r>
      </w:hyperlink>
    </w:p>
    <w:p w14:paraId="21B667B0" w14:textId="3F3C1CB5"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3" w:history="1">
        <w:r w:rsidRPr="002B6B80">
          <w:rPr>
            <w:rStyle w:val="Hipervnculo"/>
            <w:noProof/>
          </w:rPr>
          <w:t>3.1.4. Gobierno, seguridad y limitaciones</w:t>
        </w:r>
        <w:r>
          <w:rPr>
            <w:noProof/>
            <w:webHidden/>
          </w:rPr>
          <w:tab/>
        </w:r>
        <w:r>
          <w:rPr>
            <w:noProof/>
            <w:webHidden/>
          </w:rPr>
          <w:fldChar w:fldCharType="begin"/>
        </w:r>
        <w:r>
          <w:rPr>
            <w:noProof/>
            <w:webHidden/>
          </w:rPr>
          <w:instrText xml:space="preserve"> PAGEREF _Toc244100703 \h </w:instrText>
        </w:r>
        <w:r>
          <w:rPr>
            <w:noProof/>
            <w:webHidden/>
          </w:rPr>
        </w:r>
        <w:r>
          <w:rPr>
            <w:noProof/>
            <w:webHidden/>
          </w:rPr>
          <w:fldChar w:fldCharType="separate"/>
        </w:r>
        <w:r w:rsidR="007B76C6">
          <w:rPr>
            <w:noProof/>
            <w:webHidden/>
          </w:rPr>
          <w:t>24</w:t>
        </w:r>
        <w:r>
          <w:rPr>
            <w:noProof/>
            <w:webHidden/>
          </w:rPr>
          <w:fldChar w:fldCharType="end"/>
        </w:r>
      </w:hyperlink>
    </w:p>
    <w:p w14:paraId="6DB498DC" w14:textId="51801545"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4" w:history="1">
        <w:r w:rsidRPr="002B6B80">
          <w:rPr>
            <w:rStyle w:val="Hipervnculo"/>
            <w:noProof/>
          </w:rPr>
          <w:t>3.2. Arquitectura, tecnologías y flujo de información</w:t>
        </w:r>
        <w:r>
          <w:rPr>
            <w:noProof/>
            <w:webHidden/>
          </w:rPr>
          <w:tab/>
        </w:r>
        <w:r>
          <w:rPr>
            <w:noProof/>
            <w:webHidden/>
          </w:rPr>
          <w:fldChar w:fldCharType="begin"/>
        </w:r>
        <w:r>
          <w:rPr>
            <w:noProof/>
            <w:webHidden/>
          </w:rPr>
          <w:instrText xml:space="preserve"> PAGEREF _Toc244100704 \h </w:instrText>
        </w:r>
        <w:r>
          <w:rPr>
            <w:noProof/>
            <w:webHidden/>
          </w:rPr>
        </w:r>
        <w:r>
          <w:rPr>
            <w:noProof/>
            <w:webHidden/>
          </w:rPr>
          <w:fldChar w:fldCharType="separate"/>
        </w:r>
        <w:r w:rsidR="007B76C6">
          <w:rPr>
            <w:noProof/>
            <w:webHidden/>
          </w:rPr>
          <w:t>25</w:t>
        </w:r>
        <w:r>
          <w:rPr>
            <w:noProof/>
            <w:webHidden/>
          </w:rPr>
          <w:fldChar w:fldCharType="end"/>
        </w:r>
      </w:hyperlink>
    </w:p>
    <w:p w14:paraId="44592C87" w14:textId="1E57341D"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5" w:history="1">
        <w:r w:rsidRPr="002B6B80">
          <w:rPr>
            <w:rStyle w:val="Hipervnculo"/>
            <w:noProof/>
          </w:rPr>
          <w:t>3.2.1. Capas de la arquitectura</w:t>
        </w:r>
        <w:r>
          <w:rPr>
            <w:noProof/>
            <w:webHidden/>
          </w:rPr>
          <w:tab/>
        </w:r>
        <w:r>
          <w:rPr>
            <w:noProof/>
            <w:webHidden/>
          </w:rPr>
          <w:fldChar w:fldCharType="begin"/>
        </w:r>
        <w:r>
          <w:rPr>
            <w:noProof/>
            <w:webHidden/>
          </w:rPr>
          <w:instrText xml:space="preserve"> PAGEREF _Toc244100705 \h </w:instrText>
        </w:r>
        <w:r>
          <w:rPr>
            <w:noProof/>
            <w:webHidden/>
          </w:rPr>
        </w:r>
        <w:r>
          <w:rPr>
            <w:noProof/>
            <w:webHidden/>
          </w:rPr>
          <w:fldChar w:fldCharType="separate"/>
        </w:r>
        <w:r w:rsidR="007B76C6">
          <w:rPr>
            <w:noProof/>
            <w:webHidden/>
          </w:rPr>
          <w:t>25</w:t>
        </w:r>
        <w:r>
          <w:rPr>
            <w:noProof/>
            <w:webHidden/>
          </w:rPr>
          <w:fldChar w:fldCharType="end"/>
        </w:r>
      </w:hyperlink>
    </w:p>
    <w:p w14:paraId="2C0E1395" w14:textId="7B40CDF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6" w:history="1">
        <w:r w:rsidRPr="002B6B80">
          <w:rPr>
            <w:rStyle w:val="Hipervnculo"/>
            <w:noProof/>
          </w:rPr>
          <w:t>3.2.2. Tecnologías y grado de implementación</w:t>
        </w:r>
        <w:r>
          <w:rPr>
            <w:noProof/>
            <w:webHidden/>
          </w:rPr>
          <w:tab/>
        </w:r>
        <w:r>
          <w:rPr>
            <w:noProof/>
            <w:webHidden/>
          </w:rPr>
          <w:fldChar w:fldCharType="begin"/>
        </w:r>
        <w:r>
          <w:rPr>
            <w:noProof/>
            <w:webHidden/>
          </w:rPr>
          <w:instrText xml:space="preserve"> PAGEREF _Toc244100706 \h </w:instrText>
        </w:r>
        <w:r>
          <w:rPr>
            <w:noProof/>
            <w:webHidden/>
          </w:rPr>
        </w:r>
        <w:r>
          <w:rPr>
            <w:noProof/>
            <w:webHidden/>
          </w:rPr>
          <w:fldChar w:fldCharType="separate"/>
        </w:r>
        <w:r w:rsidR="007B76C6">
          <w:rPr>
            <w:noProof/>
            <w:webHidden/>
          </w:rPr>
          <w:t>26</w:t>
        </w:r>
        <w:r>
          <w:rPr>
            <w:noProof/>
            <w:webHidden/>
          </w:rPr>
          <w:fldChar w:fldCharType="end"/>
        </w:r>
      </w:hyperlink>
    </w:p>
    <w:p w14:paraId="3311FB1E" w14:textId="71E94090"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7" w:history="1">
        <w:r w:rsidRPr="002B6B80">
          <w:rPr>
            <w:rStyle w:val="Hipervnculo"/>
            <w:noProof/>
          </w:rPr>
          <w:t>3.2.3. Contratos de datos e integración</w:t>
        </w:r>
        <w:r>
          <w:rPr>
            <w:noProof/>
            <w:webHidden/>
          </w:rPr>
          <w:tab/>
        </w:r>
        <w:r>
          <w:rPr>
            <w:noProof/>
            <w:webHidden/>
          </w:rPr>
          <w:fldChar w:fldCharType="begin"/>
        </w:r>
        <w:r>
          <w:rPr>
            <w:noProof/>
            <w:webHidden/>
          </w:rPr>
          <w:instrText xml:space="preserve"> PAGEREF _Toc244100707 \h </w:instrText>
        </w:r>
        <w:r>
          <w:rPr>
            <w:noProof/>
            <w:webHidden/>
          </w:rPr>
        </w:r>
        <w:r>
          <w:rPr>
            <w:noProof/>
            <w:webHidden/>
          </w:rPr>
          <w:fldChar w:fldCharType="separate"/>
        </w:r>
        <w:r w:rsidR="007B76C6">
          <w:rPr>
            <w:noProof/>
            <w:webHidden/>
          </w:rPr>
          <w:t>27</w:t>
        </w:r>
        <w:r>
          <w:rPr>
            <w:noProof/>
            <w:webHidden/>
          </w:rPr>
          <w:fldChar w:fldCharType="end"/>
        </w:r>
      </w:hyperlink>
    </w:p>
    <w:p w14:paraId="53DB8C62" w14:textId="78E13BFD"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8" w:history="1">
        <w:r w:rsidRPr="002B6B80">
          <w:rPr>
            <w:rStyle w:val="Hipervnculo"/>
            <w:noProof/>
          </w:rPr>
          <w:t>3.2.4. Reproducibilidad y escalabilidad</w:t>
        </w:r>
        <w:r>
          <w:rPr>
            <w:noProof/>
            <w:webHidden/>
          </w:rPr>
          <w:tab/>
        </w:r>
        <w:r>
          <w:rPr>
            <w:noProof/>
            <w:webHidden/>
          </w:rPr>
          <w:fldChar w:fldCharType="begin"/>
        </w:r>
        <w:r>
          <w:rPr>
            <w:noProof/>
            <w:webHidden/>
          </w:rPr>
          <w:instrText xml:space="preserve"> PAGEREF _Toc244100708 \h </w:instrText>
        </w:r>
        <w:r>
          <w:rPr>
            <w:noProof/>
            <w:webHidden/>
          </w:rPr>
        </w:r>
        <w:r>
          <w:rPr>
            <w:noProof/>
            <w:webHidden/>
          </w:rPr>
          <w:fldChar w:fldCharType="separate"/>
        </w:r>
        <w:r w:rsidR="007B76C6">
          <w:rPr>
            <w:noProof/>
            <w:webHidden/>
          </w:rPr>
          <w:t>28</w:t>
        </w:r>
        <w:r>
          <w:rPr>
            <w:noProof/>
            <w:webHidden/>
          </w:rPr>
          <w:fldChar w:fldCharType="end"/>
        </w:r>
      </w:hyperlink>
    </w:p>
    <w:p w14:paraId="28A56751" w14:textId="4011B21C"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09" w:history="1">
        <w:r w:rsidRPr="002B6B80">
          <w:rPr>
            <w:rStyle w:val="Hipervnculo"/>
            <w:noProof/>
          </w:rPr>
          <w:t>3.3. Planificación y organización del proyecto</w:t>
        </w:r>
        <w:r>
          <w:rPr>
            <w:noProof/>
            <w:webHidden/>
          </w:rPr>
          <w:tab/>
        </w:r>
        <w:r>
          <w:rPr>
            <w:noProof/>
            <w:webHidden/>
          </w:rPr>
          <w:fldChar w:fldCharType="begin"/>
        </w:r>
        <w:r>
          <w:rPr>
            <w:noProof/>
            <w:webHidden/>
          </w:rPr>
          <w:instrText xml:space="preserve"> PAGEREF _Toc244100709 \h </w:instrText>
        </w:r>
        <w:r>
          <w:rPr>
            <w:noProof/>
            <w:webHidden/>
          </w:rPr>
        </w:r>
        <w:r>
          <w:rPr>
            <w:noProof/>
            <w:webHidden/>
          </w:rPr>
          <w:fldChar w:fldCharType="separate"/>
        </w:r>
        <w:r w:rsidR="007B76C6">
          <w:rPr>
            <w:noProof/>
            <w:webHidden/>
          </w:rPr>
          <w:t>28</w:t>
        </w:r>
        <w:r>
          <w:rPr>
            <w:noProof/>
            <w:webHidden/>
          </w:rPr>
          <w:fldChar w:fldCharType="end"/>
        </w:r>
      </w:hyperlink>
    </w:p>
    <w:p w14:paraId="6C794E7D" w14:textId="23EDE76B" w:rsidR="00016C82" w:rsidRDefault="00016C8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0" w:history="1">
        <w:r w:rsidRPr="002B6B80">
          <w:rPr>
            <w:rStyle w:val="Hipervnculo"/>
            <w:noProof/>
          </w:rPr>
          <w:t>4. Procesamiento de datos y aprendizaje automático</w:t>
        </w:r>
        <w:r>
          <w:rPr>
            <w:noProof/>
            <w:webHidden/>
          </w:rPr>
          <w:tab/>
        </w:r>
        <w:r>
          <w:rPr>
            <w:noProof/>
            <w:webHidden/>
          </w:rPr>
          <w:fldChar w:fldCharType="begin"/>
        </w:r>
        <w:r>
          <w:rPr>
            <w:noProof/>
            <w:webHidden/>
          </w:rPr>
          <w:instrText xml:space="preserve"> PAGEREF _Toc244100710 \h </w:instrText>
        </w:r>
        <w:r>
          <w:rPr>
            <w:noProof/>
            <w:webHidden/>
          </w:rPr>
        </w:r>
        <w:r>
          <w:rPr>
            <w:noProof/>
            <w:webHidden/>
          </w:rPr>
          <w:fldChar w:fldCharType="separate"/>
        </w:r>
        <w:r w:rsidR="007B76C6">
          <w:rPr>
            <w:noProof/>
            <w:webHidden/>
          </w:rPr>
          <w:t>31</w:t>
        </w:r>
        <w:r>
          <w:rPr>
            <w:noProof/>
            <w:webHidden/>
          </w:rPr>
          <w:fldChar w:fldCharType="end"/>
        </w:r>
      </w:hyperlink>
    </w:p>
    <w:p w14:paraId="04C4F6DE" w14:textId="6FB2F15C"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1" w:history="1">
        <w:r w:rsidRPr="002B6B80">
          <w:rPr>
            <w:rStyle w:val="Hipervnculo"/>
            <w:noProof/>
          </w:rPr>
          <w:t>4.1. Extracción, transformación y almacenamiento de datos</w:t>
        </w:r>
        <w:r>
          <w:rPr>
            <w:noProof/>
            <w:webHidden/>
          </w:rPr>
          <w:tab/>
        </w:r>
        <w:r>
          <w:rPr>
            <w:noProof/>
            <w:webHidden/>
          </w:rPr>
          <w:fldChar w:fldCharType="begin"/>
        </w:r>
        <w:r>
          <w:rPr>
            <w:noProof/>
            <w:webHidden/>
          </w:rPr>
          <w:instrText xml:space="preserve"> PAGEREF _Toc244100711 \h </w:instrText>
        </w:r>
        <w:r>
          <w:rPr>
            <w:noProof/>
            <w:webHidden/>
          </w:rPr>
        </w:r>
        <w:r>
          <w:rPr>
            <w:noProof/>
            <w:webHidden/>
          </w:rPr>
          <w:fldChar w:fldCharType="separate"/>
        </w:r>
        <w:r w:rsidR="007B76C6">
          <w:rPr>
            <w:noProof/>
            <w:webHidden/>
          </w:rPr>
          <w:t>31</w:t>
        </w:r>
        <w:r>
          <w:rPr>
            <w:noProof/>
            <w:webHidden/>
          </w:rPr>
          <w:fldChar w:fldCharType="end"/>
        </w:r>
      </w:hyperlink>
    </w:p>
    <w:p w14:paraId="133F5407" w14:textId="0A6D1D88"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2" w:history="1">
        <w:r w:rsidRPr="002B6B80">
          <w:rPr>
            <w:rStyle w:val="Hipervnculo"/>
            <w:noProof/>
          </w:rPr>
          <w:t>4.1.1. Fuentes utilizadas</w:t>
        </w:r>
        <w:r>
          <w:rPr>
            <w:noProof/>
            <w:webHidden/>
          </w:rPr>
          <w:tab/>
        </w:r>
        <w:r>
          <w:rPr>
            <w:noProof/>
            <w:webHidden/>
          </w:rPr>
          <w:fldChar w:fldCharType="begin"/>
        </w:r>
        <w:r>
          <w:rPr>
            <w:noProof/>
            <w:webHidden/>
          </w:rPr>
          <w:instrText xml:space="preserve"> PAGEREF _Toc244100712 \h </w:instrText>
        </w:r>
        <w:r>
          <w:rPr>
            <w:noProof/>
            <w:webHidden/>
          </w:rPr>
        </w:r>
        <w:r>
          <w:rPr>
            <w:noProof/>
            <w:webHidden/>
          </w:rPr>
          <w:fldChar w:fldCharType="separate"/>
        </w:r>
        <w:r w:rsidR="007B76C6">
          <w:rPr>
            <w:noProof/>
            <w:webHidden/>
          </w:rPr>
          <w:t>32</w:t>
        </w:r>
        <w:r>
          <w:rPr>
            <w:noProof/>
            <w:webHidden/>
          </w:rPr>
          <w:fldChar w:fldCharType="end"/>
        </w:r>
      </w:hyperlink>
    </w:p>
    <w:p w14:paraId="7F875EEA" w14:textId="431CB7CC"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3" w:history="1">
        <w:r w:rsidRPr="002B6B80">
          <w:rPr>
            <w:rStyle w:val="Hipervnculo"/>
            <w:noProof/>
          </w:rPr>
          <w:t>4.1.2. Configuración dinámica y alcance del piloto</w:t>
        </w:r>
        <w:r>
          <w:rPr>
            <w:noProof/>
            <w:webHidden/>
          </w:rPr>
          <w:tab/>
        </w:r>
        <w:r>
          <w:rPr>
            <w:noProof/>
            <w:webHidden/>
          </w:rPr>
          <w:fldChar w:fldCharType="begin"/>
        </w:r>
        <w:r>
          <w:rPr>
            <w:noProof/>
            <w:webHidden/>
          </w:rPr>
          <w:instrText xml:space="preserve"> PAGEREF _Toc244100713 \h </w:instrText>
        </w:r>
        <w:r>
          <w:rPr>
            <w:noProof/>
            <w:webHidden/>
          </w:rPr>
        </w:r>
        <w:r>
          <w:rPr>
            <w:noProof/>
            <w:webHidden/>
          </w:rPr>
          <w:fldChar w:fldCharType="separate"/>
        </w:r>
        <w:r w:rsidR="007B76C6">
          <w:rPr>
            <w:noProof/>
            <w:webHidden/>
          </w:rPr>
          <w:t>33</w:t>
        </w:r>
        <w:r>
          <w:rPr>
            <w:noProof/>
            <w:webHidden/>
          </w:rPr>
          <w:fldChar w:fldCharType="end"/>
        </w:r>
      </w:hyperlink>
    </w:p>
    <w:p w14:paraId="07513710" w14:textId="572CC4B8"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4" w:history="1">
        <w:r w:rsidRPr="002B6B80">
          <w:rPr>
            <w:rStyle w:val="Hipervnculo"/>
            <w:noProof/>
          </w:rPr>
          <w:t>4.1.3. Extracción</w:t>
        </w:r>
        <w:r>
          <w:rPr>
            <w:noProof/>
            <w:webHidden/>
          </w:rPr>
          <w:tab/>
        </w:r>
        <w:r>
          <w:rPr>
            <w:noProof/>
            <w:webHidden/>
          </w:rPr>
          <w:fldChar w:fldCharType="begin"/>
        </w:r>
        <w:r>
          <w:rPr>
            <w:noProof/>
            <w:webHidden/>
          </w:rPr>
          <w:instrText xml:space="preserve"> PAGEREF _Toc244100714 \h </w:instrText>
        </w:r>
        <w:r>
          <w:rPr>
            <w:noProof/>
            <w:webHidden/>
          </w:rPr>
        </w:r>
        <w:r>
          <w:rPr>
            <w:noProof/>
            <w:webHidden/>
          </w:rPr>
          <w:fldChar w:fldCharType="separate"/>
        </w:r>
        <w:r w:rsidR="007B76C6">
          <w:rPr>
            <w:noProof/>
            <w:webHidden/>
          </w:rPr>
          <w:t>34</w:t>
        </w:r>
        <w:r>
          <w:rPr>
            <w:noProof/>
            <w:webHidden/>
          </w:rPr>
          <w:fldChar w:fldCharType="end"/>
        </w:r>
      </w:hyperlink>
    </w:p>
    <w:p w14:paraId="51BA249F" w14:textId="3502BC60"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5" w:history="1">
        <w:r w:rsidRPr="002B6B80">
          <w:rPr>
            <w:rStyle w:val="Hipervnculo"/>
            <w:noProof/>
          </w:rPr>
          <w:t>4.1.4. Capa raw</w:t>
        </w:r>
        <w:r>
          <w:rPr>
            <w:noProof/>
            <w:webHidden/>
          </w:rPr>
          <w:tab/>
        </w:r>
        <w:r>
          <w:rPr>
            <w:noProof/>
            <w:webHidden/>
          </w:rPr>
          <w:fldChar w:fldCharType="begin"/>
        </w:r>
        <w:r>
          <w:rPr>
            <w:noProof/>
            <w:webHidden/>
          </w:rPr>
          <w:instrText xml:space="preserve"> PAGEREF _Toc244100715 \h </w:instrText>
        </w:r>
        <w:r>
          <w:rPr>
            <w:noProof/>
            <w:webHidden/>
          </w:rPr>
        </w:r>
        <w:r>
          <w:rPr>
            <w:noProof/>
            <w:webHidden/>
          </w:rPr>
          <w:fldChar w:fldCharType="separate"/>
        </w:r>
        <w:r w:rsidR="007B76C6">
          <w:rPr>
            <w:noProof/>
            <w:webHidden/>
          </w:rPr>
          <w:t>35</w:t>
        </w:r>
        <w:r>
          <w:rPr>
            <w:noProof/>
            <w:webHidden/>
          </w:rPr>
          <w:fldChar w:fldCharType="end"/>
        </w:r>
      </w:hyperlink>
    </w:p>
    <w:p w14:paraId="6D1BD05C" w14:textId="64CFFE34"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6" w:history="1">
        <w:r w:rsidRPr="002B6B80">
          <w:rPr>
            <w:rStyle w:val="Hipervnculo"/>
            <w:noProof/>
          </w:rPr>
          <w:t>4.1.5. Transformación y normalización</w:t>
        </w:r>
        <w:r>
          <w:rPr>
            <w:noProof/>
            <w:webHidden/>
          </w:rPr>
          <w:tab/>
        </w:r>
        <w:r>
          <w:rPr>
            <w:noProof/>
            <w:webHidden/>
          </w:rPr>
          <w:fldChar w:fldCharType="begin"/>
        </w:r>
        <w:r>
          <w:rPr>
            <w:noProof/>
            <w:webHidden/>
          </w:rPr>
          <w:instrText xml:space="preserve"> PAGEREF _Toc244100716 \h </w:instrText>
        </w:r>
        <w:r>
          <w:rPr>
            <w:noProof/>
            <w:webHidden/>
          </w:rPr>
        </w:r>
        <w:r>
          <w:rPr>
            <w:noProof/>
            <w:webHidden/>
          </w:rPr>
          <w:fldChar w:fldCharType="separate"/>
        </w:r>
        <w:r w:rsidR="007B76C6">
          <w:rPr>
            <w:noProof/>
            <w:webHidden/>
          </w:rPr>
          <w:t>36</w:t>
        </w:r>
        <w:r>
          <w:rPr>
            <w:noProof/>
            <w:webHidden/>
          </w:rPr>
          <w:fldChar w:fldCharType="end"/>
        </w:r>
      </w:hyperlink>
    </w:p>
    <w:p w14:paraId="5F154923" w14:textId="3F66997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7" w:history="1">
        <w:r w:rsidRPr="002B6B80">
          <w:rPr>
            <w:rStyle w:val="Hipervnculo"/>
            <w:noProof/>
          </w:rPr>
          <w:t>4.1.6. Tablas interim</w:t>
        </w:r>
        <w:r>
          <w:rPr>
            <w:noProof/>
            <w:webHidden/>
          </w:rPr>
          <w:tab/>
        </w:r>
        <w:r>
          <w:rPr>
            <w:noProof/>
            <w:webHidden/>
          </w:rPr>
          <w:fldChar w:fldCharType="begin"/>
        </w:r>
        <w:r>
          <w:rPr>
            <w:noProof/>
            <w:webHidden/>
          </w:rPr>
          <w:instrText xml:space="preserve"> PAGEREF _Toc244100717 \h </w:instrText>
        </w:r>
        <w:r>
          <w:rPr>
            <w:noProof/>
            <w:webHidden/>
          </w:rPr>
        </w:r>
        <w:r>
          <w:rPr>
            <w:noProof/>
            <w:webHidden/>
          </w:rPr>
          <w:fldChar w:fldCharType="separate"/>
        </w:r>
        <w:r w:rsidR="007B76C6">
          <w:rPr>
            <w:noProof/>
            <w:webHidden/>
          </w:rPr>
          <w:t>36</w:t>
        </w:r>
        <w:r>
          <w:rPr>
            <w:noProof/>
            <w:webHidden/>
          </w:rPr>
          <w:fldChar w:fldCharType="end"/>
        </w:r>
      </w:hyperlink>
    </w:p>
    <w:p w14:paraId="4EA3BD53" w14:textId="29434DD4"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8" w:history="1">
        <w:r w:rsidRPr="002B6B80">
          <w:rPr>
            <w:rStyle w:val="Hipervnculo"/>
            <w:noProof/>
          </w:rPr>
          <w:t>4.1.7. Volumen antes y después de la limpieza</w:t>
        </w:r>
        <w:r>
          <w:rPr>
            <w:noProof/>
            <w:webHidden/>
          </w:rPr>
          <w:tab/>
        </w:r>
        <w:r>
          <w:rPr>
            <w:noProof/>
            <w:webHidden/>
          </w:rPr>
          <w:fldChar w:fldCharType="begin"/>
        </w:r>
        <w:r>
          <w:rPr>
            <w:noProof/>
            <w:webHidden/>
          </w:rPr>
          <w:instrText xml:space="preserve"> PAGEREF _Toc244100718 \h </w:instrText>
        </w:r>
        <w:r>
          <w:rPr>
            <w:noProof/>
            <w:webHidden/>
          </w:rPr>
        </w:r>
        <w:r>
          <w:rPr>
            <w:noProof/>
            <w:webHidden/>
          </w:rPr>
          <w:fldChar w:fldCharType="separate"/>
        </w:r>
        <w:r w:rsidR="007B76C6">
          <w:rPr>
            <w:noProof/>
            <w:webHidden/>
          </w:rPr>
          <w:t>38</w:t>
        </w:r>
        <w:r>
          <w:rPr>
            <w:noProof/>
            <w:webHidden/>
          </w:rPr>
          <w:fldChar w:fldCharType="end"/>
        </w:r>
      </w:hyperlink>
    </w:p>
    <w:p w14:paraId="7AA2EB6C" w14:textId="1D5D39B9"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19" w:history="1">
        <w:r w:rsidRPr="002B6B80">
          <w:rPr>
            <w:rStyle w:val="Hipervnculo"/>
            <w:noProof/>
          </w:rPr>
          <w:t>4.1.8. Controles de calidad</w:t>
        </w:r>
        <w:r>
          <w:rPr>
            <w:noProof/>
            <w:webHidden/>
          </w:rPr>
          <w:tab/>
        </w:r>
        <w:r>
          <w:rPr>
            <w:noProof/>
            <w:webHidden/>
          </w:rPr>
          <w:fldChar w:fldCharType="begin"/>
        </w:r>
        <w:r>
          <w:rPr>
            <w:noProof/>
            <w:webHidden/>
          </w:rPr>
          <w:instrText xml:space="preserve"> PAGEREF _Toc244100719 \h </w:instrText>
        </w:r>
        <w:r>
          <w:rPr>
            <w:noProof/>
            <w:webHidden/>
          </w:rPr>
        </w:r>
        <w:r>
          <w:rPr>
            <w:noProof/>
            <w:webHidden/>
          </w:rPr>
          <w:fldChar w:fldCharType="separate"/>
        </w:r>
        <w:r w:rsidR="007B76C6">
          <w:rPr>
            <w:noProof/>
            <w:webHidden/>
          </w:rPr>
          <w:t>39</w:t>
        </w:r>
        <w:r>
          <w:rPr>
            <w:noProof/>
            <w:webHidden/>
          </w:rPr>
          <w:fldChar w:fldCharType="end"/>
        </w:r>
      </w:hyperlink>
    </w:p>
    <w:p w14:paraId="572E7902" w14:textId="63752D9A"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0" w:history="1">
        <w:r w:rsidRPr="002B6B80">
          <w:rPr>
            <w:rStyle w:val="Hipervnculo"/>
            <w:noProof/>
          </w:rPr>
          <w:t>4.1.9. Almacenamiento y escalabilidad</w:t>
        </w:r>
        <w:r>
          <w:rPr>
            <w:noProof/>
            <w:webHidden/>
          </w:rPr>
          <w:tab/>
        </w:r>
        <w:r>
          <w:rPr>
            <w:noProof/>
            <w:webHidden/>
          </w:rPr>
          <w:fldChar w:fldCharType="begin"/>
        </w:r>
        <w:r>
          <w:rPr>
            <w:noProof/>
            <w:webHidden/>
          </w:rPr>
          <w:instrText xml:space="preserve"> PAGEREF _Toc244100720 \h </w:instrText>
        </w:r>
        <w:r>
          <w:rPr>
            <w:noProof/>
            <w:webHidden/>
          </w:rPr>
        </w:r>
        <w:r>
          <w:rPr>
            <w:noProof/>
            <w:webHidden/>
          </w:rPr>
          <w:fldChar w:fldCharType="separate"/>
        </w:r>
        <w:r w:rsidR="007B76C6">
          <w:rPr>
            <w:noProof/>
            <w:webHidden/>
          </w:rPr>
          <w:t>40</w:t>
        </w:r>
        <w:r>
          <w:rPr>
            <w:noProof/>
            <w:webHidden/>
          </w:rPr>
          <w:fldChar w:fldCharType="end"/>
        </w:r>
      </w:hyperlink>
    </w:p>
    <w:p w14:paraId="2CE5156C" w14:textId="7D9025C9"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1" w:history="1">
        <w:r w:rsidRPr="002B6B80">
          <w:rPr>
            <w:rStyle w:val="Hipervnculo"/>
            <w:noProof/>
          </w:rPr>
          <w:t>4.1.10. Reproducibilidad y seguridad</w:t>
        </w:r>
        <w:r>
          <w:rPr>
            <w:noProof/>
            <w:webHidden/>
          </w:rPr>
          <w:tab/>
        </w:r>
        <w:r>
          <w:rPr>
            <w:noProof/>
            <w:webHidden/>
          </w:rPr>
          <w:fldChar w:fldCharType="begin"/>
        </w:r>
        <w:r>
          <w:rPr>
            <w:noProof/>
            <w:webHidden/>
          </w:rPr>
          <w:instrText xml:space="preserve"> PAGEREF _Toc244100721 \h </w:instrText>
        </w:r>
        <w:r>
          <w:rPr>
            <w:noProof/>
            <w:webHidden/>
          </w:rPr>
        </w:r>
        <w:r>
          <w:rPr>
            <w:noProof/>
            <w:webHidden/>
          </w:rPr>
          <w:fldChar w:fldCharType="separate"/>
        </w:r>
        <w:r w:rsidR="007B76C6">
          <w:rPr>
            <w:noProof/>
            <w:webHidden/>
          </w:rPr>
          <w:t>41</w:t>
        </w:r>
        <w:r>
          <w:rPr>
            <w:noProof/>
            <w:webHidden/>
          </w:rPr>
          <w:fldChar w:fldCharType="end"/>
        </w:r>
      </w:hyperlink>
    </w:p>
    <w:p w14:paraId="6B73A5F3" w14:textId="7B3F7ED1"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2" w:history="1">
        <w:r w:rsidRPr="002B6B80">
          <w:rPr>
            <w:rStyle w:val="Hipervnculo"/>
            <w:noProof/>
          </w:rPr>
          <w:t>4.1.11. Limitaciones</w:t>
        </w:r>
        <w:r>
          <w:rPr>
            <w:noProof/>
            <w:webHidden/>
          </w:rPr>
          <w:tab/>
        </w:r>
        <w:r>
          <w:rPr>
            <w:noProof/>
            <w:webHidden/>
          </w:rPr>
          <w:fldChar w:fldCharType="begin"/>
        </w:r>
        <w:r>
          <w:rPr>
            <w:noProof/>
            <w:webHidden/>
          </w:rPr>
          <w:instrText xml:space="preserve"> PAGEREF _Toc244100722 \h </w:instrText>
        </w:r>
        <w:r>
          <w:rPr>
            <w:noProof/>
            <w:webHidden/>
          </w:rPr>
        </w:r>
        <w:r>
          <w:rPr>
            <w:noProof/>
            <w:webHidden/>
          </w:rPr>
          <w:fldChar w:fldCharType="separate"/>
        </w:r>
        <w:r w:rsidR="007B76C6">
          <w:rPr>
            <w:noProof/>
            <w:webHidden/>
          </w:rPr>
          <w:t>41</w:t>
        </w:r>
        <w:r>
          <w:rPr>
            <w:noProof/>
            <w:webHidden/>
          </w:rPr>
          <w:fldChar w:fldCharType="end"/>
        </w:r>
      </w:hyperlink>
    </w:p>
    <w:p w14:paraId="4EB253B0" w14:textId="31E781D0"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3" w:history="1">
        <w:r w:rsidRPr="002B6B80">
          <w:rPr>
            <w:rStyle w:val="Hipervnculo"/>
            <w:noProof/>
          </w:rPr>
          <w:t>4.2. Análisis exploratorio y preparación de variables</w:t>
        </w:r>
        <w:r>
          <w:rPr>
            <w:noProof/>
            <w:webHidden/>
          </w:rPr>
          <w:tab/>
        </w:r>
        <w:r>
          <w:rPr>
            <w:noProof/>
            <w:webHidden/>
          </w:rPr>
          <w:fldChar w:fldCharType="begin"/>
        </w:r>
        <w:r>
          <w:rPr>
            <w:noProof/>
            <w:webHidden/>
          </w:rPr>
          <w:instrText xml:space="preserve"> PAGEREF _Toc244100723 \h </w:instrText>
        </w:r>
        <w:r>
          <w:rPr>
            <w:noProof/>
            <w:webHidden/>
          </w:rPr>
        </w:r>
        <w:r>
          <w:rPr>
            <w:noProof/>
            <w:webHidden/>
          </w:rPr>
          <w:fldChar w:fldCharType="separate"/>
        </w:r>
        <w:r w:rsidR="007B76C6">
          <w:rPr>
            <w:noProof/>
            <w:webHidden/>
          </w:rPr>
          <w:t>41</w:t>
        </w:r>
        <w:r>
          <w:rPr>
            <w:noProof/>
            <w:webHidden/>
          </w:rPr>
          <w:fldChar w:fldCharType="end"/>
        </w:r>
      </w:hyperlink>
    </w:p>
    <w:p w14:paraId="2A415CE2" w14:textId="58FF106D"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4" w:history="1">
        <w:r w:rsidRPr="002B6B80">
          <w:rPr>
            <w:rStyle w:val="Hipervnculo"/>
            <w:noProof/>
          </w:rPr>
          <w:t>4.2.1. Alcance y unidad de análisis</w:t>
        </w:r>
        <w:r>
          <w:rPr>
            <w:noProof/>
            <w:webHidden/>
          </w:rPr>
          <w:tab/>
        </w:r>
        <w:r>
          <w:rPr>
            <w:noProof/>
            <w:webHidden/>
          </w:rPr>
          <w:fldChar w:fldCharType="begin"/>
        </w:r>
        <w:r>
          <w:rPr>
            <w:noProof/>
            <w:webHidden/>
          </w:rPr>
          <w:instrText xml:space="preserve"> PAGEREF _Toc244100724 \h </w:instrText>
        </w:r>
        <w:r>
          <w:rPr>
            <w:noProof/>
            <w:webHidden/>
          </w:rPr>
        </w:r>
        <w:r>
          <w:rPr>
            <w:noProof/>
            <w:webHidden/>
          </w:rPr>
          <w:fldChar w:fldCharType="separate"/>
        </w:r>
        <w:r w:rsidR="007B76C6">
          <w:rPr>
            <w:noProof/>
            <w:webHidden/>
          </w:rPr>
          <w:t>41</w:t>
        </w:r>
        <w:r>
          <w:rPr>
            <w:noProof/>
            <w:webHidden/>
          </w:rPr>
          <w:fldChar w:fldCharType="end"/>
        </w:r>
      </w:hyperlink>
    </w:p>
    <w:p w14:paraId="28950AB1" w14:textId="6CDE6E2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5" w:history="1">
        <w:r w:rsidRPr="002B6B80">
          <w:rPr>
            <w:rStyle w:val="Hipervnculo"/>
            <w:noProof/>
          </w:rPr>
          <w:t>4.2.2. Análisis descriptivo y temporal</w:t>
        </w:r>
        <w:r>
          <w:rPr>
            <w:noProof/>
            <w:webHidden/>
          </w:rPr>
          <w:tab/>
        </w:r>
        <w:r>
          <w:rPr>
            <w:noProof/>
            <w:webHidden/>
          </w:rPr>
          <w:fldChar w:fldCharType="begin"/>
        </w:r>
        <w:r>
          <w:rPr>
            <w:noProof/>
            <w:webHidden/>
          </w:rPr>
          <w:instrText xml:space="preserve"> PAGEREF _Toc244100725 \h </w:instrText>
        </w:r>
        <w:r>
          <w:rPr>
            <w:noProof/>
            <w:webHidden/>
          </w:rPr>
        </w:r>
        <w:r>
          <w:rPr>
            <w:noProof/>
            <w:webHidden/>
          </w:rPr>
          <w:fldChar w:fldCharType="separate"/>
        </w:r>
        <w:r w:rsidR="007B76C6">
          <w:rPr>
            <w:noProof/>
            <w:webHidden/>
          </w:rPr>
          <w:t>43</w:t>
        </w:r>
        <w:r>
          <w:rPr>
            <w:noProof/>
            <w:webHidden/>
          </w:rPr>
          <w:fldChar w:fldCharType="end"/>
        </w:r>
      </w:hyperlink>
    </w:p>
    <w:p w14:paraId="78C7F1CD" w14:textId="7F9912F2"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6" w:history="1">
        <w:r w:rsidRPr="002B6B80">
          <w:rPr>
            <w:rStyle w:val="Hipervnculo"/>
            <w:noProof/>
          </w:rPr>
          <w:t>4.2.3. Relaciones entre variables</w:t>
        </w:r>
        <w:r>
          <w:rPr>
            <w:noProof/>
            <w:webHidden/>
          </w:rPr>
          <w:tab/>
        </w:r>
        <w:r>
          <w:rPr>
            <w:noProof/>
            <w:webHidden/>
          </w:rPr>
          <w:fldChar w:fldCharType="begin"/>
        </w:r>
        <w:r>
          <w:rPr>
            <w:noProof/>
            <w:webHidden/>
          </w:rPr>
          <w:instrText xml:space="preserve"> PAGEREF _Toc244100726 \h </w:instrText>
        </w:r>
        <w:r>
          <w:rPr>
            <w:noProof/>
            <w:webHidden/>
          </w:rPr>
        </w:r>
        <w:r>
          <w:rPr>
            <w:noProof/>
            <w:webHidden/>
          </w:rPr>
          <w:fldChar w:fldCharType="separate"/>
        </w:r>
        <w:r w:rsidR="007B76C6">
          <w:rPr>
            <w:noProof/>
            <w:webHidden/>
          </w:rPr>
          <w:t>45</w:t>
        </w:r>
        <w:r>
          <w:rPr>
            <w:noProof/>
            <w:webHidden/>
          </w:rPr>
          <w:fldChar w:fldCharType="end"/>
        </w:r>
      </w:hyperlink>
    </w:p>
    <w:p w14:paraId="29944CF2" w14:textId="6899E879"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7" w:history="1">
        <w:r w:rsidRPr="002B6B80">
          <w:rPr>
            <w:rStyle w:val="Hipervnculo"/>
            <w:noProof/>
          </w:rPr>
          <w:t>4.2.4. Preparación y generación de variables</w:t>
        </w:r>
        <w:r>
          <w:rPr>
            <w:noProof/>
            <w:webHidden/>
          </w:rPr>
          <w:tab/>
        </w:r>
        <w:r>
          <w:rPr>
            <w:noProof/>
            <w:webHidden/>
          </w:rPr>
          <w:fldChar w:fldCharType="begin"/>
        </w:r>
        <w:r>
          <w:rPr>
            <w:noProof/>
            <w:webHidden/>
          </w:rPr>
          <w:instrText xml:space="preserve"> PAGEREF _Toc244100727 \h </w:instrText>
        </w:r>
        <w:r>
          <w:rPr>
            <w:noProof/>
            <w:webHidden/>
          </w:rPr>
        </w:r>
        <w:r>
          <w:rPr>
            <w:noProof/>
            <w:webHidden/>
          </w:rPr>
          <w:fldChar w:fldCharType="separate"/>
        </w:r>
        <w:r w:rsidR="007B76C6">
          <w:rPr>
            <w:noProof/>
            <w:webHidden/>
          </w:rPr>
          <w:t>46</w:t>
        </w:r>
        <w:r>
          <w:rPr>
            <w:noProof/>
            <w:webHidden/>
          </w:rPr>
          <w:fldChar w:fldCharType="end"/>
        </w:r>
      </w:hyperlink>
    </w:p>
    <w:p w14:paraId="3958A2FA" w14:textId="6A09C10B"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8" w:history="1">
        <w:r w:rsidRPr="002B6B80">
          <w:rPr>
            <w:rStyle w:val="Hipervnculo"/>
            <w:noProof/>
          </w:rPr>
          <w:t>4.2.5. Disponibilidad de variables y prevención de fuga de información</w:t>
        </w:r>
        <w:r>
          <w:rPr>
            <w:noProof/>
            <w:webHidden/>
          </w:rPr>
          <w:tab/>
        </w:r>
        <w:r>
          <w:rPr>
            <w:noProof/>
            <w:webHidden/>
          </w:rPr>
          <w:fldChar w:fldCharType="begin"/>
        </w:r>
        <w:r>
          <w:rPr>
            <w:noProof/>
            <w:webHidden/>
          </w:rPr>
          <w:instrText xml:space="preserve"> PAGEREF _Toc244100728 \h </w:instrText>
        </w:r>
        <w:r>
          <w:rPr>
            <w:noProof/>
            <w:webHidden/>
          </w:rPr>
        </w:r>
        <w:r>
          <w:rPr>
            <w:noProof/>
            <w:webHidden/>
          </w:rPr>
          <w:fldChar w:fldCharType="separate"/>
        </w:r>
        <w:r w:rsidR="007B76C6">
          <w:rPr>
            <w:noProof/>
            <w:webHidden/>
          </w:rPr>
          <w:t>46</w:t>
        </w:r>
        <w:r>
          <w:rPr>
            <w:noProof/>
            <w:webHidden/>
          </w:rPr>
          <w:fldChar w:fldCharType="end"/>
        </w:r>
      </w:hyperlink>
    </w:p>
    <w:p w14:paraId="18711A1A" w14:textId="0DF726CF"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29" w:history="1">
        <w:r w:rsidRPr="002B6B80">
          <w:rPr>
            <w:rStyle w:val="Hipervnculo"/>
            <w:noProof/>
          </w:rPr>
          <w:t>4.2.6. Estrategia de preparación para el modelado</w:t>
        </w:r>
        <w:r>
          <w:rPr>
            <w:noProof/>
            <w:webHidden/>
          </w:rPr>
          <w:tab/>
        </w:r>
        <w:r>
          <w:rPr>
            <w:noProof/>
            <w:webHidden/>
          </w:rPr>
          <w:fldChar w:fldCharType="begin"/>
        </w:r>
        <w:r>
          <w:rPr>
            <w:noProof/>
            <w:webHidden/>
          </w:rPr>
          <w:instrText xml:space="preserve"> PAGEREF _Toc244100729 \h </w:instrText>
        </w:r>
        <w:r>
          <w:rPr>
            <w:noProof/>
            <w:webHidden/>
          </w:rPr>
        </w:r>
        <w:r>
          <w:rPr>
            <w:noProof/>
            <w:webHidden/>
          </w:rPr>
          <w:fldChar w:fldCharType="separate"/>
        </w:r>
        <w:r w:rsidR="007B76C6">
          <w:rPr>
            <w:noProof/>
            <w:webHidden/>
          </w:rPr>
          <w:t>47</w:t>
        </w:r>
        <w:r>
          <w:rPr>
            <w:noProof/>
            <w:webHidden/>
          </w:rPr>
          <w:fldChar w:fldCharType="end"/>
        </w:r>
      </w:hyperlink>
    </w:p>
    <w:p w14:paraId="460323A6" w14:textId="40EEDB73"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0" w:history="1">
        <w:r w:rsidRPr="002B6B80">
          <w:rPr>
            <w:rStyle w:val="Hipervnculo"/>
            <w:noProof/>
          </w:rPr>
          <w:t>4.2.7. Resultados reproducibles</w:t>
        </w:r>
        <w:r>
          <w:rPr>
            <w:noProof/>
            <w:webHidden/>
          </w:rPr>
          <w:tab/>
        </w:r>
        <w:r>
          <w:rPr>
            <w:noProof/>
            <w:webHidden/>
          </w:rPr>
          <w:fldChar w:fldCharType="begin"/>
        </w:r>
        <w:r>
          <w:rPr>
            <w:noProof/>
            <w:webHidden/>
          </w:rPr>
          <w:instrText xml:space="preserve"> PAGEREF _Toc244100730 \h </w:instrText>
        </w:r>
        <w:r>
          <w:rPr>
            <w:noProof/>
            <w:webHidden/>
          </w:rPr>
        </w:r>
        <w:r>
          <w:rPr>
            <w:noProof/>
            <w:webHidden/>
          </w:rPr>
          <w:fldChar w:fldCharType="separate"/>
        </w:r>
        <w:r w:rsidR="007B76C6">
          <w:rPr>
            <w:noProof/>
            <w:webHidden/>
          </w:rPr>
          <w:t>47</w:t>
        </w:r>
        <w:r>
          <w:rPr>
            <w:noProof/>
            <w:webHidden/>
          </w:rPr>
          <w:fldChar w:fldCharType="end"/>
        </w:r>
      </w:hyperlink>
    </w:p>
    <w:p w14:paraId="017B66BC" w14:textId="234F5FBF"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1" w:history="1">
        <w:r w:rsidRPr="002B6B80">
          <w:rPr>
            <w:rStyle w:val="Hipervnculo"/>
            <w:noProof/>
          </w:rPr>
          <w:t>4.3. Desarrollo y evaluación del modelo predictivo</w:t>
        </w:r>
        <w:r>
          <w:rPr>
            <w:noProof/>
            <w:webHidden/>
          </w:rPr>
          <w:tab/>
        </w:r>
        <w:r>
          <w:rPr>
            <w:noProof/>
            <w:webHidden/>
          </w:rPr>
          <w:fldChar w:fldCharType="begin"/>
        </w:r>
        <w:r>
          <w:rPr>
            <w:noProof/>
            <w:webHidden/>
          </w:rPr>
          <w:instrText xml:space="preserve"> PAGEREF _Toc244100731 \h </w:instrText>
        </w:r>
        <w:r>
          <w:rPr>
            <w:noProof/>
            <w:webHidden/>
          </w:rPr>
        </w:r>
        <w:r>
          <w:rPr>
            <w:noProof/>
            <w:webHidden/>
          </w:rPr>
          <w:fldChar w:fldCharType="separate"/>
        </w:r>
        <w:r w:rsidR="007B76C6">
          <w:rPr>
            <w:noProof/>
            <w:webHidden/>
          </w:rPr>
          <w:t>48</w:t>
        </w:r>
        <w:r>
          <w:rPr>
            <w:noProof/>
            <w:webHidden/>
          </w:rPr>
          <w:fldChar w:fldCharType="end"/>
        </w:r>
      </w:hyperlink>
    </w:p>
    <w:p w14:paraId="7620DC16" w14:textId="51C82ED0"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2" w:history="1">
        <w:r w:rsidRPr="002B6B80">
          <w:rPr>
            <w:rStyle w:val="Hipervnculo"/>
            <w:noProof/>
          </w:rPr>
          <w:t>4.3.1. Conjunto de modelización y prevención de fuga de información</w:t>
        </w:r>
        <w:r>
          <w:rPr>
            <w:noProof/>
            <w:webHidden/>
          </w:rPr>
          <w:tab/>
        </w:r>
        <w:r>
          <w:rPr>
            <w:noProof/>
            <w:webHidden/>
          </w:rPr>
          <w:fldChar w:fldCharType="begin"/>
        </w:r>
        <w:r>
          <w:rPr>
            <w:noProof/>
            <w:webHidden/>
          </w:rPr>
          <w:instrText xml:space="preserve"> PAGEREF _Toc244100732 \h </w:instrText>
        </w:r>
        <w:r>
          <w:rPr>
            <w:noProof/>
            <w:webHidden/>
          </w:rPr>
        </w:r>
        <w:r>
          <w:rPr>
            <w:noProof/>
            <w:webHidden/>
          </w:rPr>
          <w:fldChar w:fldCharType="separate"/>
        </w:r>
        <w:r w:rsidR="007B76C6">
          <w:rPr>
            <w:noProof/>
            <w:webHidden/>
          </w:rPr>
          <w:t>48</w:t>
        </w:r>
        <w:r>
          <w:rPr>
            <w:noProof/>
            <w:webHidden/>
          </w:rPr>
          <w:fldChar w:fldCharType="end"/>
        </w:r>
      </w:hyperlink>
    </w:p>
    <w:p w14:paraId="65A8351F" w14:textId="5897C672"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3" w:history="1">
        <w:r w:rsidRPr="002B6B80">
          <w:rPr>
            <w:rStyle w:val="Hipervnculo"/>
            <w:noProof/>
          </w:rPr>
          <w:t>4.3.2. Diseño de validación temporal</w:t>
        </w:r>
        <w:r>
          <w:rPr>
            <w:noProof/>
            <w:webHidden/>
          </w:rPr>
          <w:tab/>
        </w:r>
        <w:r>
          <w:rPr>
            <w:noProof/>
            <w:webHidden/>
          </w:rPr>
          <w:fldChar w:fldCharType="begin"/>
        </w:r>
        <w:r>
          <w:rPr>
            <w:noProof/>
            <w:webHidden/>
          </w:rPr>
          <w:instrText xml:space="preserve"> PAGEREF _Toc244100733 \h </w:instrText>
        </w:r>
        <w:r>
          <w:rPr>
            <w:noProof/>
            <w:webHidden/>
          </w:rPr>
        </w:r>
        <w:r>
          <w:rPr>
            <w:noProof/>
            <w:webHidden/>
          </w:rPr>
          <w:fldChar w:fldCharType="separate"/>
        </w:r>
        <w:r w:rsidR="007B76C6">
          <w:rPr>
            <w:noProof/>
            <w:webHidden/>
          </w:rPr>
          <w:t>48</w:t>
        </w:r>
        <w:r>
          <w:rPr>
            <w:noProof/>
            <w:webHidden/>
          </w:rPr>
          <w:fldChar w:fldCharType="end"/>
        </w:r>
      </w:hyperlink>
    </w:p>
    <w:p w14:paraId="010AD8AE" w14:textId="3F133DE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4" w:history="1">
        <w:r w:rsidRPr="002B6B80">
          <w:rPr>
            <w:rStyle w:val="Hipervnculo"/>
            <w:noProof/>
          </w:rPr>
          <w:t>4.3.3. Enfoques comparados</w:t>
        </w:r>
        <w:r>
          <w:rPr>
            <w:noProof/>
            <w:webHidden/>
          </w:rPr>
          <w:tab/>
        </w:r>
        <w:r>
          <w:rPr>
            <w:noProof/>
            <w:webHidden/>
          </w:rPr>
          <w:fldChar w:fldCharType="begin"/>
        </w:r>
        <w:r>
          <w:rPr>
            <w:noProof/>
            <w:webHidden/>
          </w:rPr>
          <w:instrText xml:space="preserve"> PAGEREF _Toc244100734 \h </w:instrText>
        </w:r>
        <w:r>
          <w:rPr>
            <w:noProof/>
            <w:webHidden/>
          </w:rPr>
        </w:r>
        <w:r>
          <w:rPr>
            <w:noProof/>
            <w:webHidden/>
          </w:rPr>
          <w:fldChar w:fldCharType="separate"/>
        </w:r>
        <w:r w:rsidR="007B76C6">
          <w:rPr>
            <w:noProof/>
            <w:webHidden/>
          </w:rPr>
          <w:t>49</w:t>
        </w:r>
        <w:r>
          <w:rPr>
            <w:noProof/>
            <w:webHidden/>
          </w:rPr>
          <w:fldChar w:fldCharType="end"/>
        </w:r>
      </w:hyperlink>
    </w:p>
    <w:p w14:paraId="18274CB3" w14:textId="44A33F3C"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5" w:history="1">
        <w:r w:rsidRPr="002B6B80">
          <w:rPr>
            <w:rStyle w:val="Hipervnculo"/>
            <w:noProof/>
          </w:rPr>
          <w:t>4.3.4. Métricas de evaluación</w:t>
        </w:r>
        <w:r>
          <w:rPr>
            <w:noProof/>
            <w:webHidden/>
          </w:rPr>
          <w:tab/>
        </w:r>
        <w:r>
          <w:rPr>
            <w:noProof/>
            <w:webHidden/>
          </w:rPr>
          <w:fldChar w:fldCharType="begin"/>
        </w:r>
        <w:r>
          <w:rPr>
            <w:noProof/>
            <w:webHidden/>
          </w:rPr>
          <w:instrText xml:space="preserve"> PAGEREF _Toc244100735 \h </w:instrText>
        </w:r>
        <w:r>
          <w:rPr>
            <w:noProof/>
            <w:webHidden/>
          </w:rPr>
        </w:r>
        <w:r>
          <w:rPr>
            <w:noProof/>
            <w:webHidden/>
          </w:rPr>
          <w:fldChar w:fldCharType="separate"/>
        </w:r>
        <w:r w:rsidR="007B76C6">
          <w:rPr>
            <w:noProof/>
            <w:webHidden/>
          </w:rPr>
          <w:t>49</w:t>
        </w:r>
        <w:r>
          <w:rPr>
            <w:noProof/>
            <w:webHidden/>
          </w:rPr>
          <w:fldChar w:fldCharType="end"/>
        </w:r>
      </w:hyperlink>
    </w:p>
    <w:p w14:paraId="36B63F6D" w14:textId="1A23D719"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6" w:history="1">
        <w:r w:rsidRPr="002B6B80">
          <w:rPr>
            <w:rStyle w:val="Hipervnculo"/>
            <w:noProof/>
          </w:rPr>
          <w:t>4.3.5. Resultados de validación</w:t>
        </w:r>
        <w:r>
          <w:rPr>
            <w:noProof/>
            <w:webHidden/>
          </w:rPr>
          <w:tab/>
        </w:r>
        <w:r>
          <w:rPr>
            <w:noProof/>
            <w:webHidden/>
          </w:rPr>
          <w:fldChar w:fldCharType="begin"/>
        </w:r>
        <w:r>
          <w:rPr>
            <w:noProof/>
            <w:webHidden/>
          </w:rPr>
          <w:instrText xml:space="preserve"> PAGEREF _Toc244100736 \h </w:instrText>
        </w:r>
        <w:r>
          <w:rPr>
            <w:noProof/>
            <w:webHidden/>
          </w:rPr>
        </w:r>
        <w:r>
          <w:rPr>
            <w:noProof/>
            <w:webHidden/>
          </w:rPr>
          <w:fldChar w:fldCharType="separate"/>
        </w:r>
        <w:r w:rsidR="007B76C6">
          <w:rPr>
            <w:noProof/>
            <w:webHidden/>
          </w:rPr>
          <w:t>50</w:t>
        </w:r>
        <w:r>
          <w:rPr>
            <w:noProof/>
            <w:webHidden/>
          </w:rPr>
          <w:fldChar w:fldCharType="end"/>
        </w:r>
      </w:hyperlink>
    </w:p>
    <w:p w14:paraId="08AC1A1F" w14:textId="46BB2F0D"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7" w:history="1">
        <w:r w:rsidRPr="002B6B80">
          <w:rPr>
            <w:rStyle w:val="Hipervnculo"/>
            <w:noProof/>
          </w:rPr>
          <w:t>4.3.6. Evaluación sobre el tramo de prueba</w:t>
        </w:r>
        <w:r>
          <w:rPr>
            <w:noProof/>
            <w:webHidden/>
          </w:rPr>
          <w:tab/>
        </w:r>
        <w:r>
          <w:rPr>
            <w:noProof/>
            <w:webHidden/>
          </w:rPr>
          <w:fldChar w:fldCharType="begin"/>
        </w:r>
        <w:r>
          <w:rPr>
            <w:noProof/>
            <w:webHidden/>
          </w:rPr>
          <w:instrText xml:space="preserve"> PAGEREF _Toc244100737 \h </w:instrText>
        </w:r>
        <w:r>
          <w:rPr>
            <w:noProof/>
            <w:webHidden/>
          </w:rPr>
        </w:r>
        <w:r>
          <w:rPr>
            <w:noProof/>
            <w:webHidden/>
          </w:rPr>
          <w:fldChar w:fldCharType="separate"/>
        </w:r>
        <w:r w:rsidR="007B76C6">
          <w:rPr>
            <w:noProof/>
            <w:webHidden/>
          </w:rPr>
          <w:t>51</w:t>
        </w:r>
        <w:r>
          <w:rPr>
            <w:noProof/>
            <w:webHidden/>
          </w:rPr>
          <w:fldChar w:fldCharType="end"/>
        </w:r>
      </w:hyperlink>
    </w:p>
    <w:p w14:paraId="4D72C711" w14:textId="6DAEE665"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8" w:history="1">
        <w:r w:rsidRPr="002B6B80">
          <w:rPr>
            <w:rStyle w:val="Hipervnculo"/>
            <w:noProof/>
          </w:rPr>
          <w:t>4.3.7. Decisión e interpretación</w:t>
        </w:r>
        <w:r>
          <w:rPr>
            <w:noProof/>
            <w:webHidden/>
          </w:rPr>
          <w:tab/>
        </w:r>
        <w:r>
          <w:rPr>
            <w:noProof/>
            <w:webHidden/>
          </w:rPr>
          <w:fldChar w:fldCharType="begin"/>
        </w:r>
        <w:r>
          <w:rPr>
            <w:noProof/>
            <w:webHidden/>
          </w:rPr>
          <w:instrText xml:space="preserve"> PAGEREF _Toc244100738 \h </w:instrText>
        </w:r>
        <w:r>
          <w:rPr>
            <w:noProof/>
            <w:webHidden/>
          </w:rPr>
        </w:r>
        <w:r>
          <w:rPr>
            <w:noProof/>
            <w:webHidden/>
          </w:rPr>
          <w:fldChar w:fldCharType="separate"/>
        </w:r>
        <w:r w:rsidR="007B76C6">
          <w:rPr>
            <w:noProof/>
            <w:webHidden/>
          </w:rPr>
          <w:t>52</w:t>
        </w:r>
        <w:r>
          <w:rPr>
            <w:noProof/>
            <w:webHidden/>
          </w:rPr>
          <w:fldChar w:fldCharType="end"/>
        </w:r>
      </w:hyperlink>
    </w:p>
    <w:p w14:paraId="474BACAB" w14:textId="78A85D8A"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39" w:history="1">
        <w:r w:rsidRPr="002B6B80">
          <w:rPr>
            <w:rStyle w:val="Hipervnculo"/>
            <w:noProof/>
          </w:rPr>
          <w:t>4.3.8. Limitaciones y evolución prevista</w:t>
        </w:r>
        <w:r>
          <w:rPr>
            <w:noProof/>
            <w:webHidden/>
          </w:rPr>
          <w:tab/>
        </w:r>
        <w:r>
          <w:rPr>
            <w:noProof/>
            <w:webHidden/>
          </w:rPr>
          <w:fldChar w:fldCharType="begin"/>
        </w:r>
        <w:r>
          <w:rPr>
            <w:noProof/>
            <w:webHidden/>
          </w:rPr>
          <w:instrText xml:space="preserve"> PAGEREF _Toc244100739 \h </w:instrText>
        </w:r>
        <w:r>
          <w:rPr>
            <w:noProof/>
            <w:webHidden/>
          </w:rPr>
        </w:r>
        <w:r>
          <w:rPr>
            <w:noProof/>
            <w:webHidden/>
          </w:rPr>
          <w:fldChar w:fldCharType="separate"/>
        </w:r>
        <w:r w:rsidR="007B76C6">
          <w:rPr>
            <w:noProof/>
            <w:webHidden/>
          </w:rPr>
          <w:t>53</w:t>
        </w:r>
        <w:r>
          <w:rPr>
            <w:noProof/>
            <w:webHidden/>
          </w:rPr>
          <w:fldChar w:fldCharType="end"/>
        </w:r>
      </w:hyperlink>
    </w:p>
    <w:p w14:paraId="3D2BFFA0" w14:textId="61E4515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0" w:history="1">
        <w:r w:rsidRPr="002B6B80">
          <w:rPr>
            <w:rStyle w:val="Hipervnculo"/>
            <w:noProof/>
          </w:rPr>
          <w:t>4.3.9. Reproducibilidad y evidencias</w:t>
        </w:r>
        <w:r>
          <w:rPr>
            <w:noProof/>
            <w:webHidden/>
          </w:rPr>
          <w:tab/>
        </w:r>
        <w:r>
          <w:rPr>
            <w:noProof/>
            <w:webHidden/>
          </w:rPr>
          <w:fldChar w:fldCharType="begin"/>
        </w:r>
        <w:r>
          <w:rPr>
            <w:noProof/>
            <w:webHidden/>
          </w:rPr>
          <w:instrText xml:space="preserve"> PAGEREF _Toc244100740 \h </w:instrText>
        </w:r>
        <w:r>
          <w:rPr>
            <w:noProof/>
            <w:webHidden/>
          </w:rPr>
        </w:r>
        <w:r>
          <w:rPr>
            <w:noProof/>
            <w:webHidden/>
          </w:rPr>
          <w:fldChar w:fldCharType="separate"/>
        </w:r>
        <w:r w:rsidR="007B76C6">
          <w:rPr>
            <w:noProof/>
            <w:webHidden/>
          </w:rPr>
          <w:t>53</w:t>
        </w:r>
        <w:r>
          <w:rPr>
            <w:noProof/>
            <w:webHidden/>
          </w:rPr>
          <w:fldChar w:fldCharType="end"/>
        </w:r>
      </w:hyperlink>
    </w:p>
    <w:p w14:paraId="5BFA7F5B" w14:textId="21852DEC"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1" w:history="1">
        <w:r w:rsidRPr="002B6B80">
          <w:rPr>
            <w:rStyle w:val="Hipervnculo"/>
            <w:noProof/>
          </w:rPr>
          <w:t>4.3.10. Reentrenamiento con datos de 2026</w:t>
        </w:r>
        <w:r>
          <w:rPr>
            <w:noProof/>
            <w:webHidden/>
          </w:rPr>
          <w:tab/>
        </w:r>
        <w:r>
          <w:rPr>
            <w:noProof/>
            <w:webHidden/>
          </w:rPr>
          <w:fldChar w:fldCharType="begin"/>
        </w:r>
        <w:r>
          <w:rPr>
            <w:noProof/>
            <w:webHidden/>
          </w:rPr>
          <w:instrText xml:space="preserve"> PAGEREF _Toc244100741 \h </w:instrText>
        </w:r>
        <w:r>
          <w:rPr>
            <w:noProof/>
            <w:webHidden/>
          </w:rPr>
        </w:r>
        <w:r>
          <w:rPr>
            <w:noProof/>
            <w:webHidden/>
          </w:rPr>
          <w:fldChar w:fldCharType="separate"/>
        </w:r>
        <w:r w:rsidR="007B76C6">
          <w:rPr>
            <w:noProof/>
            <w:webHidden/>
          </w:rPr>
          <w:t>54</w:t>
        </w:r>
        <w:r>
          <w:rPr>
            <w:noProof/>
            <w:webHidden/>
          </w:rPr>
          <w:fldChar w:fldCharType="end"/>
        </w:r>
      </w:hyperlink>
    </w:p>
    <w:p w14:paraId="33F4A4EB" w14:textId="57EE07DA"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2" w:history="1">
        <w:r w:rsidRPr="002B6B80">
          <w:rPr>
            <w:rStyle w:val="Hipervnculo"/>
            <w:noProof/>
          </w:rPr>
          <w:t>4.3.11. Modelo de ETc para la aplicación</w:t>
        </w:r>
        <w:r>
          <w:rPr>
            <w:noProof/>
            <w:webHidden/>
          </w:rPr>
          <w:tab/>
        </w:r>
        <w:r>
          <w:rPr>
            <w:noProof/>
            <w:webHidden/>
          </w:rPr>
          <w:fldChar w:fldCharType="begin"/>
        </w:r>
        <w:r>
          <w:rPr>
            <w:noProof/>
            <w:webHidden/>
          </w:rPr>
          <w:instrText xml:space="preserve"> PAGEREF _Toc244100742 \h </w:instrText>
        </w:r>
        <w:r>
          <w:rPr>
            <w:noProof/>
            <w:webHidden/>
          </w:rPr>
        </w:r>
        <w:r>
          <w:rPr>
            <w:noProof/>
            <w:webHidden/>
          </w:rPr>
          <w:fldChar w:fldCharType="separate"/>
        </w:r>
        <w:r w:rsidR="007B76C6">
          <w:rPr>
            <w:noProof/>
            <w:webHidden/>
          </w:rPr>
          <w:t>55</w:t>
        </w:r>
        <w:r>
          <w:rPr>
            <w:noProof/>
            <w:webHidden/>
          </w:rPr>
          <w:fldChar w:fldCharType="end"/>
        </w:r>
      </w:hyperlink>
    </w:p>
    <w:p w14:paraId="4B67A390" w14:textId="3D94563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3" w:history="1">
        <w:r w:rsidRPr="002B6B80">
          <w:rPr>
            <w:rStyle w:val="Hipervnculo"/>
            <w:noProof/>
          </w:rPr>
          <w:t>4.3.12. Explicabilidad de los modelos de árboles</w:t>
        </w:r>
        <w:r>
          <w:rPr>
            <w:noProof/>
            <w:webHidden/>
          </w:rPr>
          <w:tab/>
        </w:r>
        <w:r>
          <w:rPr>
            <w:noProof/>
            <w:webHidden/>
          </w:rPr>
          <w:fldChar w:fldCharType="begin"/>
        </w:r>
        <w:r>
          <w:rPr>
            <w:noProof/>
            <w:webHidden/>
          </w:rPr>
          <w:instrText xml:space="preserve"> PAGEREF _Toc244100743 \h </w:instrText>
        </w:r>
        <w:r>
          <w:rPr>
            <w:noProof/>
            <w:webHidden/>
          </w:rPr>
        </w:r>
        <w:r>
          <w:rPr>
            <w:noProof/>
            <w:webHidden/>
          </w:rPr>
          <w:fldChar w:fldCharType="separate"/>
        </w:r>
        <w:r w:rsidR="007B76C6">
          <w:rPr>
            <w:noProof/>
            <w:webHidden/>
          </w:rPr>
          <w:t>56</w:t>
        </w:r>
        <w:r>
          <w:rPr>
            <w:noProof/>
            <w:webHidden/>
          </w:rPr>
          <w:fldChar w:fldCharType="end"/>
        </w:r>
      </w:hyperlink>
    </w:p>
    <w:p w14:paraId="61FA9D22" w14:textId="17388D5D" w:rsidR="00016C82" w:rsidRDefault="00016C8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4" w:history="1">
        <w:r w:rsidRPr="002B6B80">
          <w:rPr>
            <w:rStyle w:val="Hipervnculo"/>
            <w:noProof/>
          </w:rPr>
          <w:t>5. Sistema de recomendación y resultados</w:t>
        </w:r>
        <w:r>
          <w:rPr>
            <w:noProof/>
            <w:webHidden/>
          </w:rPr>
          <w:tab/>
        </w:r>
        <w:r>
          <w:rPr>
            <w:noProof/>
            <w:webHidden/>
          </w:rPr>
          <w:fldChar w:fldCharType="begin"/>
        </w:r>
        <w:r>
          <w:rPr>
            <w:noProof/>
            <w:webHidden/>
          </w:rPr>
          <w:instrText xml:space="preserve"> PAGEREF _Toc244100744 \h </w:instrText>
        </w:r>
        <w:r>
          <w:rPr>
            <w:noProof/>
            <w:webHidden/>
          </w:rPr>
        </w:r>
        <w:r>
          <w:rPr>
            <w:noProof/>
            <w:webHidden/>
          </w:rPr>
          <w:fldChar w:fldCharType="separate"/>
        </w:r>
        <w:r w:rsidR="007B76C6">
          <w:rPr>
            <w:noProof/>
            <w:webHidden/>
          </w:rPr>
          <w:t>59</w:t>
        </w:r>
        <w:r>
          <w:rPr>
            <w:noProof/>
            <w:webHidden/>
          </w:rPr>
          <w:fldChar w:fldCharType="end"/>
        </w:r>
      </w:hyperlink>
    </w:p>
    <w:p w14:paraId="666B08AD" w14:textId="19B1A2C5"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5" w:history="1">
        <w:r w:rsidRPr="002B6B80">
          <w:rPr>
            <w:rStyle w:val="Hipervnculo"/>
            <w:noProof/>
          </w:rPr>
          <w:t>5.1. Diseño del sistema de recomendación de riego</w:t>
        </w:r>
        <w:r>
          <w:rPr>
            <w:noProof/>
            <w:webHidden/>
          </w:rPr>
          <w:tab/>
        </w:r>
        <w:r>
          <w:rPr>
            <w:noProof/>
            <w:webHidden/>
          </w:rPr>
          <w:fldChar w:fldCharType="begin"/>
        </w:r>
        <w:r>
          <w:rPr>
            <w:noProof/>
            <w:webHidden/>
          </w:rPr>
          <w:instrText xml:space="preserve"> PAGEREF _Toc244100745 \h </w:instrText>
        </w:r>
        <w:r>
          <w:rPr>
            <w:noProof/>
            <w:webHidden/>
          </w:rPr>
        </w:r>
        <w:r>
          <w:rPr>
            <w:noProof/>
            <w:webHidden/>
          </w:rPr>
          <w:fldChar w:fldCharType="separate"/>
        </w:r>
        <w:r w:rsidR="007B76C6">
          <w:rPr>
            <w:noProof/>
            <w:webHidden/>
          </w:rPr>
          <w:t>59</w:t>
        </w:r>
        <w:r>
          <w:rPr>
            <w:noProof/>
            <w:webHidden/>
          </w:rPr>
          <w:fldChar w:fldCharType="end"/>
        </w:r>
      </w:hyperlink>
    </w:p>
    <w:p w14:paraId="3338C132" w14:textId="6D3DDB0B"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6" w:history="1">
        <w:r w:rsidRPr="002B6B80">
          <w:rPr>
            <w:rStyle w:val="Hipervnculo"/>
            <w:noProof/>
          </w:rPr>
          <w:t>5.1.1. Requisitos de partida</w:t>
        </w:r>
        <w:r>
          <w:rPr>
            <w:noProof/>
            <w:webHidden/>
          </w:rPr>
          <w:tab/>
        </w:r>
        <w:r>
          <w:rPr>
            <w:noProof/>
            <w:webHidden/>
          </w:rPr>
          <w:fldChar w:fldCharType="begin"/>
        </w:r>
        <w:r>
          <w:rPr>
            <w:noProof/>
            <w:webHidden/>
          </w:rPr>
          <w:instrText xml:space="preserve"> PAGEREF _Toc244100746 \h </w:instrText>
        </w:r>
        <w:r>
          <w:rPr>
            <w:noProof/>
            <w:webHidden/>
          </w:rPr>
        </w:r>
        <w:r>
          <w:rPr>
            <w:noProof/>
            <w:webHidden/>
          </w:rPr>
          <w:fldChar w:fldCharType="separate"/>
        </w:r>
        <w:r w:rsidR="007B76C6">
          <w:rPr>
            <w:noProof/>
            <w:webHidden/>
          </w:rPr>
          <w:t>59</w:t>
        </w:r>
        <w:r>
          <w:rPr>
            <w:noProof/>
            <w:webHidden/>
          </w:rPr>
          <w:fldChar w:fldCharType="end"/>
        </w:r>
      </w:hyperlink>
    </w:p>
    <w:p w14:paraId="235867AB" w14:textId="712DF891"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7" w:history="1">
        <w:r w:rsidRPr="002B6B80">
          <w:rPr>
            <w:rStyle w:val="Hipervnculo"/>
            <w:noProof/>
          </w:rPr>
          <w:t>5.1.2. Arquitectura del motor</w:t>
        </w:r>
        <w:r>
          <w:rPr>
            <w:noProof/>
            <w:webHidden/>
          </w:rPr>
          <w:tab/>
        </w:r>
        <w:r>
          <w:rPr>
            <w:noProof/>
            <w:webHidden/>
          </w:rPr>
          <w:fldChar w:fldCharType="begin"/>
        </w:r>
        <w:r>
          <w:rPr>
            <w:noProof/>
            <w:webHidden/>
          </w:rPr>
          <w:instrText xml:space="preserve"> PAGEREF _Toc244100747 \h </w:instrText>
        </w:r>
        <w:r>
          <w:rPr>
            <w:noProof/>
            <w:webHidden/>
          </w:rPr>
        </w:r>
        <w:r>
          <w:rPr>
            <w:noProof/>
            <w:webHidden/>
          </w:rPr>
          <w:fldChar w:fldCharType="separate"/>
        </w:r>
        <w:r w:rsidR="007B76C6">
          <w:rPr>
            <w:noProof/>
            <w:webHidden/>
          </w:rPr>
          <w:t>60</w:t>
        </w:r>
        <w:r>
          <w:rPr>
            <w:noProof/>
            <w:webHidden/>
          </w:rPr>
          <w:fldChar w:fldCharType="end"/>
        </w:r>
      </w:hyperlink>
    </w:p>
    <w:p w14:paraId="118DD00F" w14:textId="6F42456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8" w:history="1">
        <w:r w:rsidRPr="002B6B80">
          <w:rPr>
            <w:rStyle w:val="Hipervnculo"/>
            <w:noProof/>
          </w:rPr>
          <w:t>5.1.3. Estimación de la necesidad neta</w:t>
        </w:r>
        <w:r>
          <w:rPr>
            <w:noProof/>
            <w:webHidden/>
          </w:rPr>
          <w:tab/>
        </w:r>
        <w:r>
          <w:rPr>
            <w:noProof/>
            <w:webHidden/>
          </w:rPr>
          <w:fldChar w:fldCharType="begin"/>
        </w:r>
        <w:r>
          <w:rPr>
            <w:noProof/>
            <w:webHidden/>
          </w:rPr>
          <w:instrText xml:space="preserve"> PAGEREF _Toc244100748 \h </w:instrText>
        </w:r>
        <w:r>
          <w:rPr>
            <w:noProof/>
            <w:webHidden/>
          </w:rPr>
        </w:r>
        <w:r>
          <w:rPr>
            <w:noProof/>
            <w:webHidden/>
          </w:rPr>
          <w:fldChar w:fldCharType="separate"/>
        </w:r>
        <w:r w:rsidR="007B76C6">
          <w:rPr>
            <w:noProof/>
            <w:webHidden/>
          </w:rPr>
          <w:t>61</w:t>
        </w:r>
        <w:r>
          <w:rPr>
            <w:noProof/>
            <w:webHidden/>
          </w:rPr>
          <w:fldChar w:fldCharType="end"/>
        </w:r>
      </w:hyperlink>
    </w:p>
    <w:p w14:paraId="08738720" w14:textId="6DD29D9D"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49" w:history="1">
        <w:r w:rsidRPr="002B6B80">
          <w:rPr>
            <w:rStyle w:val="Hipervnculo"/>
            <w:noProof/>
          </w:rPr>
          <w:t>5.1.4. Reglas de decisión</w:t>
        </w:r>
        <w:r>
          <w:rPr>
            <w:noProof/>
            <w:webHidden/>
          </w:rPr>
          <w:tab/>
        </w:r>
        <w:r>
          <w:rPr>
            <w:noProof/>
            <w:webHidden/>
          </w:rPr>
          <w:fldChar w:fldCharType="begin"/>
        </w:r>
        <w:r>
          <w:rPr>
            <w:noProof/>
            <w:webHidden/>
          </w:rPr>
          <w:instrText xml:space="preserve"> PAGEREF _Toc244100749 \h </w:instrText>
        </w:r>
        <w:r>
          <w:rPr>
            <w:noProof/>
            <w:webHidden/>
          </w:rPr>
        </w:r>
        <w:r>
          <w:rPr>
            <w:noProof/>
            <w:webHidden/>
          </w:rPr>
          <w:fldChar w:fldCharType="separate"/>
        </w:r>
        <w:r w:rsidR="007B76C6">
          <w:rPr>
            <w:noProof/>
            <w:webHidden/>
          </w:rPr>
          <w:t>62</w:t>
        </w:r>
        <w:r>
          <w:rPr>
            <w:noProof/>
            <w:webHidden/>
          </w:rPr>
          <w:fldChar w:fldCharType="end"/>
        </w:r>
      </w:hyperlink>
    </w:p>
    <w:p w14:paraId="53138887" w14:textId="3F1B60F0"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0" w:history="1">
        <w:r w:rsidRPr="002B6B80">
          <w:rPr>
            <w:rStyle w:val="Hipervnculo"/>
            <w:noProof/>
          </w:rPr>
          <w:t>5.1.5. Estructura de la salida</w:t>
        </w:r>
        <w:r>
          <w:rPr>
            <w:noProof/>
            <w:webHidden/>
          </w:rPr>
          <w:tab/>
        </w:r>
        <w:r>
          <w:rPr>
            <w:noProof/>
            <w:webHidden/>
          </w:rPr>
          <w:fldChar w:fldCharType="begin"/>
        </w:r>
        <w:r>
          <w:rPr>
            <w:noProof/>
            <w:webHidden/>
          </w:rPr>
          <w:instrText xml:space="preserve"> PAGEREF _Toc244100750 \h </w:instrText>
        </w:r>
        <w:r>
          <w:rPr>
            <w:noProof/>
            <w:webHidden/>
          </w:rPr>
        </w:r>
        <w:r>
          <w:rPr>
            <w:noProof/>
            <w:webHidden/>
          </w:rPr>
          <w:fldChar w:fldCharType="separate"/>
        </w:r>
        <w:r w:rsidR="007B76C6">
          <w:rPr>
            <w:noProof/>
            <w:webHidden/>
          </w:rPr>
          <w:t>63</w:t>
        </w:r>
        <w:r>
          <w:rPr>
            <w:noProof/>
            <w:webHidden/>
          </w:rPr>
          <w:fldChar w:fldCharType="end"/>
        </w:r>
      </w:hyperlink>
    </w:p>
    <w:p w14:paraId="2F697BD6" w14:textId="1E1CC07C"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1" w:history="1">
        <w:r w:rsidRPr="002B6B80">
          <w:rPr>
            <w:rStyle w:val="Hipervnculo"/>
            <w:noProof/>
          </w:rPr>
          <w:t>5.1.6. Decisiones descartadas</w:t>
        </w:r>
        <w:r>
          <w:rPr>
            <w:noProof/>
            <w:webHidden/>
          </w:rPr>
          <w:tab/>
        </w:r>
        <w:r>
          <w:rPr>
            <w:noProof/>
            <w:webHidden/>
          </w:rPr>
          <w:fldChar w:fldCharType="begin"/>
        </w:r>
        <w:r>
          <w:rPr>
            <w:noProof/>
            <w:webHidden/>
          </w:rPr>
          <w:instrText xml:space="preserve"> PAGEREF _Toc244100751 \h </w:instrText>
        </w:r>
        <w:r>
          <w:rPr>
            <w:noProof/>
            <w:webHidden/>
          </w:rPr>
        </w:r>
        <w:r>
          <w:rPr>
            <w:noProof/>
            <w:webHidden/>
          </w:rPr>
          <w:fldChar w:fldCharType="separate"/>
        </w:r>
        <w:r w:rsidR="007B76C6">
          <w:rPr>
            <w:noProof/>
            <w:webHidden/>
          </w:rPr>
          <w:t>64</w:t>
        </w:r>
        <w:r>
          <w:rPr>
            <w:noProof/>
            <w:webHidden/>
          </w:rPr>
          <w:fldChar w:fldCharType="end"/>
        </w:r>
      </w:hyperlink>
    </w:p>
    <w:p w14:paraId="7CC07D95" w14:textId="38EB2991"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2" w:history="1">
        <w:r w:rsidRPr="002B6B80">
          <w:rPr>
            <w:rStyle w:val="Hipervnculo"/>
            <w:noProof/>
          </w:rPr>
          <w:t>5.1.7. Integración operativa de ETc y AEMET</w:t>
        </w:r>
        <w:r>
          <w:rPr>
            <w:noProof/>
            <w:webHidden/>
          </w:rPr>
          <w:tab/>
        </w:r>
        <w:r>
          <w:rPr>
            <w:noProof/>
            <w:webHidden/>
          </w:rPr>
          <w:fldChar w:fldCharType="begin"/>
        </w:r>
        <w:r>
          <w:rPr>
            <w:noProof/>
            <w:webHidden/>
          </w:rPr>
          <w:instrText xml:space="preserve"> PAGEREF _Toc244100752 \h </w:instrText>
        </w:r>
        <w:r>
          <w:rPr>
            <w:noProof/>
            <w:webHidden/>
          </w:rPr>
        </w:r>
        <w:r>
          <w:rPr>
            <w:noProof/>
            <w:webHidden/>
          </w:rPr>
          <w:fldChar w:fldCharType="separate"/>
        </w:r>
        <w:r w:rsidR="007B76C6">
          <w:rPr>
            <w:noProof/>
            <w:webHidden/>
          </w:rPr>
          <w:t>64</w:t>
        </w:r>
        <w:r>
          <w:rPr>
            <w:noProof/>
            <w:webHidden/>
          </w:rPr>
          <w:fldChar w:fldCharType="end"/>
        </w:r>
      </w:hyperlink>
    </w:p>
    <w:p w14:paraId="7F9EA9D9" w14:textId="7DA4ADB7"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3" w:history="1">
        <w:r w:rsidRPr="002B6B80">
          <w:rPr>
            <w:rStyle w:val="Hipervnculo"/>
            <w:noProof/>
          </w:rPr>
          <w:t>5.2. Aplicación y visualización de resultados</w:t>
        </w:r>
        <w:r>
          <w:rPr>
            <w:noProof/>
            <w:webHidden/>
          </w:rPr>
          <w:tab/>
        </w:r>
        <w:r>
          <w:rPr>
            <w:noProof/>
            <w:webHidden/>
          </w:rPr>
          <w:fldChar w:fldCharType="begin"/>
        </w:r>
        <w:r>
          <w:rPr>
            <w:noProof/>
            <w:webHidden/>
          </w:rPr>
          <w:instrText xml:space="preserve"> PAGEREF _Toc244100753 \h </w:instrText>
        </w:r>
        <w:r>
          <w:rPr>
            <w:noProof/>
            <w:webHidden/>
          </w:rPr>
        </w:r>
        <w:r>
          <w:rPr>
            <w:noProof/>
            <w:webHidden/>
          </w:rPr>
          <w:fldChar w:fldCharType="separate"/>
        </w:r>
        <w:r w:rsidR="007B76C6">
          <w:rPr>
            <w:noProof/>
            <w:webHidden/>
          </w:rPr>
          <w:t>64</w:t>
        </w:r>
        <w:r>
          <w:rPr>
            <w:noProof/>
            <w:webHidden/>
          </w:rPr>
          <w:fldChar w:fldCharType="end"/>
        </w:r>
      </w:hyperlink>
    </w:p>
    <w:p w14:paraId="04E6D941" w14:textId="473EEC99"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4" w:history="1">
        <w:r w:rsidRPr="002B6B80">
          <w:rPr>
            <w:rStyle w:val="Hipervnculo"/>
            <w:noProof/>
          </w:rPr>
          <w:t>5.2.1. Elección de la tecnología de presentación</w:t>
        </w:r>
        <w:r>
          <w:rPr>
            <w:noProof/>
            <w:webHidden/>
          </w:rPr>
          <w:tab/>
        </w:r>
        <w:r>
          <w:rPr>
            <w:noProof/>
            <w:webHidden/>
          </w:rPr>
          <w:fldChar w:fldCharType="begin"/>
        </w:r>
        <w:r>
          <w:rPr>
            <w:noProof/>
            <w:webHidden/>
          </w:rPr>
          <w:instrText xml:space="preserve"> PAGEREF _Toc244100754 \h </w:instrText>
        </w:r>
        <w:r>
          <w:rPr>
            <w:noProof/>
            <w:webHidden/>
          </w:rPr>
        </w:r>
        <w:r>
          <w:rPr>
            <w:noProof/>
            <w:webHidden/>
          </w:rPr>
          <w:fldChar w:fldCharType="separate"/>
        </w:r>
        <w:r w:rsidR="007B76C6">
          <w:rPr>
            <w:noProof/>
            <w:webHidden/>
          </w:rPr>
          <w:t>65</w:t>
        </w:r>
        <w:r>
          <w:rPr>
            <w:noProof/>
            <w:webHidden/>
          </w:rPr>
          <w:fldChar w:fldCharType="end"/>
        </w:r>
      </w:hyperlink>
    </w:p>
    <w:p w14:paraId="272949FD" w14:textId="3F3B388E"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5" w:history="1">
        <w:r w:rsidRPr="002B6B80">
          <w:rPr>
            <w:rStyle w:val="Hipervnculo"/>
            <w:noProof/>
          </w:rPr>
          <w:t>5.2.2. Organización de la interfaz</w:t>
        </w:r>
        <w:r>
          <w:rPr>
            <w:noProof/>
            <w:webHidden/>
          </w:rPr>
          <w:tab/>
        </w:r>
        <w:r>
          <w:rPr>
            <w:noProof/>
            <w:webHidden/>
          </w:rPr>
          <w:fldChar w:fldCharType="begin"/>
        </w:r>
        <w:r>
          <w:rPr>
            <w:noProof/>
            <w:webHidden/>
          </w:rPr>
          <w:instrText xml:space="preserve"> PAGEREF _Toc244100755 \h </w:instrText>
        </w:r>
        <w:r>
          <w:rPr>
            <w:noProof/>
            <w:webHidden/>
          </w:rPr>
        </w:r>
        <w:r>
          <w:rPr>
            <w:noProof/>
            <w:webHidden/>
          </w:rPr>
          <w:fldChar w:fldCharType="separate"/>
        </w:r>
        <w:r w:rsidR="007B76C6">
          <w:rPr>
            <w:noProof/>
            <w:webHidden/>
          </w:rPr>
          <w:t>65</w:t>
        </w:r>
        <w:r>
          <w:rPr>
            <w:noProof/>
            <w:webHidden/>
          </w:rPr>
          <w:fldChar w:fldCharType="end"/>
        </w:r>
      </w:hyperlink>
    </w:p>
    <w:p w14:paraId="76082B4D" w14:textId="2A859BB3"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6" w:history="1">
        <w:r w:rsidRPr="002B6B80">
          <w:rPr>
            <w:rStyle w:val="Hipervnculo"/>
            <w:noProof/>
          </w:rPr>
          <w:t>5.2.3. Ejemplo de uso en un cambio de fase del cultivo</w:t>
        </w:r>
        <w:r>
          <w:rPr>
            <w:noProof/>
            <w:webHidden/>
          </w:rPr>
          <w:tab/>
        </w:r>
        <w:r>
          <w:rPr>
            <w:noProof/>
            <w:webHidden/>
          </w:rPr>
          <w:fldChar w:fldCharType="begin"/>
        </w:r>
        <w:r>
          <w:rPr>
            <w:noProof/>
            <w:webHidden/>
          </w:rPr>
          <w:instrText xml:space="preserve"> PAGEREF _Toc244100756 \h </w:instrText>
        </w:r>
        <w:r>
          <w:rPr>
            <w:noProof/>
            <w:webHidden/>
          </w:rPr>
        </w:r>
        <w:r>
          <w:rPr>
            <w:noProof/>
            <w:webHidden/>
          </w:rPr>
          <w:fldChar w:fldCharType="separate"/>
        </w:r>
        <w:r w:rsidR="007B76C6">
          <w:rPr>
            <w:noProof/>
            <w:webHidden/>
          </w:rPr>
          <w:t>65</w:t>
        </w:r>
        <w:r>
          <w:rPr>
            <w:noProof/>
            <w:webHidden/>
          </w:rPr>
          <w:fldChar w:fldCharType="end"/>
        </w:r>
      </w:hyperlink>
    </w:p>
    <w:p w14:paraId="32721240" w14:textId="023CA17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7" w:history="1">
        <w:r w:rsidRPr="002B6B80">
          <w:rPr>
            <w:rStyle w:val="Hipervnculo"/>
            <w:noProof/>
          </w:rPr>
          <w:t>5.2.4. Uso desde la línea de comandos</w:t>
        </w:r>
        <w:r>
          <w:rPr>
            <w:noProof/>
            <w:webHidden/>
          </w:rPr>
          <w:tab/>
        </w:r>
        <w:r>
          <w:rPr>
            <w:noProof/>
            <w:webHidden/>
          </w:rPr>
          <w:fldChar w:fldCharType="begin"/>
        </w:r>
        <w:r>
          <w:rPr>
            <w:noProof/>
            <w:webHidden/>
          </w:rPr>
          <w:instrText xml:space="preserve"> PAGEREF _Toc244100757 \h </w:instrText>
        </w:r>
        <w:r>
          <w:rPr>
            <w:noProof/>
            <w:webHidden/>
          </w:rPr>
        </w:r>
        <w:r>
          <w:rPr>
            <w:noProof/>
            <w:webHidden/>
          </w:rPr>
          <w:fldChar w:fldCharType="separate"/>
        </w:r>
        <w:r w:rsidR="007B76C6">
          <w:rPr>
            <w:noProof/>
            <w:webHidden/>
          </w:rPr>
          <w:t>67</w:t>
        </w:r>
        <w:r>
          <w:rPr>
            <w:noProof/>
            <w:webHidden/>
          </w:rPr>
          <w:fldChar w:fldCharType="end"/>
        </w:r>
      </w:hyperlink>
    </w:p>
    <w:p w14:paraId="5D32DCAB" w14:textId="1ACDE8A8"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8" w:history="1">
        <w:r w:rsidRPr="002B6B80">
          <w:rPr>
            <w:rStyle w:val="Hipervnculo"/>
            <w:noProof/>
          </w:rPr>
          <w:t>5.2.5. Visualización de la campaña</w:t>
        </w:r>
        <w:r>
          <w:rPr>
            <w:noProof/>
            <w:webHidden/>
          </w:rPr>
          <w:tab/>
        </w:r>
        <w:r>
          <w:rPr>
            <w:noProof/>
            <w:webHidden/>
          </w:rPr>
          <w:fldChar w:fldCharType="begin"/>
        </w:r>
        <w:r>
          <w:rPr>
            <w:noProof/>
            <w:webHidden/>
          </w:rPr>
          <w:instrText xml:space="preserve"> PAGEREF _Toc244100758 \h </w:instrText>
        </w:r>
        <w:r>
          <w:rPr>
            <w:noProof/>
            <w:webHidden/>
          </w:rPr>
        </w:r>
        <w:r>
          <w:rPr>
            <w:noProof/>
            <w:webHidden/>
          </w:rPr>
          <w:fldChar w:fldCharType="separate"/>
        </w:r>
        <w:r w:rsidR="007B76C6">
          <w:rPr>
            <w:noProof/>
            <w:webHidden/>
          </w:rPr>
          <w:t>68</w:t>
        </w:r>
        <w:r>
          <w:rPr>
            <w:noProof/>
            <w:webHidden/>
          </w:rPr>
          <w:fldChar w:fldCharType="end"/>
        </w:r>
      </w:hyperlink>
    </w:p>
    <w:p w14:paraId="0348678A" w14:textId="3E9D1A55"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59" w:history="1">
        <w:r w:rsidRPr="002B6B80">
          <w:rPr>
            <w:rStyle w:val="Hipervnculo"/>
            <w:noProof/>
          </w:rPr>
          <w:t>5.2.6. Limitaciones de la aplicación</w:t>
        </w:r>
        <w:r>
          <w:rPr>
            <w:noProof/>
            <w:webHidden/>
          </w:rPr>
          <w:tab/>
        </w:r>
        <w:r>
          <w:rPr>
            <w:noProof/>
            <w:webHidden/>
          </w:rPr>
          <w:fldChar w:fldCharType="begin"/>
        </w:r>
        <w:r>
          <w:rPr>
            <w:noProof/>
            <w:webHidden/>
          </w:rPr>
          <w:instrText xml:space="preserve"> PAGEREF _Toc244100759 \h </w:instrText>
        </w:r>
        <w:r>
          <w:rPr>
            <w:noProof/>
            <w:webHidden/>
          </w:rPr>
        </w:r>
        <w:r>
          <w:rPr>
            <w:noProof/>
            <w:webHidden/>
          </w:rPr>
          <w:fldChar w:fldCharType="separate"/>
        </w:r>
        <w:r w:rsidR="007B76C6">
          <w:rPr>
            <w:noProof/>
            <w:webHidden/>
          </w:rPr>
          <w:t>68</w:t>
        </w:r>
        <w:r>
          <w:rPr>
            <w:noProof/>
            <w:webHidden/>
          </w:rPr>
          <w:fldChar w:fldCharType="end"/>
        </w:r>
      </w:hyperlink>
    </w:p>
    <w:p w14:paraId="0BB8BD54" w14:textId="48636D9F"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0" w:history="1">
        <w:r w:rsidRPr="002B6B80">
          <w:rPr>
            <w:rStyle w:val="Hipervnculo"/>
            <w:noProof/>
          </w:rPr>
          <w:t>5.3. Validación, resultados y análisis crítico</w:t>
        </w:r>
        <w:r>
          <w:rPr>
            <w:noProof/>
            <w:webHidden/>
          </w:rPr>
          <w:tab/>
        </w:r>
        <w:r>
          <w:rPr>
            <w:noProof/>
            <w:webHidden/>
          </w:rPr>
          <w:fldChar w:fldCharType="begin"/>
        </w:r>
        <w:r>
          <w:rPr>
            <w:noProof/>
            <w:webHidden/>
          </w:rPr>
          <w:instrText xml:space="preserve"> PAGEREF _Toc244100760 \h </w:instrText>
        </w:r>
        <w:r>
          <w:rPr>
            <w:noProof/>
            <w:webHidden/>
          </w:rPr>
        </w:r>
        <w:r>
          <w:rPr>
            <w:noProof/>
            <w:webHidden/>
          </w:rPr>
          <w:fldChar w:fldCharType="separate"/>
        </w:r>
        <w:r w:rsidR="007B76C6">
          <w:rPr>
            <w:noProof/>
            <w:webHidden/>
          </w:rPr>
          <w:t>68</w:t>
        </w:r>
        <w:r>
          <w:rPr>
            <w:noProof/>
            <w:webHidden/>
          </w:rPr>
          <w:fldChar w:fldCharType="end"/>
        </w:r>
      </w:hyperlink>
    </w:p>
    <w:p w14:paraId="4943E8BA" w14:textId="7C7CF348"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1" w:history="1">
        <w:r w:rsidRPr="002B6B80">
          <w:rPr>
            <w:rStyle w:val="Hipervnculo"/>
            <w:noProof/>
          </w:rPr>
          <w:t>5.3.1. Fidelidad de la vía agronómica</w:t>
        </w:r>
        <w:r>
          <w:rPr>
            <w:noProof/>
            <w:webHidden/>
          </w:rPr>
          <w:tab/>
        </w:r>
        <w:r>
          <w:rPr>
            <w:noProof/>
            <w:webHidden/>
          </w:rPr>
          <w:fldChar w:fldCharType="begin"/>
        </w:r>
        <w:r>
          <w:rPr>
            <w:noProof/>
            <w:webHidden/>
          </w:rPr>
          <w:instrText xml:space="preserve"> PAGEREF _Toc244100761 \h </w:instrText>
        </w:r>
        <w:r>
          <w:rPr>
            <w:noProof/>
            <w:webHidden/>
          </w:rPr>
        </w:r>
        <w:r>
          <w:rPr>
            <w:noProof/>
            <w:webHidden/>
          </w:rPr>
          <w:fldChar w:fldCharType="separate"/>
        </w:r>
        <w:r w:rsidR="007B76C6">
          <w:rPr>
            <w:noProof/>
            <w:webHidden/>
          </w:rPr>
          <w:t>69</w:t>
        </w:r>
        <w:r>
          <w:rPr>
            <w:noProof/>
            <w:webHidden/>
          </w:rPr>
          <w:fldChar w:fldCharType="end"/>
        </w:r>
      </w:hyperlink>
    </w:p>
    <w:p w14:paraId="4D4414A8" w14:textId="46003F60"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2" w:history="1">
        <w:r w:rsidRPr="002B6B80">
          <w:rPr>
            <w:rStyle w:val="Hipervnculo"/>
            <w:noProof/>
          </w:rPr>
          <w:t>5.3.2. Selección de la ventana de ET0</w:t>
        </w:r>
        <w:r>
          <w:rPr>
            <w:noProof/>
            <w:webHidden/>
          </w:rPr>
          <w:tab/>
        </w:r>
        <w:r>
          <w:rPr>
            <w:noProof/>
            <w:webHidden/>
          </w:rPr>
          <w:fldChar w:fldCharType="begin"/>
        </w:r>
        <w:r>
          <w:rPr>
            <w:noProof/>
            <w:webHidden/>
          </w:rPr>
          <w:instrText xml:space="preserve"> PAGEREF _Toc244100762 \h </w:instrText>
        </w:r>
        <w:r>
          <w:rPr>
            <w:noProof/>
            <w:webHidden/>
          </w:rPr>
        </w:r>
        <w:r>
          <w:rPr>
            <w:noProof/>
            <w:webHidden/>
          </w:rPr>
          <w:fldChar w:fldCharType="separate"/>
        </w:r>
        <w:r w:rsidR="007B76C6">
          <w:rPr>
            <w:noProof/>
            <w:webHidden/>
          </w:rPr>
          <w:t>69</w:t>
        </w:r>
        <w:r>
          <w:rPr>
            <w:noProof/>
            <w:webHidden/>
          </w:rPr>
          <w:fldChar w:fldCharType="end"/>
        </w:r>
      </w:hyperlink>
    </w:p>
    <w:p w14:paraId="47D94D91" w14:textId="23E32A14"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3" w:history="1">
        <w:r w:rsidRPr="002B6B80">
          <w:rPr>
            <w:rStyle w:val="Hipervnculo"/>
            <w:noProof/>
          </w:rPr>
          <w:t>5.3.3. Error de la recomendación a un día</w:t>
        </w:r>
        <w:r>
          <w:rPr>
            <w:noProof/>
            <w:webHidden/>
          </w:rPr>
          <w:tab/>
        </w:r>
        <w:r>
          <w:rPr>
            <w:noProof/>
            <w:webHidden/>
          </w:rPr>
          <w:fldChar w:fldCharType="begin"/>
        </w:r>
        <w:r>
          <w:rPr>
            <w:noProof/>
            <w:webHidden/>
          </w:rPr>
          <w:instrText xml:space="preserve"> PAGEREF _Toc244100763 \h </w:instrText>
        </w:r>
        <w:r>
          <w:rPr>
            <w:noProof/>
            <w:webHidden/>
          </w:rPr>
        </w:r>
        <w:r>
          <w:rPr>
            <w:noProof/>
            <w:webHidden/>
          </w:rPr>
          <w:fldChar w:fldCharType="separate"/>
        </w:r>
        <w:r w:rsidR="007B76C6">
          <w:rPr>
            <w:noProof/>
            <w:webHidden/>
          </w:rPr>
          <w:t>70</w:t>
        </w:r>
        <w:r>
          <w:rPr>
            <w:noProof/>
            <w:webHidden/>
          </w:rPr>
          <w:fldChar w:fldCharType="end"/>
        </w:r>
      </w:hyperlink>
    </w:p>
    <w:p w14:paraId="76819A06" w14:textId="7FF4342E"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4" w:history="1">
        <w:r w:rsidRPr="002B6B80">
          <w:rPr>
            <w:rStyle w:val="Hipervnculo"/>
            <w:noProof/>
          </w:rPr>
          <w:t>5.3.4. Error según el horizonte de planificación</w:t>
        </w:r>
        <w:r>
          <w:rPr>
            <w:noProof/>
            <w:webHidden/>
          </w:rPr>
          <w:tab/>
        </w:r>
        <w:r>
          <w:rPr>
            <w:noProof/>
            <w:webHidden/>
          </w:rPr>
          <w:fldChar w:fldCharType="begin"/>
        </w:r>
        <w:r>
          <w:rPr>
            <w:noProof/>
            <w:webHidden/>
          </w:rPr>
          <w:instrText xml:space="preserve"> PAGEREF _Toc244100764 \h </w:instrText>
        </w:r>
        <w:r>
          <w:rPr>
            <w:noProof/>
            <w:webHidden/>
          </w:rPr>
        </w:r>
        <w:r>
          <w:rPr>
            <w:noProof/>
            <w:webHidden/>
          </w:rPr>
          <w:fldChar w:fldCharType="separate"/>
        </w:r>
        <w:r w:rsidR="007B76C6">
          <w:rPr>
            <w:noProof/>
            <w:webHidden/>
          </w:rPr>
          <w:t>72</w:t>
        </w:r>
        <w:r>
          <w:rPr>
            <w:noProof/>
            <w:webHidden/>
          </w:rPr>
          <w:fldChar w:fldCharType="end"/>
        </w:r>
      </w:hyperlink>
    </w:p>
    <w:p w14:paraId="64FEDD07" w14:textId="7231AD0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5" w:history="1">
        <w:r w:rsidRPr="002B6B80">
          <w:rPr>
            <w:rStyle w:val="Hipervnculo"/>
            <w:noProof/>
          </w:rPr>
          <w:t>5.3.5. Coherencia semanal</w:t>
        </w:r>
        <w:r>
          <w:rPr>
            <w:noProof/>
            <w:webHidden/>
          </w:rPr>
          <w:tab/>
        </w:r>
        <w:r>
          <w:rPr>
            <w:noProof/>
            <w:webHidden/>
          </w:rPr>
          <w:fldChar w:fldCharType="begin"/>
        </w:r>
        <w:r>
          <w:rPr>
            <w:noProof/>
            <w:webHidden/>
          </w:rPr>
          <w:instrText xml:space="preserve"> PAGEREF _Toc244100765 \h </w:instrText>
        </w:r>
        <w:r>
          <w:rPr>
            <w:noProof/>
            <w:webHidden/>
          </w:rPr>
        </w:r>
        <w:r>
          <w:rPr>
            <w:noProof/>
            <w:webHidden/>
          </w:rPr>
          <w:fldChar w:fldCharType="separate"/>
        </w:r>
        <w:r w:rsidR="007B76C6">
          <w:rPr>
            <w:noProof/>
            <w:webHidden/>
          </w:rPr>
          <w:t>73</w:t>
        </w:r>
        <w:r>
          <w:rPr>
            <w:noProof/>
            <w:webHidden/>
          </w:rPr>
          <w:fldChar w:fldCharType="end"/>
        </w:r>
      </w:hyperlink>
    </w:p>
    <w:p w14:paraId="20723155" w14:textId="690B78A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6" w:history="1">
        <w:r w:rsidRPr="002B6B80">
          <w:rPr>
            <w:rStyle w:val="Hipervnculo"/>
            <w:noProof/>
          </w:rPr>
          <w:t>5.3.6. Sensibilidad a la eficiencia del riego</w:t>
        </w:r>
        <w:r>
          <w:rPr>
            <w:noProof/>
            <w:webHidden/>
          </w:rPr>
          <w:tab/>
        </w:r>
        <w:r>
          <w:rPr>
            <w:noProof/>
            <w:webHidden/>
          </w:rPr>
          <w:fldChar w:fldCharType="begin"/>
        </w:r>
        <w:r>
          <w:rPr>
            <w:noProof/>
            <w:webHidden/>
          </w:rPr>
          <w:instrText xml:space="preserve"> PAGEREF _Toc244100766 \h </w:instrText>
        </w:r>
        <w:r>
          <w:rPr>
            <w:noProof/>
            <w:webHidden/>
          </w:rPr>
        </w:r>
        <w:r>
          <w:rPr>
            <w:noProof/>
            <w:webHidden/>
          </w:rPr>
          <w:fldChar w:fldCharType="separate"/>
        </w:r>
        <w:r w:rsidR="007B76C6">
          <w:rPr>
            <w:noProof/>
            <w:webHidden/>
          </w:rPr>
          <w:t>74</w:t>
        </w:r>
        <w:r>
          <w:rPr>
            <w:noProof/>
            <w:webHidden/>
          </w:rPr>
          <w:fldChar w:fldCharType="end"/>
        </w:r>
      </w:hyperlink>
    </w:p>
    <w:p w14:paraId="57DB50E9" w14:textId="140EBE9F"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7" w:history="1">
        <w:r w:rsidRPr="002B6B80">
          <w:rPr>
            <w:rStyle w:val="Hipervnculo"/>
            <w:noProof/>
          </w:rPr>
          <w:t>5.3.7. Escenarios de robustez y trazabilidad</w:t>
        </w:r>
        <w:r>
          <w:rPr>
            <w:noProof/>
            <w:webHidden/>
          </w:rPr>
          <w:tab/>
        </w:r>
        <w:r>
          <w:rPr>
            <w:noProof/>
            <w:webHidden/>
          </w:rPr>
          <w:fldChar w:fldCharType="begin"/>
        </w:r>
        <w:r>
          <w:rPr>
            <w:noProof/>
            <w:webHidden/>
          </w:rPr>
          <w:instrText xml:space="preserve"> PAGEREF _Toc244100767 \h </w:instrText>
        </w:r>
        <w:r>
          <w:rPr>
            <w:noProof/>
            <w:webHidden/>
          </w:rPr>
        </w:r>
        <w:r>
          <w:rPr>
            <w:noProof/>
            <w:webHidden/>
          </w:rPr>
          <w:fldChar w:fldCharType="separate"/>
        </w:r>
        <w:r w:rsidR="007B76C6">
          <w:rPr>
            <w:noProof/>
            <w:webHidden/>
          </w:rPr>
          <w:t>75</w:t>
        </w:r>
        <w:r>
          <w:rPr>
            <w:noProof/>
            <w:webHidden/>
          </w:rPr>
          <w:fldChar w:fldCharType="end"/>
        </w:r>
      </w:hyperlink>
    </w:p>
    <w:p w14:paraId="13BBDBFB" w14:textId="485DA1E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8" w:history="1">
        <w:r w:rsidRPr="002B6B80">
          <w:rPr>
            <w:rStyle w:val="Hipervnculo"/>
            <w:noProof/>
          </w:rPr>
          <w:t>5.3.8. Rendimiento operativo</w:t>
        </w:r>
        <w:r>
          <w:rPr>
            <w:noProof/>
            <w:webHidden/>
          </w:rPr>
          <w:tab/>
        </w:r>
        <w:r>
          <w:rPr>
            <w:noProof/>
            <w:webHidden/>
          </w:rPr>
          <w:fldChar w:fldCharType="begin"/>
        </w:r>
        <w:r>
          <w:rPr>
            <w:noProof/>
            <w:webHidden/>
          </w:rPr>
          <w:instrText xml:space="preserve"> PAGEREF _Toc244100768 \h </w:instrText>
        </w:r>
        <w:r>
          <w:rPr>
            <w:noProof/>
            <w:webHidden/>
          </w:rPr>
        </w:r>
        <w:r>
          <w:rPr>
            <w:noProof/>
            <w:webHidden/>
          </w:rPr>
          <w:fldChar w:fldCharType="separate"/>
        </w:r>
        <w:r w:rsidR="007B76C6">
          <w:rPr>
            <w:noProof/>
            <w:webHidden/>
          </w:rPr>
          <w:t>76</w:t>
        </w:r>
        <w:r>
          <w:rPr>
            <w:noProof/>
            <w:webHidden/>
          </w:rPr>
          <w:fldChar w:fldCharType="end"/>
        </w:r>
      </w:hyperlink>
    </w:p>
    <w:p w14:paraId="28F2DDCA" w14:textId="131CFA12"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69" w:history="1">
        <w:r w:rsidRPr="002B6B80">
          <w:rPr>
            <w:rStyle w:val="Hipervnculo"/>
            <w:noProof/>
          </w:rPr>
          <w:t>5.3.9. Análisis crítico</w:t>
        </w:r>
        <w:r>
          <w:rPr>
            <w:noProof/>
            <w:webHidden/>
          </w:rPr>
          <w:tab/>
        </w:r>
        <w:r>
          <w:rPr>
            <w:noProof/>
            <w:webHidden/>
          </w:rPr>
          <w:fldChar w:fldCharType="begin"/>
        </w:r>
        <w:r>
          <w:rPr>
            <w:noProof/>
            <w:webHidden/>
          </w:rPr>
          <w:instrText xml:space="preserve"> PAGEREF _Toc244100769 \h </w:instrText>
        </w:r>
        <w:r>
          <w:rPr>
            <w:noProof/>
            <w:webHidden/>
          </w:rPr>
        </w:r>
        <w:r>
          <w:rPr>
            <w:noProof/>
            <w:webHidden/>
          </w:rPr>
          <w:fldChar w:fldCharType="separate"/>
        </w:r>
        <w:r w:rsidR="007B76C6">
          <w:rPr>
            <w:noProof/>
            <w:webHidden/>
          </w:rPr>
          <w:t>76</w:t>
        </w:r>
        <w:r>
          <w:rPr>
            <w:noProof/>
            <w:webHidden/>
          </w:rPr>
          <w:fldChar w:fldCharType="end"/>
        </w:r>
      </w:hyperlink>
    </w:p>
    <w:p w14:paraId="08334B4E" w14:textId="27B6A520"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0" w:history="1">
        <w:r w:rsidRPr="002B6B80">
          <w:rPr>
            <w:rStyle w:val="Hipervnculo"/>
            <w:noProof/>
          </w:rPr>
          <w:t>5.3.10. Comprobación cronológica en otros cultivos y regiones</w:t>
        </w:r>
        <w:r>
          <w:rPr>
            <w:noProof/>
            <w:webHidden/>
          </w:rPr>
          <w:tab/>
        </w:r>
        <w:r>
          <w:rPr>
            <w:noProof/>
            <w:webHidden/>
          </w:rPr>
          <w:fldChar w:fldCharType="begin"/>
        </w:r>
        <w:r>
          <w:rPr>
            <w:noProof/>
            <w:webHidden/>
          </w:rPr>
          <w:instrText xml:space="preserve"> PAGEREF _Toc244100770 \h </w:instrText>
        </w:r>
        <w:r>
          <w:rPr>
            <w:noProof/>
            <w:webHidden/>
          </w:rPr>
        </w:r>
        <w:r>
          <w:rPr>
            <w:noProof/>
            <w:webHidden/>
          </w:rPr>
          <w:fldChar w:fldCharType="separate"/>
        </w:r>
        <w:r w:rsidR="007B76C6">
          <w:rPr>
            <w:noProof/>
            <w:webHidden/>
          </w:rPr>
          <w:t>77</w:t>
        </w:r>
        <w:r>
          <w:rPr>
            <w:noProof/>
            <w:webHidden/>
          </w:rPr>
          <w:fldChar w:fldCharType="end"/>
        </w:r>
      </w:hyperlink>
    </w:p>
    <w:p w14:paraId="32DC964D" w14:textId="2AE022B9"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1" w:history="1">
        <w:r w:rsidRPr="002B6B80">
          <w:rPr>
            <w:rStyle w:val="Hipervnculo"/>
            <w:noProof/>
          </w:rPr>
          <w:t>5.3.11. Reproducibilidad y evidencias</w:t>
        </w:r>
        <w:r>
          <w:rPr>
            <w:noProof/>
            <w:webHidden/>
          </w:rPr>
          <w:tab/>
        </w:r>
        <w:r>
          <w:rPr>
            <w:noProof/>
            <w:webHidden/>
          </w:rPr>
          <w:fldChar w:fldCharType="begin"/>
        </w:r>
        <w:r>
          <w:rPr>
            <w:noProof/>
            <w:webHidden/>
          </w:rPr>
          <w:instrText xml:space="preserve"> PAGEREF _Toc244100771 \h </w:instrText>
        </w:r>
        <w:r>
          <w:rPr>
            <w:noProof/>
            <w:webHidden/>
          </w:rPr>
        </w:r>
        <w:r>
          <w:rPr>
            <w:noProof/>
            <w:webHidden/>
          </w:rPr>
          <w:fldChar w:fldCharType="separate"/>
        </w:r>
        <w:r w:rsidR="007B76C6">
          <w:rPr>
            <w:noProof/>
            <w:webHidden/>
          </w:rPr>
          <w:t>78</w:t>
        </w:r>
        <w:r>
          <w:rPr>
            <w:noProof/>
            <w:webHidden/>
          </w:rPr>
          <w:fldChar w:fldCharType="end"/>
        </w:r>
      </w:hyperlink>
    </w:p>
    <w:p w14:paraId="537ECCD5" w14:textId="7BE16300" w:rsidR="00016C82" w:rsidRDefault="00016C8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2" w:history="1">
        <w:r w:rsidRPr="002B6B80">
          <w:rPr>
            <w:rStyle w:val="Hipervnculo"/>
            <w:noProof/>
          </w:rPr>
          <w:t>6. Conclusiones</w:t>
        </w:r>
        <w:r>
          <w:rPr>
            <w:noProof/>
            <w:webHidden/>
          </w:rPr>
          <w:tab/>
        </w:r>
        <w:r>
          <w:rPr>
            <w:noProof/>
            <w:webHidden/>
          </w:rPr>
          <w:fldChar w:fldCharType="begin"/>
        </w:r>
        <w:r>
          <w:rPr>
            <w:noProof/>
            <w:webHidden/>
          </w:rPr>
          <w:instrText xml:space="preserve"> PAGEREF _Toc244100772 \h </w:instrText>
        </w:r>
        <w:r>
          <w:rPr>
            <w:noProof/>
            <w:webHidden/>
          </w:rPr>
        </w:r>
        <w:r>
          <w:rPr>
            <w:noProof/>
            <w:webHidden/>
          </w:rPr>
          <w:fldChar w:fldCharType="separate"/>
        </w:r>
        <w:r w:rsidR="007B76C6">
          <w:rPr>
            <w:noProof/>
            <w:webHidden/>
          </w:rPr>
          <w:t>79</w:t>
        </w:r>
        <w:r>
          <w:rPr>
            <w:noProof/>
            <w:webHidden/>
          </w:rPr>
          <w:fldChar w:fldCharType="end"/>
        </w:r>
      </w:hyperlink>
    </w:p>
    <w:p w14:paraId="4284DE72" w14:textId="611277B5"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3" w:history="1">
        <w:r w:rsidRPr="002B6B80">
          <w:rPr>
            <w:rStyle w:val="Hipervnculo"/>
            <w:noProof/>
          </w:rPr>
          <w:t>6.1. Cumplimiento de objetivos y aportaciones</w:t>
        </w:r>
        <w:r>
          <w:rPr>
            <w:noProof/>
            <w:webHidden/>
          </w:rPr>
          <w:tab/>
        </w:r>
        <w:r>
          <w:rPr>
            <w:noProof/>
            <w:webHidden/>
          </w:rPr>
          <w:fldChar w:fldCharType="begin"/>
        </w:r>
        <w:r>
          <w:rPr>
            <w:noProof/>
            <w:webHidden/>
          </w:rPr>
          <w:instrText xml:space="preserve"> PAGEREF _Toc244100773 \h </w:instrText>
        </w:r>
        <w:r>
          <w:rPr>
            <w:noProof/>
            <w:webHidden/>
          </w:rPr>
        </w:r>
        <w:r>
          <w:rPr>
            <w:noProof/>
            <w:webHidden/>
          </w:rPr>
          <w:fldChar w:fldCharType="separate"/>
        </w:r>
        <w:r w:rsidR="007B76C6">
          <w:rPr>
            <w:noProof/>
            <w:webHidden/>
          </w:rPr>
          <w:t>79</w:t>
        </w:r>
        <w:r>
          <w:rPr>
            <w:noProof/>
            <w:webHidden/>
          </w:rPr>
          <w:fldChar w:fldCharType="end"/>
        </w:r>
      </w:hyperlink>
    </w:p>
    <w:p w14:paraId="7E5697CC" w14:textId="0EA26739"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4" w:history="1">
        <w:r w:rsidRPr="002B6B80">
          <w:rPr>
            <w:rStyle w:val="Hipervnculo"/>
            <w:noProof/>
          </w:rPr>
          <w:t>6.1.1. Valoración de los objetivos</w:t>
        </w:r>
        <w:r>
          <w:rPr>
            <w:noProof/>
            <w:webHidden/>
          </w:rPr>
          <w:tab/>
        </w:r>
        <w:r>
          <w:rPr>
            <w:noProof/>
            <w:webHidden/>
          </w:rPr>
          <w:fldChar w:fldCharType="begin"/>
        </w:r>
        <w:r>
          <w:rPr>
            <w:noProof/>
            <w:webHidden/>
          </w:rPr>
          <w:instrText xml:space="preserve"> PAGEREF _Toc244100774 \h </w:instrText>
        </w:r>
        <w:r>
          <w:rPr>
            <w:noProof/>
            <w:webHidden/>
          </w:rPr>
        </w:r>
        <w:r>
          <w:rPr>
            <w:noProof/>
            <w:webHidden/>
          </w:rPr>
          <w:fldChar w:fldCharType="separate"/>
        </w:r>
        <w:r w:rsidR="007B76C6">
          <w:rPr>
            <w:noProof/>
            <w:webHidden/>
          </w:rPr>
          <w:t>79</w:t>
        </w:r>
        <w:r>
          <w:rPr>
            <w:noProof/>
            <w:webHidden/>
          </w:rPr>
          <w:fldChar w:fldCharType="end"/>
        </w:r>
      </w:hyperlink>
    </w:p>
    <w:p w14:paraId="5B0A6BE3" w14:textId="57E606B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5" w:history="1">
        <w:r w:rsidRPr="002B6B80">
          <w:rPr>
            <w:rStyle w:val="Hipervnculo"/>
            <w:noProof/>
          </w:rPr>
          <w:t>6.1.2. Aportaciones del trabajo</w:t>
        </w:r>
        <w:r>
          <w:rPr>
            <w:noProof/>
            <w:webHidden/>
          </w:rPr>
          <w:tab/>
        </w:r>
        <w:r>
          <w:rPr>
            <w:noProof/>
            <w:webHidden/>
          </w:rPr>
          <w:fldChar w:fldCharType="begin"/>
        </w:r>
        <w:r>
          <w:rPr>
            <w:noProof/>
            <w:webHidden/>
          </w:rPr>
          <w:instrText xml:space="preserve"> PAGEREF _Toc244100775 \h </w:instrText>
        </w:r>
        <w:r>
          <w:rPr>
            <w:noProof/>
            <w:webHidden/>
          </w:rPr>
        </w:r>
        <w:r>
          <w:rPr>
            <w:noProof/>
            <w:webHidden/>
          </w:rPr>
          <w:fldChar w:fldCharType="separate"/>
        </w:r>
        <w:r w:rsidR="007B76C6">
          <w:rPr>
            <w:noProof/>
            <w:webHidden/>
          </w:rPr>
          <w:t>80</w:t>
        </w:r>
        <w:r>
          <w:rPr>
            <w:noProof/>
            <w:webHidden/>
          </w:rPr>
          <w:fldChar w:fldCharType="end"/>
        </w:r>
      </w:hyperlink>
    </w:p>
    <w:p w14:paraId="39D9CA31" w14:textId="463DBBE5"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6" w:history="1">
        <w:r w:rsidRPr="002B6B80">
          <w:rPr>
            <w:rStyle w:val="Hipervnculo"/>
            <w:noProof/>
          </w:rPr>
          <w:t>6.2. Limitaciones e impacto del proyecto</w:t>
        </w:r>
        <w:r>
          <w:rPr>
            <w:noProof/>
            <w:webHidden/>
          </w:rPr>
          <w:tab/>
        </w:r>
        <w:r>
          <w:rPr>
            <w:noProof/>
            <w:webHidden/>
          </w:rPr>
          <w:fldChar w:fldCharType="begin"/>
        </w:r>
        <w:r>
          <w:rPr>
            <w:noProof/>
            <w:webHidden/>
          </w:rPr>
          <w:instrText xml:space="preserve"> PAGEREF _Toc244100776 \h </w:instrText>
        </w:r>
        <w:r>
          <w:rPr>
            <w:noProof/>
            <w:webHidden/>
          </w:rPr>
        </w:r>
        <w:r>
          <w:rPr>
            <w:noProof/>
            <w:webHidden/>
          </w:rPr>
          <w:fldChar w:fldCharType="separate"/>
        </w:r>
        <w:r w:rsidR="007B76C6">
          <w:rPr>
            <w:noProof/>
            <w:webHidden/>
          </w:rPr>
          <w:t>81</w:t>
        </w:r>
        <w:r>
          <w:rPr>
            <w:noProof/>
            <w:webHidden/>
          </w:rPr>
          <w:fldChar w:fldCharType="end"/>
        </w:r>
      </w:hyperlink>
    </w:p>
    <w:p w14:paraId="732E94C3" w14:textId="3CABB8F7"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7" w:history="1">
        <w:r w:rsidRPr="002B6B80">
          <w:rPr>
            <w:rStyle w:val="Hipervnculo"/>
            <w:noProof/>
          </w:rPr>
          <w:t>6.2.1. Limitaciones y alcance de las conclusiones</w:t>
        </w:r>
        <w:r>
          <w:rPr>
            <w:noProof/>
            <w:webHidden/>
          </w:rPr>
          <w:tab/>
        </w:r>
        <w:r>
          <w:rPr>
            <w:noProof/>
            <w:webHidden/>
          </w:rPr>
          <w:fldChar w:fldCharType="begin"/>
        </w:r>
        <w:r>
          <w:rPr>
            <w:noProof/>
            <w:webHidden/>
          </w:rPr>
          <w:instrText xml:space="preserve"> PAGEREF _Toc244100777 \h </w:instrText>
        </w:r>
        <w:r>
          <w:rPr>
            <w:noProof/>
            <w:webHidden/>
          </w:rPr>
        </w:r>
        <w:r>
          <w:rPr>
            <w:noProof/>
            <w:webHidden/>
          </w:rPr>
          <w:fldChar w:fldCharType="separate"/>
        </w:r>
        <w:r w:rsidR="007B76C6">
          <w:rPr>
            <w:noProof/>
            <w:webHidden/>
          </w:rPr>
          <w:t>81</w:t>
        </w:r>
        <w:r>
          <w:rPr>
            <w:noProof/>
            <w:webHidden/>
          </w:rPr>
          <w:fldChar w:fldCharType="end"/>
        </w:r>
      </w:hyperlink>
    </w:p>
    <w:p w14:paraId="5D0DEA4F" w14:textId="1135BC31"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8" w:history="1">
        <w:r w:rsidRPr="002B6B80">
          <w:rPr>
            <w:rStyle w:val="Hipervnculo"/>
            <w:noProof/>
          </w:rPr>
          <w:t>6.2.2. Impacto del proyecto</w:t>
        </w:r>
        <w:r>
          <w:rPr>
            <w:noProof/>
            <w:webHidden/>
          </w:rPr>
          <w:tab/>
        </w:r>
        <w:r>
          <w:rPr>
            <w:noProof/>
            <w:webHidden/>
          </w:rPr>
          <w:fldChar w:fldCharType="begin"/>
        </w:r>
        <w:r>
          <w:rPr>
            <w:noProof/>
            <w:webHidden/>
          </w:rPr>
          <w:instrText xml:space="preserve"> PAGEREF _Toc244100778 \h </w:instrText>
        </w:r>
        <w:r>
          <w:rPr>
            <w:noProof/>
            <w:webHidden/>
          </w:rPr>
        </w:r>
        <w:r>
          <w:rPr>
            <w:noProof/>
            <w:webHidden/>
          </w:rPr>
          <w:fldChar w:fldCharType="separate"/>
        </w:r>
        <w:r w:rsidR="007B76C6">
          <w:rPr>
            <w:noProof/>
            <w:webHidden/>
          </w:rPr>
          <w:t>83</w:t>
        </w:r>
        <w:r>
          <w:rPr>
            <w:noProof/>
            <w:webHidden/>
          </w:rPr>
          <w:fldChar w:fldCharType="end"/>
        </w:r>
      </w:hyperlink>
    </w:p>
    <w:p w14:paraId="79E2C112" w14:textId="6181C7FC"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79" w:history="1">
        <w:r w:rsidRPr="002B6B80">
          <w:rPr>
            <w:rStyle w:val="Hipervnculo"/>
            <w:noProof/>
          </w:rPr>
          <w:t>6.3. Mejoras y líneas futuras</w:t>
        </w:r>
        <w:r>
          <w:rPr>
            <w:noProof/>
            <w:webHidden/>
          </w:rPr>
          <w:tab/>
        </w:r>
        <w:r>
          <w:rPr>
            <w:noProof/>
            <w:webHidden/>
          </w:rPr>
          <w:fldChar w:fldCharType="begin"/>
        </w:r>
        <w:r>
          <w:rPr>
            <w:noProof/>
            <w:webHidden/>
          </w:rPr>
          <w:instrText xml:space="preserve"> PAGEREF _Toc244100779 \h </w:instrText>
        </w:r>
        <w:r>
          <w:rPr>
            <w:noProof/>
            <w:webHidden/>
          </w:rPr>
        </w:r>
        <w:r>
          <w:rPr>
            <w:noProof/>
            <w:webHidden/>
          </w:rPr>
          <w:fldChar w:fldCharType="separate"/>
        </w:r>
        <w:r w:rsidR="007B76C6">
          <w:rPr>
            <w:noProof/>
            <w:webHidden/>
          </w:rPr>
          <w:t>84</w:t>
        </w:r>
        <w:r>
          <w:rPr>
            <w:noProof/>
            <w:webHidden/>
          </w:rPr>
          <w:fldChar w:fldCharType="end"/>
        </w:r>
      </w:hyperlink>
    </w:p>
    <w:p w14:paraId="0B15D0B8" w14:textId="59B67774"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0" w:history="1">
        <w:r w:rsidRPr="002B6B80">
          <w:rPr>
            <w:rStyle w:val="Hipervnculo"/>
            <w:noProof/>
          </w:rPr>
          <w:t>6.3.1. Ampliación de la evidencia</w:t>
        </w:r>
        <w:r>
          <w:rPr>
            <w:noProof/>
            <w:webHidden/>
          </w:rPr>
          <w:tab/>
        </w:r>
        <w:r>
          <w:rPr>
            <w:noProof/>
            <w:webHidden/>
          </w:rPr>
          <w:fldChar w:fldCharType="begin"/>
        </w:r>
        <w:r>
          <w:rPr>
            <w:noProof/>
            <w:webHidden/>
          </w:rPr>
          <w:instrText xml:space="preserve"> PAGEREF _Toc244100780 \h </w:instrText>
        </w:r>
        <w:r>
          <w:rPr>
            <w:noProof/>
            <w:webHidden/>
          </w:rPr>
        </w:r>
        <w:r>
          <w:rPr>
            <w:noProof/>
            <w:webHidden/>
          </w:rPr>
          <w:fldChar w:fldCharType="separate"/>
        </w:r>
        <w:r w:rsidR="007B76C6">
          <w:rPr>
            <w:noProof/>
            <w:webHidden/>
          </w:rPr>
          <w:t>84</w:t>
        </w:r>
        <w:r>
          <w:rPr>
            <w:noProof/>
            <w:webHidden/>
          </w:rPr>
          <w:fldChar w:fldCharType="end"/>
        </w:r>
      </w:hyperlink>
    </w:p>
    <w:p w14:paraId="5EF4DC03" w14:textId="607BB373"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1" w:history="1">
        <w:r w:rsidRPr="002B6B80">
          <w:rPr>
            <w:rStyle w:val="Hipervnculo"/>
            <w:noProof/>
          </w:rPr>
          <w:t>6.3.2. Mejora del motor de recomendación</w:t>
        </w:r>
        <w:r>
          <w:rPr>
            <w:noProof/>
            <w:webHidden/>
          </w:rPr>
          <w:tab/>
        </w:r>
        <w:r>
          <w:rPr>
            <w:noProof/>
            <w:webHidden/>
          </w:rPr>
          <w:fldChar w:fldCharType="begin"/>
        </w:r>
        <w:r>
          <w:rPr>
            <w:noProof/>
            <w:webHidden/>
          </w:rPr>
          <w:instrText xml:space="preserve"> PAGEREF _Toc244100781 \h </w:instrText>
        </w:r>
        <w:r>
          <w:rPr>
            <w:noProof/>
            <w:webHidden/>
          </w:rPr>
        </w:r>
        <w:r>
          <w:rPr>
            <w:noProof/>
            <w:webHidden/>
          </w:rPr>
          <w:fldChar w:fldCharType="separate"/>
        </w:r>
        <w:r w:rsidR="007B76C6">
          <w:rPr>
            <w:noProof/>
            <w:webHidden/>
          </w:rPr>
          <w:t>85</w:t>
        </w:r>
        <w:r>
          <w:rPr>
            <w:noProof/>
            <w:webHidden/>
          </w:rPr>
          <w:fldChar w:fldCharType="end"/>
        </w:r>
      </w:hyperlink>
    </w:p>
    <w:p w14:paraId="72A94FA1" w14:textId="1025AC2A"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2" w:history="1">
        <w:r w:rsidRPr="002B6B80">
          <w:rPr>
            <w:rStyle w:val="Hipervnculo"/>
            <w:noProof/>
          </w:rPr>
          <w:t>6.3.3. Validación en condiciones de uso</w:t>
        </w:r>
        <w:r>
          <w:rPr>
            <w:noProof/>
            <w:webHidden/>
          </w:rPr>
          <w:tab/>
        </w:r>
        <w:r>
          <w:rPr>
            <w:noProof/>
            <w:webHidden/>
          </w:rPr>
          <w:fldChar w:fldCharType="begin"/>
        </w:r>
        <w:r>
          <w:rPr>
            <w:noProof/>
            <w:webHidden/>
          </w:rPr>
          <w:instrText xml:space="preserve"> PAGEREF _Toc244100782 \h </w:instrText>
        </w:r>
        <w:r>
          <w:rPr>
            <w:noProof/>
            <w:webHidden/>
          </w:rPr>
        </w:r>
        <w:r>
          <w:rPr>
            <w:noProof/>
            <w:webHidden/>
          </w:rPr>
          <w:fldChar w:fldCharType="separate"/>
        </w:r>
        <w:r w:rsidR="007B76C6">
          <w:rPr>
            <w:noProof/>
            <w:webHidden/>
          </w:rPr>
          <w:t>86</w:t>
        </w:r>
        <w:r>
          <w:rPr>
            <w:noProof/>
            <w:webHidden/>
          </w:rPr>
          <w:fldChar w:fldCharType="end"/>
        </w:r>
      </w:hyperlink>
    </w:p>
    <w:p w14:paraId="6460CCF2" w14:textId="16221B26"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3" w:history="1">
        <w:r w:rsidRPr="002B6B80">
          <w:rPr>
            <w:rStyle w:val="Hipervnculo"/>
            <w:noProof/>
          </w:rPr>
          <w:t>6.3.4. Evolución de la plataforma</w:t>
        </w:r>
        <w:r>
          <w:rPr>
            <w:noProof/>
            <w:webHidden/>
          </w:rPr>
          <w:tab/>
        </w:r>
        <w:r>
          <w:rPr>
            <w:noProof/>
            <w:webHidden/>
          </w:rPr>
          <w:fldChar w:fldCharType="begin"/>
        </w:r>
        <w:r>
          <w:rPr>
            <w:noProof/>
            <w:webHidden/>
          </w:rPr>
          <w:instrText xml:space="preserve"> PAGEREF _Toc244100783 \h </w:instrText>
        </w:r>
        <w:r>
          <w:rPr>
            <w:noProof/>
            <w:webHidden/>
          </w:rPr>
        </w:r>
        <w:r>
          <w:rPr>
            <w:noProof/>
            <w:webHidden/>
          </w:rPr>
          <w:fldChar w:fldCharType="separate"/>
        </w:r>
        <w:r w:rsidR="007B76C6">
          <w:rPr>
            <w:noProof/>
            <w:webHidden/>
          </w:rPr>
          <w:t>86</w:t>
        </w:r>
        <w:r>
          <w:rPr>
            <w:noProof/>
            <w:webHidden/>
          </w:rPr>
          <w:fldChar w:fldCharType="end"/>
        </w:r>
      </w:hyperlink>
    </w:p>
    <w:p w14:paraId="70A34AAF" w14:textId="6376F1EA"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4" w:history="1">
        <w:r w:rsidRPr="002B6B80">
          <w:rPr>
            <w:rStyle w:val="Hipervnculo"/>
            <w:noProof/>
          </w:rPr>
          <w:t>6.3.5. Operación, MLOps y control de deriva</w:t>
        </w:r>
        <w:r>
          <w:rPr>
            <w:noProof/>
            <w:webHidden/>
          </w:rPr>
          <w:tab/>
        </w:r>
        <w:r>
          <w:rPr>
            <w:noProof/>
            <w:webHidden/>
          </w:rPr>
          <w:fldChar w:fldCharType="begin"/>
        </w:r>
        <w:r>
          <w:rPr>
            <w:noProof/>
            <w:webHidden/>
          </w:rPr>
          <w:instrText xml:space="preserve"> PAGEREF _Toc244100784 \h </w:instrText>
        </w:r>
        <w:r>
          <w:rPr>
            <w:noProof/>
            <w:webHidden/>
          </w:rPr>
        </w:r>
        <w:r>
          <w:rPr>
            <w:noProof/>
            <w:webHidden/>
          </w:rPr>
          <w:fldChar w:fldCharType="separate"/>
        </w:r>
        <w:r w:rsidR="007B76C6">
          <w:rPr>
            <w:noProof/>
            <w:webHidden/>
          </w:rPr>
          <w:t>87</w:t>
        </w:r>
        <w:r>
          <w:rPr>
            <w:noProof/>
            <w:webHidden/>
          </w:rPr>
          <w:fldChar w:fldCharType="end"/>
        </w:r>
      </w:hyperlink>
    </w:p>
    <w:p w14:paraId="4375158F" w14:textId="5489B8FD"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5" w:history="1">
        <w:r w:rsidRPr="002B6B80">
          <w:rPr>
            <w:rStyle w:val="Hipervnculo"/>
            <w:noProof/>
          </w:rPr>
          <w:t>6.3.6. Ciencia abierta y principios FAIR</w:t>
        </w:r>
        <w:r>
          <w:rPr>
            <w:noProof/>
            <w:webHidden/>
          </w:rPr>
          <w:tab/>
        </w:r>
        <w:r>
          <w:rPr>
            <w:noProof/>
            <w:webHidden/>
          </w:rPr>
          <w:fldChar w:fldCharType="begin"/>
        </w:r>
        <w:r>
          <w:rPr>
            <w:noProof/>
            <w:webHidden/>
          </w:rPr>
          <w:instrText xml:space="preserve"> PAGEREF _Toc244100785 \h </w:instrText>
        </w:r>
        <w:r>
          <w:rPr>
            <w:noProof/>
            <w:webHidden/>
          </w:rPr>
        </w:r>
        <w:r>
          <w:rPr>
            <w:noProof/>
            <w:webHidden/>
          </w:rPr>
          <w:fldChar w:fldCharType="separate"/>
        </w:r>
        <w:r w:rsidR="007B76C6">
          <w:rPr>
            <w:noProof/>
            <w:webHidden/>
          </w:rPr>
          <w:t>87</w:t>
        </w:r>
        <w:r>
          <w:rPr>
            <w:noProof/>
            <w:webHidden/>
          </w:rPr>
          <w:fldChar w:fldCharType="end"/>
        </w:r>
      </w:hyperlink>
    </w:p>
    <w:p w14:paraId="7DC8DDB2" w14:textId="5AC80372" w:rsidR="00016C82" w:rsidRDefault="00016C8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6" w:history="1">
        <w:r w:rsidRPr="002B6B80">
          <w:rPr>
            <w:rStyle w:val="Hipervnculo"/>
            <w:noProof/>
          </w:rPr>
          <w:t>6.3.7. Consideración final</w:t>
        </w:r>
        <w:r>
          <w:rPr>
            <w:noProof/>
            <w:webHidden/>
          </w:rPr>
          <w:tab/>
        </w:r>
        <w:r>
          <w:rPr>
            <w:noProof/>
            <w:webHidden/>
          </w:rPr>
          <w:fldChar w:fldCharType="begin"/>
        </w:r>
        <w:r>
          <w:rPr>
            <w:noProof/>
            <w:webHidden/>
          </w:rPr>
          <w:instrText xml:space="preserve"> PAGEREF _Toc244100786 \h </w:instrText>
        </w:r>
        <w:r>
          <w:rPr>
            <w:noProof/>
            <w:webHidden/>
          </w:rPr>
        </w:r>
        <w:r>
          <w:rPr>
            <w:noProof/>
            <w:webHidden/>
          </w:rPr>
          <w:fldChar w:fldCharType="separate"/>
        </w:r>
        <w:r w:rsidR="007B76C6">
          <w:rPr>
            <w:noProof/>
            <w:webHidden/>
          </w:rPr>
          <w:t>88</w:t>
        </w:r>
        <w:r>
          <w:rPr>
            <w:noProof/>
            <w:webHidden/>
          </w:rPr>
          <w:fldChar w:fldCharType="end"/>
        </w:r>
      </w:hyperlink>
    </w:p>
    <w:p w14:paraId="1DEDF233" w14:textId="17AB7B04" w:rsidR="00016C82" w:rsidRDefault="00016C8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7" w:history="1">
        <w:r w:rsidRPr="002B6B80">
          <w:rPr>
            <w:rStyle w:val="Hipervnculo"/>
            <w:noProof/>
          </w:rPr>
          <w:t>Referencias bibliográficas</w:t>
        </w:r>
        <w:r>
          <w:rPr>
            <w:noProof/>
            <w:webHidden/>
          </w:rPr>
          <w:tab/>
        </w:r>
        <w:r>
          <w:rPr>
            <w:noProof/>
            <w:webHidden/>
          </w:rPr>
          <w:fldChar w:fldCharType="begin"/>
        </w:r>
        <w:r>
          <w:rPr>
            <w:noProof/>
            <w:webHidden/>
          </w:rPr>
          <w:instrText xml:space="preserve"> PAGEREF _Toc244100787 \h </w:instrText>
        </w:r>
        <w:r>
          <w:rPr>
            <w:noProof/>
            <w:webHidden/>
          </w:rPr>
        </w:r>
        <w:r>
          <w:rPr>
            <w:noProof/>
            <w:webHidden/>
          </w:rPr>
          <w:fldChar w:fldCharType="separate"/>
        </w:r>
        <w:r w:rsidR="007B76C6">
          <w:rPr>
            <w:noProof/>
            <w:webHidden/>
          </w:rPr>
          <w:t>89</w:t>
        </w:r>
        <w:r>
          <w:rPr>
            <w:noProof/>
            <w:webHidden/>
          </w:rPr>
          <w:fldChar w:fldCharType="end"/>
        </w:r>
      </w:hyperlink>
    </w:p>
    <w:p w14:paraId="4C713DCF" w14:textId="5FBF289A" w:rsidR="00016C82" w:rsidRDefault="00016C8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8" w:history="1">
        <w:r w:rsidRPr="002B6B80">
          <w:rPr>
            <w:rStyle w:val="Hipervnculo"/>
            <w:noProof/>
          </w:rPr>
          <w:t>Anexo A. Reproducción y localización de las evidencias</w:t>
        </w:r>
        <w:r>
          <w:rPr>
            <w:noProof/>
            <w:webHidden/>
          </w:rPr>
          <w:tab/>
        </w:r>
        <w:r>
          <w:rPr>
            <w:noProof/>
            <w:webHidden/>
          </w:rPr>
          <w:fldChar w:fldCharType="begin"/>
        </w:r>
        <w:r>
          <w:rPr>
            <w:noProof/>
            <w:webHidden/>
          </w:rPr>
          <w:instrText xml:space="preserve"> PAGEREF _Toc244100788 \h </w:instrText>
        </w:r>
        <w:r>
          <w:rPr>
            <w:noProof/>
            <w:webHidden/>
          </w:rPr>
        </w:r>
        <w:r>
          <w:rPr>
            <w:noProof/>
            <w:webHidden/>
          </w:rPr>
          <w:fldChar w:fldCharType="separate"/>
        </w:r>
        <w:r w:rsidR="007B76C6">
          <w:rPr>
            <w:noProof/>
            <w:webHidden/>
          </w:rPr>
          <w:t>93</w:t>
        </w:r>
        <w:r>
          <w:rPr>
            <w:noProof/>
            <w:webHidden/>
          </w:rPr>
          <w:fldChar w:fldCharType="end"/>
        </w:r>
      </w:hyperlink>
    </w:p>
    <w:p w14:paraId="2F5CF947" w14:textId="73C7BD62"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89" w:history="1">
        <w:r w:rsidRPr="002B6B80">
          <w:rPr>
            <w:rStyle w:val="Hipervnculo"/>
            <w:noProof/>
          </w:rPr>
          <w:t>A.1. Archivos principales</w:t>
        </w:r>
        <w:r>
          <w:rPr>
            <w:noProof/>
            <w:webHidden/>
          </w:rPr>
          <w:tab/>
        </w:r>
        <w:r>
          <w:rPr>
            <w:noProof/>
            <w:webHidden/>
          </w:rPr>
          <w:fldChar w:fldCharType="begin"/>
        </w:r>
        <w:r>
          <w:rPr>
            <w:noProof/>
            <w:webHidden/>
          </w:rPr>
          <w:instrText xml:space="preserve"> PAGEREF _Toc244100789 \h </w:instrText>
        </w:r>
        <w:r>
          <w:rPr>
            <w:noProof/>
            <w:webHidden/>
          </w:rPr>
        </w:r>
        <w:r>
          <w:rPr>
            <w:noProof/>
            <w:webHidden/>
          </w:rPr>
          <w:fldChar w:fldCharType="separate"/>
        </w:r>
        <w:r w:rsidR="007B76C6">
          <w:rPr>
            <w:noProof/>
            <w:webHidden/>
          </w:rPr>
          <w:t>93</w:t>
        </w:r>
        <w:r>
          <w:rPr>
            <w:noProof/>
            <w:webHidden/>
          </w:rPr>
          <w:fldChar w:fldCharType="end"/>
        </w:r>
      </w:hyperlink>
    </w:p>
    <w:p w14:paraId="1CD3F2C9" w14:textId="7245C082" w:rsidR="00016C82" w:rsidRDefault="00016C8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00790" w:history="1">
        <w:r w:rsidRPr="002B6B80">
          <w:rPr>
            <w:rStyle w:val="Hipervnculo"/>
            <w:noProof/>
          </w:rPr>
          <w:t>A.2. Secuencia mínima de reproducción</w:t>
        </w:r>
        <w:r>
          <w:rPr>
            <w:noProof/>
            <w:webHidden/>
          </w:rPr>
          <w:tab/>
        </w:r>
        <w:r>
          <w:rPr>
            <w:noProof/>
            <w:webHidden/>
          </w:rPr>
          <w:fldChar w:fldCharType="begin"/>
        </w:r>
        <w:r>
          <w:rPr>
            <w:noProof/>
            <w:webHidden/>
          </w:rPr>
          <w:instrText xml:space="preserve"> PAGEREF _Toc244100790 \h </w:instrText>
        </w:r>
        <w:r>
          <w:rPr>
            <w:noProof/>
            <w:webHidden/>
          </w:rPr>
        </w:r>
        <w:r>
          <w:rPr>
            <w:noProof/>
            <w:webHidden/>
          </w:rPr>
          <w:fldChar w:fldCharType="separate"/>
        </w:r>
        <w:r w:rsidR="007B76C6">
          <w:rPr>
            <w:noProof/>
            <w:webHidden/>
          </w:rPr>
          <w:t>93</w:t>
        </w:r>
        <w:r>
          <w:rPr>
            <w:noProof/>
            <w:webHidden/>
          </w:rPr>
          <w:fldChar w:fldCharType="end"/>
        </w:r>
      </w:hyperlink>
    </w:p>
    <w:p w14:paraId="1F382CFB" w14:textId="0A15C245"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6F49B5C9" w:rsidR="00C20F20" w:rsidRDefault="007B76C6">
      <w:pPr>
        <w:pStyle w:val="EntradadendiceTFM"/>
      </w:pPr>
      <w:hyperlink w:anchor="idx_tbl_3_1" w:history="1">
        <w:r w:rsidR="00620058">
          <w:t>Tabla 3.1. Fuentes de datos incorporadas y estado de integración.</w:t>
        </w:r>
        <w:r w:rsidR="00620058">
          <w:tab/>
          <w:t>21</w:t>
        </w:r>
      </w:hyperlink>
    </w:p>
    <w:p w14:paraId="2BA7FACF" w14:textId="35DFA7A2" w:rsidR="00C20F20" w:rsidRDefault="007B76C6">
      <w:pPr>
        <w:pStyle w:val="EntradadendiceTFM"/>
      </w:pPr>
      <w:hyperlink w:anchor="idx_tbl_3_2" w:history="1">
        <w:r w:rsidR="00620058">
          <w:t>Tabla 3.2. Familias de variables según su disponibilidad y uso.</w:t>
        </w:r>
        <w:r w:rsidR="00620058">
          <w:tab/>
          <w:t>22</w:t>
        </w:r>
      </w:hyperlink>
    </w:p>
    <w:p w14:paraId="664DB30F" w14:textId="7A77C2F1" w:rsidR="00C20F20" w:rsidRDefault="007B76C6">
      <w:pPr>
        <w:pStyle w:val="EntradadendiceTFM"/>
      </w:pPr>
      <w:hyperlink w:anchor="idx_tbl_3_3" w:history="1">
        <w:r w:rsidR="00620058">
          <w:t>Tabla 3.3. Tecnologías del proyecto y grado de implementación.</w:t>
        </w:r>
        <w:r w:rsidR="00620058">
          <w:tab/>
          <w:t>25</w:t>
        </w:r>
      </w:hyperlink>
    </w:p>
    <w:p w14:paraId="4DDB3AD0" w14:textId="13C1F932" w:rsidR="00C20F20" w:rsidRDefault="007B76C6">
      <w:pPr>
        <w:pStyle w:val="EntradadendiceTFM"/>
      </w:pPr>
      <w:hyperlink w:anchor="idx_tbl_3_4" w:history="1">
        <w:r w:rsidR="00620058">
          <w:t>Tabla 3.4. Fases de trabajo y evidencias de salida.</w:t>
        </w:r>
        <w:r w:rsidR="00620058">
          <w:tab/>
          <w:t>27</w:t>
        </w:r>
      </w:hyperlink>
    </w:p>
    <w:p w14:paraId="6E6C1AC5" w14:textId="70081191" w:rsidR="00C20F20" w:rsidRDefault="007B76C6">
      <w:pPr>
        <w:pStyle w:val="EntradadendiceTFM"/>
      </w:pPr>
      <w:hyperlink w:anchor="idx_tbl_4_1" w:history="1">
        <w:r w:rsidR="00620058">
          <w:t>Tabla 4.1. Fuentes oficiales utilizadas y función en el DSS.</w:t>
        </w:r>
        <w:r w:rsidR="00620058">
          <w:tab/>
          <w:t>30</w:t>
        </w:r>
      </w:hyperlink>
    </w:p>
    <w:p w14:paraId="444BF645" w14:textId="35F1AF97" w:rsidR="00C20F20" w:rsidRDefault="007B76C6">
      <w:pPr>
        <w:pStyle w:val="EntradadendiceTFM"/>
      </w:pPr>
      <w:hyperlink w:anchor="idx_tbl_4_2" w:history="1">
        <w:r w:rsidR="00620058">
          <w:t>Tabla 4.2. Parámetros de configuración del caso y datos que dependen de ellos.</w:t>
        </w:r>
        <w:r w:rsidR="00620058">
          <w:tab/>
          <w:t>31</w:t>
        </w:r>
      </w:hyperlink>
    </w:p>
    <w:p w14:paraId="313394E7" w14:textId="13F9EFDD" w:rsidR="00C20F20" w:rsidRDefault="007B76C6">
      <w:pPr>
        <w:pStyle w:val="EntradadendiceTFM"/>
      </w:pPr>
      <w:hyperlink w:anchor="idx_tbl_4_3" w:history="1">
        <w:r w:rsidR="00620058">
          <w:t>Tabla 4.3. Registros obtenidos en la primera extracción.</w:t>
        </w:r>
        <w:r w:rsidR="00620058">
          <w:tab/>
          <w:t>33</w:t>
        </w:r>
      </w:hyperlink>
    </w:p>
    <w:p w14:paraId="22E4219C" w14:textId="512234DE" w:rsidR="00C20F20" w:rsidRDefault="007B76C6">
      <w:pPr>
        <w:pStyle w:val="EntradadendiceTFM"/>
      </w:pPr>
      <w:hyperlink w:anchor="idx_tbl_4_4" w:history="1">
        <w:r w:rsidR="00620058">
          <w:t>Tabla 4.4. Tablas generadas en la capa interim.</w:t>
        </w:r>
        <w:r w:rsidR="00620058">
          <w:tab/>
          <w:t>35</w:t>
        </w:r>
      </w:hyperlink>
    </w:p>
    <w:p w14:paraId="24EA2049" w14:textId="15DDACB4" w:rsidR="00C20F20" w:rsidRDefault="007B76C6">
      <w:pPr>
        <w:pStyle w:val="EntradadendiceTFM"/>
      </w:pPr>
      <w:hyperlink w:anchor="idx_tbl_4_5" w:history="1">
        <w:r w:rsidR="00620058">
          <w:t>Tabla 4.5. Ejemplo de la tabla diaria normalizada de SiAR.</w:t>
        </w:r>
        <w:r w:rsidR="00620058">
          <w:tab/>
          <w:t>35</w:t>
        </w:r>
      </w:hyperlink>
    </w:p>
    <w:p w14:paraId="44E5565A" w14:textId="0394D969" w:rsidR="00C20F20" w:rsidRDefault="007B76C6">
      <w:pPr>
        <w:pStyle w:val="EntradadendiceTFM"/>
      </w:pPr>
      <w:hyperlink w:anchor="idx_tbl_4_6" w:history="1">
        <w:r w:rsidR="00620058">
          <w:t>Tabla 4.6. Ejemplo de la tabla normalizada de necesidades hídricas del pimiento.</w:t>
        </w:r>
        <w:r w:rsidR="00620058">
          <w:tab/>
          <w:t>35</w:t>
        </w:r>
      </w:hyperlink>
    </w:p>
    <w:p w14:paraId="2D2E9FA0" w14:textId="477C5FA4" w:rsidR="00C20F20" w:rsidRDefault="007B76C6">
      <w:pPr>
        <w:pStyle w:val="EntradadendiceTFM"/>
      </w:pPr>
      <w:hyperlink w:anchor="idx_tbl_4_7" w:history="1">
        <w:r w:rsidR="00620058">
          <w:t>Tabla 4.7. Ejemplo de la tabla normalizada de predicción diaria de AEMET.</w:t>
        </w:r>
        <w:r w:rsidR="00620058">
          <w:tab/>
          <w:t>36</w:t>
        </w:r>
      </w:hyperlink>
    </w:p>
    <w:p w14:paraId="70AE8A4C" w14:textId="5A81CF5C" w:rsidR="00C20F20" w:rsidRDefault="007B76C6">
      <w:pPr>
        <w:pStyle w:val="EntradadendiceTFM"/>
      </w:pPr>
      <w:hyperlink w:anchor="idx_tbl_4_8" w:history="1">
        <w:r w:rsidR="00620058">
          <w:t>Tabla 4.8. Volumen de registros por capa antes y después de la limpieza.</w:t>
        </w:r>
        <w:r w:rsidR="00620058">
          <w:tab/>
          <w:t>36</w:t>
        </w:r>
      </w:hyperlink>
    </w:p>
    <w:p w14:paraId="72FC8941" w14:textId="3E361FB4" w:rsidR="00C20F20" w:rsidRDefault="007B76C6">
      <w:pPr>
        <w:pStyle w:val="EntradadendiceTFM"/>
      </w:pPr>
      <w:hyperlink w:anchor="idx_tbl_4_9" w:history="1">
        <w:r w:rsidR="00620058">
          <w:t>Tabla 4.9. Resumen de los controles de calidad por tabla.</w:t>
        </w:r>
        <w:r w:rsidR="00620058">
          <w:tab/>
          <w:t>38</w:t>
        </w:r>
      </w:hyperlink>
    </w:p>
    <w:p w14:paraId="5D2A885C" w14:textId="4E9CF9FD" w:rsidR="00C20F20" w:rsidRDefault="007B76C6">
      <w:pPr>
        <w:pStyle w:val="EntradadendiceTFM"/>
      </w:pPr>
      <w:hyperlink w:anchor="idx_tbl_4_10" w:history="1">
        <w:r w:rsidR="00620058">
          <w:t>Tabla 4.10. Cobertura y calidad del conjunto de datos del piloto.</w:t>
        </w:r>
        <w:r w:rsidR="00620058">
          <w:tab/>
          <w:t>40</w:t>
        </w:r>
      </w:hyperlink>
    </w:p>
    <w:p w14:paraId="43BE141A" w14:textId="67BE0526" w:rsidR="00C20F20" w:rsidRDefault="007B76C6">
      <w:pPr>
        <w:pStyle w:val="EntradadendiceTFM"/>
      </w:pPr>
      <w:hyperlink w:anchor="idx_tbl_4_11" w:history="1">
        <w:r w:rsidR="00620058">
          <w:t>Tabla 4.11. Estadísticos descriptivos de las variables principales.</w:t>
        </w:r>
        <w:r w:rsidR="00620058">
          <w:tab/>
          <w:t>41</w:t>
        </w:r>
      </w:hyperlink>
    </w:p>
    <w:p w14:paraId="6E160BC0" w14:textId="2AA07507" w:rsidR="00C20F20" w:rsidRDefault="007B76C6">
      <w:pPr>
        <w:pStyle w:val="EntradadendiceTFM"/>
      </w:pPr>
      <w:hyperlink w:anchor="idx_tbl_4_12" w:history="1">
        <w:r w:rsidR="00620058">
          <w:t>Tabla 4.12. Clasificación de variables según su disponibilidad y función en el modelo.</w:t>
        </w:r>
        <w:r w:rsidR="00620058">
          <w:tab/>
          <w:t>45</w:t>
        </w:r>
      </w:hyperlink>
    </w:p>
    <w:p w14:paraId="5ECDAA93" w14:textId="37C2F69F" w:rsidR="00C20F20" w:rsidRDefault="007B76C6">
      <w:pPr>
        <w:pStyle w:val="EntradadendiceTFM"/>
      </w:pPr>
      <w:hyperlink w:anchor="idx_tbl_4_13" w:history="1">
        <w:r w:rsidR="00620058">
          <w:t>Tabla 4.13. Rendimiento medio en los tres cortes de validación temporal.</w:t>
        </w:r>
        <w:r w:rsidR="00620058">
          <w:tab/>
          <w:t>49</w:t>
        </w:r>
      </w:hyperlink>
    </w:p>
    <w:p w14:paraId="1315C3EA" w14:textId="286EC04B" w:rsidR="00C20F20" w:rsidRDefault="007B76C6">
      <w:pPr>
        <w:pStyle w:val="EntradadendiceTFM"/>
      </w:pPr>
      <w:hyperlink w:anchor="idx_tbl_4_14" w:history="1">
        <w:r w:rsidR="00620058">
          <w:t>Tabla 4.14. Resultados sobre el periodo de prueba reservado.</w:t>
        </w:r>
        <w:r w:rsidR="00620058">
          <w:tab/>
          <w:t>50</w:t>
        </w:r>
      </w:hyperlink>
    </w:p>
    <w:p w14:paraId="6BACDEAC" w14:textId="48CCBA37" w:rsidR="00502FD5" w:rsidRDefault="007B76C6">
      <w:pPr>
        <w:pStyle w:val="EntradadendiceTFM"/>
      </w:pPr>
      <w:hyperlink w:anchor="idx_tbl_4_15" w:history="1">
        <w:r w:rsidR="0043711A">
          <w:t>Tabla 4.15. Reentrenamiento por cultivo y estación con datos hasta el 22 de octubre de 2026.</w:t>
        </w:r>
        <w:r w:rsidR="0043711A">
          <w:tab/>
          <w:t>53</w:t>
        </w:r>
      </w:hyperlink>
    </w:p>
    <w:p w14:paraId="1530E0E3" w14:textId="28E7DC99" w:rsidR="00EA63F1" w:rsidRDefault="007B76C6">
      <w:pPr>
        <w:pStyle w:val="EntradadendiceTFM"/>
      </w:pPr>
      <w:hyperlink w:anchor="idx_tbl_4_16" w:history="1">
        <w:r w:rsidR="0043711A">
          <w:t>Tabla 4.16. Modelo de ETc y cálculo físico por cultivo y estación.</w:t>
        </w:r>
        <w:r w:rsidR="0043711A">
          <w:tab/>
          <w:t>54</w:t>
        </w:r>
      </w:hyperlink>
    </w:p>
    <w:p w14:paraId="38B4D388" w14:textId="3497197F" w:rsidR="00565675" w:rsidRDefault="007B76C6">
      <w:pPr>
        <w:pStyle w:val="EntradadendiceTFM"/>
      </w:pPr>
      <w:hyperlink w:anchor="idx_tbl_4_17" w:history="1">
        <w:r w:rsidR="00B33BC7">
          <w:t>Tabla 4.17. Variables con mayor contribución media absoluta en la prueba temporal.</w:t>
        </w:r>
        <w:r w:rsidR="00B33BC7">
          <w:tab/>
          <w:t>55</w:t>
        </w:r>
      </w:hyperlink>
    </w:p>
    <w:p w14:paraId="45099ACF" w14:textId="2DF48122" w:rsidR="00C20F20" w:rsidRDefault="007B76C6">
      <w:pPr>
        <w:pStyle w:val="EntradadendiceTFM"/>
      </w:pPr>
      <w:hyperlink w:anchor="idx_tbl_5_1" w:history="1">
        <w:r w:rsidR="00620058">
          <w:t>Tabla 5.1. Reglas aplicadas por el motor de recomendación.</w:t>
        </w:r>
        <w:r w:rsidR="00620058">
          <w:tab/>
          <w:t>60</w:t>
        </w:r>
      </w:hyperlink>
    </w:p>
    <w:p w14:paraId="1C84D6E3" w14:textId="7267D4B6" w:rsidR="00C20F20" w:rsidRDefault="007B76C6">
      <w:pPr>
        <w:pStyle w:val="EntradadendiceTFM"/>
      </w:pPr>
      <w:hyperlink w:anchor="idx_tbl_5_2" w:history="1">
        <w:r w:rsidR="00620058">
          <w:t>Tabla 5.2. Planificación emitida el 28 de junio de 2025 frente a la referencia SiAR.</w:t>
        </w:r>
        <w:r w:rsidR="00620058">
          <w:tab/>
          <w:t>65</w:t>
        </w:r>
      </w:hyperlink>
    </w:p>
    <w:p w14:paraId="2F347438" w14:textId="17875BCD" w:rsidR="00C20F20" w:rsidRDefault="007B76C6">
      <w:pPr>
        <w:pStyle w:val="EntradadendiceTFM"/>
      </w:pPr>
      <w:hyperlink w:anchor="idx_tbl_5_3" w:history="1">
        <w:r w:rsidR="00620058">
          <w:t>Tabla 5.3. MAE medio de los horizontes 1 a 7 según la ventana de ET0 (mm/día).</w:t>
        </w:r>
        <w:r w:rsidR="00620058">
          <w:tab/>
          <w:t>67</w:t>
        </w:r>
      </w:hyperlink>
    </w:p>
    <w:p w14:paraId="0A5B5333" w14:textId="3A11D9A5" w:rsidR="00C20F20" w:rsidRDefault="007B76C6">
      <w:pPr>
        <w:pStyle w:val="EntradadendiceTFM"/>
      </w:pPr>
      <w:hyperlink w:anchor="idx_tbl_5_4" w:history="1">
        <w:r w:rsidR="00620058">
          <w:t>Tabla 5.4. Error de la recomendación a un día frente a la referencia SiAR.</w:t>
        </w:r>
        <w:r w:rsidR="00620058">
          <w:tab/>
          <w:t>68</w:t>
        </w:r>
      </w:hyperlink>
    </w:p>
    <w:p w14:paraId="6C93909C" w14:textId="3890AA2E" w:rsidR="00C20F20" w:rsidRDefault="007B76C6">
      <w:pPr>
        <w:pStyle w:val="EntradadendiceTFM"/>
      </w:pPr>
      <w:hyperlink w:anchor="idx_tbl_5_5" w:history="1">
        <w:r w:rsidR="00620058">
          <w:t>Tabla 5.5. MAE diario según el día del horizonte (mm/día).</w:t>
        </w:r>
        <w:r w:rsidR="00620058">
          <w:tab/>
          <w:t>70</w:t>
        </w:r>
      </w:hyperlink>
    </w:p>
    <w:p w14:paraId="741F9CA4" w14:textId="6DDE4447" w:rsidR="00C20F20" w:rsidRDefault="007B76C6">
      <w:pPr>
        <w:pStyle w:val="EntradadendiceTFM"/>
      </w:pPr>
      <w:hyperlink w:anchor="idx_tbl_5_6" w:history="1">
        <w:r w:rsidR="00620058">
          <w:t>Tabla 5.6. Dosis bruta de los 148 días con referencia válida según el sistema de riego.</w:t>
        </w:r>
        <w:r w:rsidR="00620058">
          <w:tab/>
          <w:t>72</w:t>
        </w:r>
      </w:hyperlink>
    </w:p>
    <w:p w14:paraId="7BC93609" w14:textId="0BD54D6C" w:rsidR="00C20F20" w:rsidRDefault="007B76C6">
      <w:pPr>
        <w:pStyle w:val="EntradadendiceTFM"/>
      </w:pPr>
      <w:hyperlink w:anchor="idx_tbl_5_7" w:history="1">
        <w:r w:rsidR="00620058">
          <w:t>Tabla 5.7. Escenarios de validación del comportamiento del sistema.</w:t>
        </w:r>
        <w:r w:rsidR="00620058">
          <w:tab/>
          <w:t>73</w:t>
        </w:r>
      </w:hyperlink>
    </w:p>
    <w:p w14:paraId="712AFE36" w14:textId="7359F6BD" w:rsidR="00C20F20" w:rsidRDefault="007B76C6">
      <w:pPr>
        <w:pStyle w:val="EntradadendiceTFM"/>
      </w:pPr>
      <w:hyperlink w:anchor="idx_tbl_6_1" w:history="1">
        <w:r w:rsidR="00620058">
          <w:t>Tabla 6.1. Grado de cumplimiento de los objetivos específicos.</w:t>
        </w:r>
        <w:r w:rsidR="00620058">
          <w:tab/>
          <w:t>76</w:t>
        </w:r>
      </w:hyperlink>
    </w:p>
    <w:p w14:paraId="19676311" w14:textId="221CCA3E" w:rsidR="00C20F20" w:rsidRDefault="007B76C6">
      <w:pPr>
        <w:pStyle w:val="EntradadendiceTFM"/>
      </w:pPr>
      <w:hyperlink w:anchor="idx_tbl_6_2" w:history="1">
        <w:r w:rsidR="00620058">
          <w:t>Tabla 6.2. Limitaciones del piloto, alcance de las conclusiones y línea de mejora asociada.</w:t>
        </w:r>
        <w:r w:rsidR="00620058">
          <w:tab/>
          <w:t>79</w:t>
        </w:r>
      </w:hyperlink>
    </w:p>
    <w:p w14:paraId="2E5049FC" w14:textId="77327DE2" w:rsidR="00C20F20" w:rsidRDefault="007B76C6">
      <w:pPr>
        <w:pStyle w:val="EntradadendiceTFM"/>
      </w:pPr>
      <w:hyperlink w:anchor="idx_tbl_A_1" w:history="1">
        <w:r w:rsidR="00620058">
          <w:t>Tabla A.1. Rutas del repositorio para reproducir y contrastar los resultados.</w:t>
        </w:r>
        <w:r w:rsidR="00620058">
          <w:tab/>
          <w:t>89</w:t>
        </w:r>
      </w:hyperlink>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0D6E0AC7" w:rsidR="00C20F20" w:rsidRDefault="007B76C6">
      <w:pPr>
        <w:pStyle w:val="EntradadendiceTFM"/>
      </w:pPr>
      <w:hyperlink w:anchor="idx_fig_3_1" w:history="1">
        <w:r w:rsidR="00620058">
          <w:t>Figura 3.1. Arquitectura del prototipo. Las cajas azules representan componentes implementados y las cajas discontinuas identifican extensiones previstas.</w:t>
        </w:r>
        <w:r w:rsidR="00620058">
          <w:tab/>
          <w:t>24</w:t>
        </w:r>
      </w:hyperlink>
    </w:p>
    <w:p w14:paraId="34472B3D" w14:textId="07DAA57A" w:rsidR="00C20F20" w:rsidRDefault="007B76C6">
      <w:pPr>
        <w:pStyle w:val="EntradadendiceTFM"/>
      </w:pPr>
      <w:hyperlink w:anchor="idx_fig_4_1" w:history="1">
        <w:r w:rsidR="00620058">
          <w:t>Figura 4.1. ETL del caso piloto desde su configuración hasta la tabla analítica. Los gráficos inferiores utilizan datos reales de la extracción del 24 de septiembre de 2026.</w:t>
        </w:r>
        <w:r w:rsidR="00620058">
          <w:tab/>
          <w:t>29</w:t>
        </w:r>
      </w:hyperlink>
    </w:p>
    <w:p w14:paraId="29529F79" w14:textId="3E4B1561" w:rsidR="00C20F20" w:rsidRDefault="007B76C6">
      <w:pPr>
        <w:pStyle w:val="EntradadendiceTFM"/>
      </w:pPr>
      <w:hyperlink w:anchor="idx_fig_4_2" w:history="1">
        <w:r w:rsidR="00620058">
          <w:t>Figura 4.2. Valores ausentes y continuidad del calendario en la tabla analítica del piloto. Fuente: elaboración propia a partir de SiAR.</w:t>
        </w:r>
        <w:r w:rsidR="00620058">
          <w:tab/>
          <w:t>41</w:t>
        </w:r>
      </w:hyperlink>
    </w:p>
    <w:p w14:paraId="61BCB667" w14:textId="06BEE9BA" w:rsidR="00C20F20" w:rsidRDefault="007B76C6">
      <w:pPr>
        <w:pStyle w:val="EntradadendiceTFM"/>
      </w:pPr>
      <w:hyperlink w:anchor="idx_fig_4_3" w:history="1">
        <w:r w:rsidR="00620058">
          <w:t>Figura 4.3. Evolución de ET0, ETc, necesidad neta, Kc y precipitación efectiva. Fuente: elaboración propia a partir de SiAR.</w:t>
        </w:r>
        <w:r w:rsidR="00620058">
          <w:tab/>
          <w:t>42</w:t>
        </w:r>
      </w:hyperlink>
    </w:p>
    <w:p w14:paraId="1FAE7845" w14:textId="1351587E" w:rsidR="00C20F20" w:rsidRDefault="007B76C6">
      <w:pPr>
        <w:pStyle w:val="EntradadendiceTFM"/>
      </w:pPr>
      <w:hyperlink w:anchor="idx_fig_4_4" w:history="1">
        <w:r w:rsidR="00620058">
          <w:t>Figura 4.4. Distribución de temperatura, humedad, ET0 y necesidad neta. Fuente: elaboración propia a partir de SiAR.</w:t>
        </w:r>
        <w:r w:rsidR="00620058">
          <w:tab/>
          <w:t>43</w:t>
        </w:r>
      </w:hyperlink>
    </w:p>
    <w:p w14:paraId="0348A34C" w14:textId="06AEBFFC" w:rsidR="00C20F20" w:rsidRDefault="007B76C6">
      <w:pPr>
        <w:pStyle w:val="EntradadendiceTFM"/>
      </w:pPr>
      <w:hyperlink w:anchor="idx_fig_4_5" w:history="1">
        <w:r w:rsidR="00620058">
          <w:t>Figura 4.5. Matriz de correlaciones de Pearson para variables seleccionadas. Fuente: elaboración propia a partir de SiAR.</w:t>
        </w:r>
        <w:r w:rsidR="00620058">
          <w:tab/>
          <w:t>44</w:t>
        </w:r>
      </w:hyperlink>
    </w:p>
    <w:p w14:paraId="14AD3EE1" w14:textId="3F6EB0E4" w:rsidR="00C20F20" w:rsidRDefault="007B76C6">
      <w:pPr>
        <w:pStyle w:val="EntradadendiceTFM"/>
      </w:pPr>
      <w:hyperlink w:anchor="idx_fig_4_6" w:history="1">
        <w:r w:rsidR="00620058">
          <w:t>Figura 4.6. Estabilidad temporal de los modelos durante la validación y comparación con la prueba final.</w:t>
        </w:r>
        <w:r w:rsidR="00620058">
          <w:tab/>
          <w:t>50</w:t>
        </w:r>
      </w:hyperlink>
    </w:p>
    <w:p w14:paraId="5551EDEB" w14:textId="4D2684B9" w:rsidR="00C20F20" w:rsidRDefault="007B76C6">
      <w:pPr>
        <w:pStyle w:val="EntradadendiceTFM"/>
      </w:pPr>
      <w:hyperlink w:anchor="idx_fig_4_7" w:history="1">
        <w:r w:rsidR="00620058">
          <w:t>Figura 4.7. Predicciones y errores diarios de los seis enfoques en el tramo de prueba.</w:t>
        </w:r>
        <w:r w:rsidR="00620058">
          <w:tab/>
          <w:t>51</w:t>
        </w:r>
      </w:hyperlink>
    </w:p>
    <w:p w14:paraId="61E76EC8" w14:textId="7C35F5B4" w:rsidR="00502FD5" w:rsidRDefault="007B76C6">
      <w:pPr>
        <w:pStyle w:val="EntradadendiceTFM"/>
      </w:pPr>
      <w:hyperlink w:anchor="idx_fig_4_8" w:history="1">
        <w:r w:rsidR="0043711A">
          <w:t>Figura 4.8. Error del modelo elegido en validación temporal y prueba final para seis casos.</w:t>
        </w:r>
        <w:r w:rsidR="0043711A">
          <w:tab/>
          <w:t>53</w:t>
        </w:r>
      </w:hyperlink>
    </w:p>
    <w:p w14:paraId="0C23CCE5" w14:textId="0C148B0B" w:rsidR="00565675" w:rsidRDefault="007B76C6">
      <w:pPr>
        <w:pStyle w:val="EntradadendiceTFM"/>
      </w:pPr>
      <w:hyperlink w:anchor="idx_fig_4_9" w:history="1">
        <w:r w:rsidR="00B33BC7">
          <w:t>Figura 4.9. Importancia global y explicaciones locales de Random Forest y XGBoost mediante TreeSHAP.</w:t>
        </w:r>
        <w:r w:rsidR="00B33BC7">
          <w:tab/>
          <w:t>55</w:t>
        </w:r>
      </w:hyperlink>
    </w:p>
    <w:p w14:paraId="43213959" w14:textId="6B34982C" w:rsidR="00C20F20" w:rsidRDefault="007B76C6">
      <w:pPr>
        <w:pStyle w:val="EntradadendiceTFM"/>
      </w:pPr>
      <w:hyperlink w:anchor="idx_fig_5_1" w:history="1">
        <w:r w:rsidR="00620058">
          <w:t>Figura 5.1. Flujo simplificado del motor retrospectivo de 2025.</w:t>
        </w:r>
        <w:r w:rsidR="00620058">
          <w:tab/>
          <w:t>58</w:t>
        </w:r>
      </w:hyperlink>
    </w:p>
    <w:p w14:paraId="6CA1D12A" w14:textId="3EDE9A4C" w:rsidR="00C20F20" w:rsidRDefault="007B76C6">
      <w:pPr>
        <w:pStyle w:val="EntradadendiceTFM"/>
      </w:pPr>
      <w:hyperlink w:anchor="idx_fig_5_2" w:history="1">
        <w:r w:rsidR="00620058">
          <w:t>Figura 5.2. Captura de la interfaz anterior para la planificación histórica emitida el 28 de junio de 2025, con referencia SiAR superpuesta.</w:t>
        </w:r>
        <w:r w:rsidR="00620058">
          <w:tab/>
          <w:t>64</w:t>
        </w:r>
      </w:hyperlink>
    </w:p>
    <w:p w14:paraId="16E21D30" w14:textId="23C9DF1A" w:rsidR="00C20F20" w:rsidRDefault="007B76C6">
      <w:pPr>
        <w:pStyle w:val="EntradadendiceTFM"/>
      </w:pPr>
      <w:hyperlink w:anchor="idx_fig_5_3" w:history="1">
        <w:r w:rsidR="00620058">
          <w:t>Figura 5.3. Recomendaciones emitidas cada día con la información del día anterior y error frente a la referencia SiAR.</w:t>
        </w:r>
        <w:r w:rsidR="00620058">
          <w:tab/>
          <w:t>69</w:t>
        </w:r>
      </w:hyperlink>
    </w:p>
    <w:p w14:paraId="7B8687AF" w14:textId="6D7FA0A9" w:rsidR="00C20F20" w:rsidRDefault="007B76C6">
      <w:pPr>
        <w:pStyle w:val="EntradadendiceTFM"/>
      </w:pPr>
      <w:hyperlink w:anchor="idx_fig_5_4" w:history="1">
        <w:r w:rsidR="00620058">
          <w:t>Figura 5.4. MAE diario según el día del horizonte en los periodos de desarrollo y prueba.</w:t>
        </w:r>
        <w:r w:rsidR="00620058">
          <w:tab/>
          <w:t>70</w:t>
        </w:r>
      </w:hyperlink>
    </w:p>
    <w:p w14:paraId="73104F30" w14:textId="3694B5EC" w:rsidR="00C20F20" w:rsidRDefault="007B76C6">
      <w:pPr>
        <w:pStyle w:val="EntradadendiceTFM"/>
      </w:pPr>
      <w:hyperlink w:anchor="idx_fig_5_5" w:history="1">
        <w:r w:rsidR="00620058">
          <w:t>Figura 5.5. Necesidad neta semanal planificada por el DSS frente a la referencia SiAR y dosis bruta para riego por goteo.</w:t>
        </w:r>
        <w:r w:rsidR="00620058">
          <w:tab/>
          <w:t>71</w:t>
        </w:r>
      </w:hyperlink>
    </w:p>
    <w:p w14:paraId="7C7D144D" w14:textId="77777777" w:rsidR="00620058" w:rsidRDefault="00620058">
      <w:pPr>
        <w:pStyle w:val="Ttulo1"/>
      </w:pPr>
      <w:r>
        <w:br w:type="page"/>
      </w:r>
      <w:bookmarkStart w:id="1" w:name="_Toc244100690"/>
      <w:r>
        <w:lastRenderedPageBreak/>
        <w:t>1. Introducción y objetivos</w:t>
      </w:r>
      <w:bookmarkEnd w:id="1"/>
    </w:p>
    <w:p w14:paraId="6580B9CB" w14:textId="77777777" w:rsidR="00620058" w:rsidRDefault="00620058">
      <w:pPr>
        <w:pStyle w:val="Ttulo2"/>
      </w:pPr>
      <w:bookmarkStart w:id="2" w:name="_Toc244100691"/>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prioridades de eficiencia, digitalización y adaptación del regadío español, a la vez que mantiene un </w:t>
      </w:r>
      <w:r>
        <w:lastRenderedPageBreak/>
        <w:t>alcance realista y verificable para un Trabajo Fin de Máster (Real Decreto 854/2022, 2022). En este sentido, comprobar experimentalmente que los modelos predictivos ensayados no mejoran de forma estable la referencia física constituye un resultado científico válido: delimita qué complejidad está respaldada por los datos disponibles y evita atribuir al aprendizaje automático una ventaja no demostrada.</w:t>
      </w:r>
    </w:p>
    <w:p w14:paraId="5531CD2C" w14:textId="77777777" w:rsidR="00620058" w:rsidRDefault="00620058">
      <w:pPr>
        <w:pStyle w:val="Ttulo2"/>
      </w:pPr>
      <w:bookmarkStart w:id="3" w:name="_Toc244100692"/>
      <w:r>
        <w:t>1.2. Objetivos generales y específicos</w:t>
      </w:r>
      <w:bookmarkEnd w:id="3"/>
    </w:p>
    <w:p w14:paraId="7298F96F" w14:textId="77777777" w:rsidR="00620058" w:rsidRDefault="00620058">
      <w:r>
        <w:rPr>
          <w:b/>
        </w:rPr>
        <w:t>Objetivo general. 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evaluación detallada se realiza con pimiento en una estación y campaña; se añaden comprobaciones predictivas en seis combinaciones y una simulación diaria en tres cultivos activos.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lastRenderedPageBreak/>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4100693"/>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La referencia de evaluación es la necesidad neta calculada por SiAR,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para hoy o mañana y una planificación orientativa de hasta siete días. Calcula necesidad neta, dosis bruta según eficiencia y volumen cuando se indica la superficie. Para el día actual puede descontar una fracción supuesta de la lluvia AEMET prevista para las horas restantes, siempre que exista cantidad horaria utilizable; para mañana exige cobertura completa. Sin balance hídrico del suelo ni registro de riegos, la dosis de hoy representa la necesidad estimada del día completo y debe ajustarse si ya se ha regado. El sistema no determina el momento óptimo de riego ni acciona bombas o válvulas.</w:t>
      </w:r>
    </w:p>
    <w:p w14:paraId="531BB554" w14:textId="77777777" w:rsidR="00620058" w:rsidRDefault="00620058">
      <w:r>
        <w:t xml:space="preserve">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w:t>
      </w:r>
      <w:r>
        <w:lastRenderedPageBreak/>
        <w:t>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La interfaz implementada permite elegir fecha, horizonte, sistema y eficiencia de riego, superficie y dotación para el caso piloto. La selección de cultivo y localización pertenece a la visión del 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21B5E44" w14:textId="77777777" w:rsidR="00620058" w:rsidRDefault="00620058">
      <w:pPr>
        <w:jc w:val="center"/>
      </w:pPr>
      <w:r>
        <w:rPr>
          <w:noProof/>
        </w:rPr>
        <w:lastRenderedPageBreak/>
        <w:drawing>
          <wp:inline distT="0" distB="0" distL="0" distR="0" wp14:anchorId="3EEA0C2F" wp14:editId="33E22B8F">
            <wp:extent cx="5832000" cy="4374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scope_map_1_1.png"/>
                    <pic:cNvPicPr/>
                  </pic:nvPicPr>
                  <pic:blipFill>
                    <a:blip r:embed="rId11"/>
                    <a:stretch>
                      <a:fillRect/>
                    </a:stretch>
                  </pic:blipFill>
                  <pic:spPr>
                    <a:xfrm>
                      <a:off x="0" y="0"/>
                      <a:ext cx="5832000" cy="4374000"/>
                    </a:xfrm>
                    <a:prstGeom prst="rect">
                      <a:avLst/>
                    </a:prstGeom>
                  </pic:spPr>
                </pic:pic>
              </a:graphicData>
            </a:graphic>
          </wp:inline>
        </w:drawing>
      </w:r>
    </w:p>
    <w:p w14:paraId="5EFC1544" w14:textId="77777777" w:rsidR="00620058" w:rsidRDefault="00620058">
      <w:pPr>
        <w:pStyle w:val="EntradadendiceTFM"/>
        <w:jc w:val="center"/>
      </w:pPr>
      <w:r>
        <w:t>Figura 1.1. Relación entre los cuatro bloques de evaluación del proyecto y alcance de cada uno. Fuente: elaboración propia.</w:t>
      </w:r>
    </w:p>
    <w:p w14:paraId="3776DE00" w14:textId="77777777" w:rsidR="00620058" w:rsidRDefault="00620058">
      <w:pPr>
        <w:pStyle w:val="Ttulo1"/>
        <w:pageBreakBefore/>
      </w:pPr>
      <w:bookmarkStart w:id="5" w:name="_Toc244100694"/>
      <w:r>
        <w:lastRenderedPageBreak/>
        <w:t>2. Marco teórico y estado del arte</w:t>
      </w:r>
      <w:bookmarkEnd w:id="5"/>
    </w:p>
    <w:p w14:paraId="662F659D" w14:textId="77777777" w:rsidR="00620058" w:rsidRDefault="00620058">
      <w:pPr>
        <w:pStyle w:val="Ttulo2"/>
      </w:pPr>
      <w:bookmarkStart w:id="6" w:name="_Toc244100695"/>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Notación empleada: ET0 es la evapotranspiración de referencia (mm/día), Kc el coeficiente de cultivo, ETc la evapotranspiración del cultivo y Pe la precipitación efectiva. En el cálculo de referencia: ETc = Kc × 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4100696"/>
      <w:r>
        <w:t>2.2. Agricultura de precisión y aprendizaje automático</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2DEAF2F8" w14:textId="77777777" w:rsidR="0097429D" w:rsidRDefault="004B4DD2">
      <w:r>
        <w:t>En comparaciones sobre series diarias, los errores consecutivos pueden estar correlacionados. El remuestreo por bloques conserva grupos de observaciones próximas y permite describir la incertidumbre interna sin tratar cada día como independiente (Künsch, 1989). Sus intervalos no sustituyen una validación en campañas o ubicaciones nuevas, pero evitan interpretar una diferencia puntual de MAE como una mejora concluyente.</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 xml:space="preserve">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w:t>
      </w:r>
      <w:r>
        <w:lastRenderedPageBreak/>
        <w:t>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4100697"/>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lastRenderedPageBreak/>
        <w:t>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 xml:space="preserve">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w:t>
      </w:r>
      <w:r>
        <w:lastRenderedPageBreak/>
        <w:t>DSS agrícolas muestra que la sofisticación de los modelos no asegura su adopción cuando el sistema no encaja en el contexto sociotécnico de la explotación (McCown, 2002; Rose et al., 2016).</w:t>
      </w:r>
    </w:p>
    <w:p w14:paraId="2977E1B9" w14:textId="77777777" w:rsidR="0097429D" w:rsidRDefault="004B4DD2">
      <w:r>
        <w:t>Las herramientas existentes ayudan a situar el alcance del prototipo. CROPWAT 8.0 calcula necesidades y calendarios de riego a partir de datos de clima, suelo y cultivo y mantiene un balance hídrico diario; IrriSAT combina ET0 de estaciones con un Kc estimado mediante NDVI y seguimiento del déficit de agua en la zona radicular (Food and Agriculture Organization of the United Nations, s. f.; Deakin University, 2026). Frente a ellas, este TFM no implementa todavía balance de suelo ni Kc parcelario dinámico. Su aportación se concentra en automatizar la integración de SiAR y AEMET, comparar referencias físicas y modelos con partición temporal, y conservar trazabilidad, reglas y advertencias en una aplicación reproducible. Por tanto, el prototipo complementa el asesoramiento agronómico y no pretende sustituir esas herramientas ni la validación en parcela.</w:t>
      </w:r>
    </w:p>
    <w:p w14:paraId="65AB320D" w14:textId="77777777" w:rsidR="00620058" w:rsidRDefault="00620058">
      <w:r>
        <w:t>En este TFM, el sistema de apoyo a la decisión conectará las fuentes meteorológicas, agrometeorológicas e hidrológicas definidas en el alcance con la referencia agronómica del 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4100698"/>
      <w:r>
        <w:lastRenderedPageBreak/>
        <w:t>3. Metodología y arquitectura del sistema</w:t>
      </w:r>
      <w:bookmarkEnd w:id="9"/>
    </w:p>
    <w:p w14:paraId="2CD0226B" w14:textId="77777777" w:rsidR="00620058" w:rsidRDefault="00620058">
      <w:pPr>
        <w:pStyle w:val="Ttulo2"/>
      </w:pPr>
      <w:bookmarkStart w:id="10" w:name="_Toc244100699"/>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libremente ubicación, cultivo y periodo para determinar las fuentes necesarias. El prototipo implementa una selección limitada a las combinaciones SiAR ya descargadas, no una extracción nacional arbitraria. El caso original de evaluación del motor sigue siendo pimiento en AL01 La Mojonera durante 2025. El CSV lo denomina «Pimiento» sin especificar el sistema productivo. Para este piloto se asume cultivo al aire libre; el CSV no confirma ese sistema.</w:t>
      </w:r>
    </w:p>
    <w:p w14:paraId="68BD7C3B" w14:textId="77777777" w:rsidR="00620058" w:rsidRDefault="00620058">
      <w:pPr>
        <w:pStyle w:val="Ttulo3"/>
      </w:pPr>
      <w:bookmarkStart w:id="11" w:name="_Toc244100700"/>
      <w:r>
        <w:rPr>
          <w:sz w:val="24"/>
        </w:rPr>
        <w:t>3.1.1. Fuentes incorporadas</w:t>
      </w:r>
      <w:bookmarkEnd w:id="11"/>
    </w:p>
    <w:p w14:paraId="4853CA29" w14:textId="77777777" w:rsidR="00620058" w:rsidRDefault="00620058">
      <w:pPr>
        <w:pStyle w:val="ndicetablaTFM"/>
        <w:spacing w:after="120"/>
      </w:pPr>
      <w:bookmarkStart w:id="12" w:name="idx_tbl_3_1"/>
      <w:r>
        <w:rPr>
          <w:b/>
        </w:rPr>
        <w:t>Tabla 3.1. Fuentes de datos incorporadas y estado de integración.</w:t>
      </w:r>
      <w:bookmarkEnd w:id="1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Ajuste de lluvia prevista en la consulta actual</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en la consulta actual; sin emisiones archivadas para evaluar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docs/tecnica/FUENTE_DATOS_SIAR.md y docs/tecnica/FUENTE_DATOS_AEMET.md. La estrategia de combinación se documenta en docs/tecnica/ESTRATEGIA_DATOS_DSS.md; por tanto, este apartado resume las decisiones metodológicas sin duplicar esos diccionarios técnicos.</w:t>
      </w:r>
    </w:p>
    <w:p w14:paraId="47BFF6FE" w14:textId="77777777" w:rsidR="00620058" w:rsidRDefault="00620058">
      <w:pPr>
        <w:pStyle w:val="Ttulo3"/>
      </w:pPr>
      <w:bookmarkStart w:id="13" w:name="_Toc244100701"/>
      <w:r>
        <w:rPr>
          <w:sz w:val="24"/>
        </w:rPr>
        <w:t>3.1.2. Familias de variables</w:t>
      </w:r>
      <w:bookmarkEnd w:id="13"/>
    </w:p>
    <w:p w14:paraId="2A7349C3" w14:textId="77777777" w:rsidR="00620058" w:rsidRDefault="00620058">
      <w:pPr>
        <w:pStyle w:val="ndicetablaTFM"/>
        <w:spacing w:after="120"/>
      </w:pPr>
      <w:bookmarkStart w:id="14" w:name="idx_tbl_3_2"/>
      <w:r>
        <w:rPr>
          <w:b/>
        </w:rPr>
        <w:t>Tabla 3.2. Familias de variables según su disponibilidad y uso.</w:t>
      </w:r>
      <w:bookmarkEnd w:id="1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5" w:name="_Toc244100702"/>
      <w:r>
        <w:rPr>
          <w:sz w:val="24"/>
        </w:rPr>
        <w:t>3.1.3. Calidad y trazabilidad</w:t>
      </w:r>
      <w:bookmarkEnd w:id="15"/>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6" w:name="_Toc244100703"/>
      <w:r>
        <w:rPr>
          <w:sz w:val="24"/>
        </w:rPr>
        <w:t>3.1.4. Gobierno, seguridad y limitaciones</w:t>
      </w:r>
      <w:bookmarkEnd w:id="16"/>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lastRenderedPageBreak/>
        <w:t>El piloto detallado de pimiento AL01 de 2025 permite validar el recorrido técnico, pero no demostrar una optimización agronómica generalizable. Se complementa con seis combinaciones cultivo-estación para el modelado predictivo del capítulo 4 y con la comprobación cronológica del apartado 5.3.10 en coliflor AL01, alfalfa Z06 y alcachofa BA08. Cada uno de estos tres casos adicionales aporta una sola campaña de 2026, por lo que la cobertura temporal sigue siendo limitada. La referencia SiAR es calculada y no se dispone todavía de riego real, humedad del suelo, eficiencia de la instalación ni respuesta productiva. Estas limitaciones condicionan la evaluación del capítulo 4 y el alcance de las recomendaciones posteriores.</w:t>
      </w:r>
    </w:p>
    <w:p w14:paraId="3FA62AF0" w14:textId="77777777" w:rsidR="00620058" w:rsidRDefault="00620058">
      <w:pPr>
        <w:pStyle w:val="Ttulo2"/>
      </w:pPr>
      <w:bookmarkStart w:id="17" w:name="_Toc244100704"/>
      <w:r>
        <w:t>3.2. Arquitectura, tecnologías y flujo de información</w:t>
      </w:r>
      <w:bookmarkEnd w:id="17"/>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descr="Figura 3.1. Arquitectura del prototipo. Las cajas azules representan componentes implementados y las cajas discontinuas identifican extensiones pr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2"/>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bookmarkStart w:id="18" w:name="idx_fig_3_1"/>
      <w:r>
        <w:rPr>
          <w:i/>
        </w:rPr>
        <w:t>Figura 3.1. Arquitectura del prototipo. Las cajas azules representan componentes implementados y las cajas discontinuas identifican extensiones previstas.</w:t>
      </w:r>
      <w:bookmarkEnd w:id="18"/>
    </w:p>
    <w:p w14:paraId="6D2B96C5" w14:textId="77777777" w:rsidR="00620058" w:rsidRDefault="00620058">
      <w:pPr>
        <w:pStyle w:val="Ttulo3"/>
      </w:pPr>
      <w:bookmarkStart w:id="19" w:name="_Toc244100705"/>
      <w:r>
        <w:rPr>
          <w:sz w:val="24"/>
        </w:rPr>
        <w:t>3.2.1. Capas de la arquitectura</w:t>
      </w:r>
      <w:bookmarkEnd w:id="19"/>
    </w:p>
    <w:p w14:paraId="3C4405A4" w14:textId="77777777" w:rsidR="00620058" w:rsidRDefault="00620058">
      <w:pPr>
        <w:spacing w:after="60"/>
        <w:ind w:left="360" w:hanging="259"/>
      </w:pPr>
      <w:r>
        <w:t>1. Configuración. La ubicación, el cultivo y el periodo son parámetros de ejecución. En la aplicación, el usuario escoge entre combinaciones de comunidad, provincia, cultivo, estación y campaña con CSV verificados; además indica fecha, horizonte y datos de la parcela. El catálogo actual no abarca todas las zonas de España.</w:t>
      </w:r>
    </w:p>
    <w:p w14:paraId="18994B02" w14:textId="77777777" w:rsidR="00620058" w:rsidRDefault="00620058">
      <w:pPr>
        <w:spacing w:after="60"/>
        <w:ind w:left="360" w:hanging="259"/>
      </w:pPr>
      <w:r>
        <w:lastRenderedPageBreak/>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20" w:name="_Toc244100706"/>
      <w:r>
        <w:rPr>
          <w:sz w:val="24"/>
        </w:rPr>
        <w:t>3.2.2. Tecnologías y grado de implementación</w:t>
      </w:r>
      <w:bookmarkEnd w:id="20"/>
    </w:p>
    <w:p w14:paraId="081886CB" w14:textId="77777777" w:rsidR="00620058" w:rsidRDefault="00620058">
      <w:pPr>
        <w:pStyle w:val="ndicetablaTFM"/>
        <w:spacing w:after="120"/>
      </w:pPr>
      <w:bookmarkStart w:id="21" w:name="idx_tbl_3_3"/>
      <w:r>
        <w:rPr>
          <w:b/>
        </w:rPr>
        <w:t>Tabla 3.3. Tecnologías del proyecto y grado de implementación.</w:t>
      </w:r>
      <w:bookmarkEnd w:id="2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lastRenderedPageBreak/>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se evaluaron como opciones, pero no constituyen evidencias terminadas ni una arquitectura obligatoria. En el estado actual, el prototipo reproducible se apoya en módulos Python, almacenamiento local por capas y una aplicación Streamlit. La evolución propuesta en 6.3.4 prioriza una ingesta ligera y programada, almacenamiento de objetos y formatos analíticos antes de introducir procesamiento distribuido.</w:t>
      </w:r>
    </w:p>
    <w:p w14:paraId="5F3D8661" w14:textId="77777777" w:rsidR="00620058" w:rsidRDefault="00620058">
      <w:pPr>
        <w:pStyle w:val="Ttulo3"/>
      </w:pPr>
      <w:bookmarkStart w:id="22" w:name="_Toc244100707"/>
      <w:r>
        <w:rPr>
          <w:sz w:val="24"/>
        </w:rPr>
        <w:t>3.2.3. Contratos de datos e integración</w:t>
      </w:r>
      <w:bookmarkEnd w:id="22"/>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 xml:space="preserve">La unión no se realiza únicamente por coincidencia de nombres. Se conservan los identificadores espaciales y, cuando se incorporen más estaciones, se tendrá en cuenta distancia, altitud, </w:t>
      </w:r>
      <w:r>
        <w:lastRenderedPageBreak/>
        <w:t>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23" w:name="_Toc244100708"/>
      <w:r>
        <w:rPr>
          <w:sz w:val="24"/>
        </w:rPr>
        <w:t>3.2.4. Reproducibilidad y escalabilidad</w:t>
      </w:r>
      <w:bookmarkEnd w:id="23"/>
    </w:p>
    <w:p w14:paraId="186F572B" w14:textId="77777777" w:rsidR="00620058" w:rsidRDefault="00620058">
      <w:r>
        <w:t>Los módulos generan salidas reproducibles a partir de datos y parámetros conocidos. La suite reúne 108 pruebas definidas para extracción, protección de credenciales, escritura raw, normalización, calidad, variables, selección temporal, modelos de ETc, explicabilidad XAI y reglas del motor. Incluye controles para impedir el uso de información posterior a la consulta. Las figuras y resúmenes se regeneran desde los archivos del proyecto.</w:t>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4" w:name="_Toc244100709"/>
      <w:r>
        <w:t>3.3. Planificación y organización del proyecto</w:t>
      </w:r>
      <w:bookmarkEnd w:id="24"/>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bookmarkStart w:id="25" w:name="idx_tbl_3_4"/>
      <w:r>
        <w:rPr>
          <w:b/>
        </w:rPr>
        <w:t>Tabla 3.4. Fases de trabajo y evidencias de salida.</w:t>
      </w:r>
      <w:bookmarkEnd w:id="2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lastRenderedPageBreak/>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El historial de Git sitúa los hitos ejecutados: documentación de fuentes y ETL el 24/09/2026; análisis y modelado entre el 28/09 y el 07/10; motor de recomendación y validación el 12/10; conclusiones entre el 15 y el 17/10; revisión de coherencia y reproducción independiente el 22/10. Son fechas de integración comprobables, no una asignación individual de tareas. La publicación del prototipo mediante un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 xml:space="preserve">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w:t>
      </w:r>
      <w:r>
        <w:lastRenderedPageBreak/>
        <w:t>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docs/tecnica/REPRODUCCION_PILOTO.md. Se versionan asimismo código, métricas y figuras.</w:t>
      </w:r>
    </w:p>
    <w:p w14:paraId="0B4DB6E6" w14:textId="77777777" w:rsidR="00620058" w:rsidRDefault="00620058">
      <w:pPr>
        <w:pStyle w:val="Ttulo1"/>
        <w:pageBreakBefore/>
      </w:pPr>
      <w:bookmarkStart w:id="26" w:name="_Toc244100710"/>
      <w:r>
        <w:lastRenderedPageBreak/>
        <w:t>4. Procesamiento de datos y aprendizaje automático</w:t>
      </w:r>
      <w:bookmarkEnd w:id="26"/>
    </w:p>
    <w:p w14:paraId="3F6E571E" w14:textId="77777777" w:rsidR="00620058" w:rsidRDefault="00620058">
      <w:pPr>
        <w:pStyle w:val="Ttulo2"/>
      </w:pPr>
      <w:bookmarkStart w:id="27" w:name="_Toc244100711"/>
      <w:r>
        <w:t>4.1. Extracción, transformación y almacenamiento de datos</w:t>
      </w:r>
      <w:bookmarkEnd w:id="27"/>
    </w:p>
    <w:p w14:paraId="0710F145" w14:textId="77777777" w:rsidR="00620058" w:rsidRDefault="00620058">
      <w:pPr>
        <w:spacing w:before="240"/>
      </w:pPr>
      <w:r>
        <w:t>La visión del sistema combina observaciones agroclimáticas con predicciones meteorológicas; el piloto retrospectivo se evalúa con las primeras y la aplicación actual incorpora las segundas para ajustar la lluvia prevista.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asume el pimiento al aire libre en Almería. El CSV de SiAR identifica «Pimiento», pero no especifica el sistema productivo.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permite elegir entre las combinaciones verificadas, sin extracción automática nacional.</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descr="Figura 4.1. ETL del caso piloto desde su configuración hasta la tabla analítica. Los gráficos inferiores utilizan datos reales de la extracción del 24 de sept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3"/>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bookmarkStart w:id="28" w:name="idx_fig_4_1"/>
      <w:r>
        <w:rPr>
          <w:i/>
        </w:rPr>
        <w:t>Figura 4.1. ETL del caso piloto desde su configuración hasta la tabla analítica. Los gráficos inferiores utilizan datos reales de la extracción del 24 de septiembre de 2026.</w:t>
      </w:r>
      <w:bookmarkEnd w:id="28"/>
    </w:p>
    <w:p w14:paraId="6AA093D2" w14:textId="77777777" w:rsidR="00620058" w:rsidRDefault="00620058">
      <w:pPr>
        <w:pStyle w:val="Ttulo3"/>
      </w:pPr>
      <w:bookmarkStart w:id="29" w:name="_Toc244100712"/>
      <w:r>
        <w:rPr>
          <w:sz w:val="24"/>
        </w:rPr>
        <w:lastRenderedPageBreak/>
        <w:t>4.1.1. Fuentes utilizadas</w:t>
      </w:r>
      <w:bookmarkEnd w:id="29"/>
    </w:p>
    <w:p w14:paraId="2D53C711" w14:textId="77777777" w:rsidR="00620058" w:rsidRDefault="00620058">
      <w:pPr>
        <w:pStyle w:val="ndicetablaTFM"/>
        <w:spacing w:after="120"/>
      </w:pPr>
      <w:bookmarkStart w:id="30" w:name="idx_tbl_4_1"/>
      <w:r>
        <w:rPr>
          <w:b/>
        </w:rPr>
        <w:t>Tabla 4.1. Fuentes oficiales utilizadas y función en el DSS.</w:t>
      </w:r>
      <w:bookmarkEnd w:id="3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Lluvia prevista para la recomendación actual.</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(Ministerio de Agricultura, Pesca y Alimentación, s. f.).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OpenData se utiliza como fuente predictiva (Agencia Estatal de Meteorología, s. f.).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(Sistema de Información Agroclimática para el Regadío, s. f.).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31" w:name="_Toc244100713"/>
      <w:r>
        <w:rPr>
          <w:sz w:val="24"/>
        </w:rPr>
        <w:t>4.1.2. Configuración dinámica y alcance del piloto</w:t>
      </w:r>
      <w:bookmarkEnd w:id="31"/>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bookmarkStart w:id="32" w:name="idx_tbl_4_2"/>
      <w:r>
        <w:rPr>
          <w:b/>
        </w:rPr>
        <w:t>Tabla 4.2. Parámetros de configuración del caso y datos que dependen de ellos.</w:t>
      </w:r>
      <w:bookmarkEnd w:id="3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lastRenderedPageBreak/>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33" w:name="_Toc244100714"/>
      <w:r>
        <w:rPr>
          <w:sz w:val="24"/>
        </w:rPr>
        <w:t>4.1.3. Extracción</w:t>
      </w:r>
      <w:bookmarkEnd w:id="33"/>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lastRenderedPageBreak/>
        <w:t>La primera ejecución produjo:</w:t>
      </w:r>
    </w:p>
    <w:p w14:paraId="16AF0130" w14:textId="77777777" w:rsidR="00620058" w:rsidRDefault="00620058">
      <w:pPr>
        <w:pStyle w:val="ndicetablaTFM"/>
        <w:spacing w:after="120"/>
      </w:pPr>
      <w:bookmarkStart w:id="34" w:name="idx_tbl_4_3"/>
      <w:r>
        <w:rPr>
          <w:b/>
        </w:rPr>
        <w:t>Tabla 4.3. Registros obtenidos en la primera extracción.</w:t>
      </w:r>
      <w:bookmarkEnd w:id="3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35" w:name="_Toc244100715"/>
      <w:r>
        <w:rPr>
          <w:sz w:val="24"/>
        </w:rPr>
        <w:t>4.1.4. Capa raw</w:t>
      </w:r>
      <w:bookmarkEnd w:id="35"/>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r>
      <w:r>
        <w:lastRenderedPageBreak/>
        <w:t>data/external/</w:t>
      </w:r>
      <w:r>
        <w:br/>
        <w:t>└── siar_necesidades_pimiento_AL01_2025.csv</w:t>
      </w:r>
    </w:p>
    <w:p w14:paraId="766E367A" w14:textId="77777777" w:rsidR="00620058" w:rsidRDefault="00620058">
      <w:r>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36" w:name="_Toc244100716"/>
      <w:r>
        <w:rPr>
          <w:sz w:val="24"/>
        </w:rPr>
        <w:t>4.1.5. Transformación y normalización</w:t>
      </w:r>
      <w:bookmarkEnd w:id="36"/>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37" w:name="_Toc244100717"/>
      <w:r>
        <w:rPr>
          <w:sz w:val="24"/>
        </w:rPr>
        <w:t>4.1.6. Tablas interim</w:t>
      </w:r>
      <w:bookmarkEnd w:id="37"/>
    </w:p>
    <w:p w14:paraId="0A36DDEA" w14:textId="77777777" w:rsidR="00620058" w:rsidRDefault="00620058">
      <w:r>
        <w:t>El proceso genera cinco CSV codificados en UTF-8:</w:t>
      </w:r>
    </w:p>
    <w:p w14:paraId="75EC174C" w14:textId="77777777" w:rsidR="00620058" w:rsidRDefault="00620058">
      <w:pPr>
        <w:pStyle w:val="ndicetablaTFM"/>
        <w:spacing w:after="120"/>
      </w:pPr>
      <w:bookmarkStart w:id="38" w:name="idx_tbl_4_4"/>
      <w:r>
        <w:rPr>
          <w:b/>
        </w:rPr>
        <w:lastRenderedPageBreak/>
        <w:t>Tabla 4.4. Tablas generadas en la capa interim.</w:t>
      </w:r>
      <w:bookmarkEnd w:id="38"/>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bookmarkStart w:id="39" w:name="idx_tbl_4_5"/>
      <w:r>
        <w:rPr>
          <w:b/>
        </w:rPr>
        <w:t>Tabla 4.5. Ejemplo de la tabla diaria normalizada de SiAR.</w:t>
      </w:r>
      <w:bookmarkEnd w:id="39"/>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bookmarkStart w:id="40" w:name="idx_tbl_4_6"/>
      <w:r>
        <w:rPr>
          <w:b/>
        </w:rPr>
        <w:t>Tabla 4.6. Ejemplo de la tabla normalizada de necesidades hídricas del pimiento.</w:t>
      </w:r>
      <w:bookmarkEnd w:id="4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bookmarkStart w:id="41" w:name="idx_tbl_4_7"/>
      <w:r>
        <w:rPr>
          <w:b/>
        </w:rPr>
        <w:t>Tabla 4.7. Ejemplo de la tabla normalizada de predicción diaria de AEMET.</w:t>
      </w:r>
      <w:bookmarkEnd w:id="4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42" w:name="_Toc244100718"/>
      <w:r>
        <w:rPr>
          <w:sz w:val="24"/>
        </w:rPr>
        <w:t>4.1.7. Volumen antes y después de la limpieza</w:t>
      </w:r>
      <w:bookmarkEnd w:id="42"/>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bookmarkStart w:id="43" w:name="idx_tbl_4_8"/>
      <w:r>
        <w:rPr>
          <w:b/>
        </w:rPr>
        <w:t>Tabla 4.8. Volumen de registros por capa antes y después de la limpieza.</w:t>
      </w:r>
      <w:bookmarkEnd w:id="4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el script de auditoría descrito en el Anexo A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44" w:name="_Toc244100719"/>
      <w:r>
        <w:rPr>
          <w:sz w:val="24"/>
        </w:rPr>
        <w:t>4.1.8. Controles de calidad</w:t>
      </w:r>
      <w:bookmarkEnd w:id="44"/>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bookmarkStart w:id="45" w:name="idx_tbl_4_9"/>
      <w:r>
        <w:rPr>
          <w:b/>
        </w:rPr>
        <w:t>Tabla 4.9. Resumen de los controles de calidad por tabla.</w:t>
      </w:r>
      <w:bookmarkEnd w:id="4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46" w:name="_Toc244100720"/>
      <w:r>
        <w:rPr>
          <w:sz w:val="24"/>
        </w:rPr>
        <w:t>4.1.9. Almacenamiento y escalabilidad</w:t>
      </w:r>
      <w:bookmarkEnd w:id="46"/>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Una futura base relacional, como PostgreSQL o MySQL, almacenará usuarios, parcelas, recomendaciones y metadatos que deban consultarse transaccionalmente. Los históricos </w:t>
      </w:r>
      <w:r>
        <w:lastRenderedPageBreak/>
        <w:t>agroclimáticos y los artefactos voluminosos podrán conservarse en almacenamiento de objetos, con una capa curada en Parquet. Esta separación evita utilizar la base transaccional como repositorio de archivos y mantiene una arquitectura compatible con ejecución local y despliegue en la nube.</w:t>
      </w:r>
    </w:p>
    <w:p w14:paraId="4E5D5572" w14:textId="77777777" w:rsidR="00620058" w:rsidRDefault="00620058">
      <w:pPr>
        <w:pStyle w:val="Ttulo3"/>
      </w:pPr>
      <w:bookmarkStart w:id="47" w:name="_Toc244100721"/>
      <w:r>
        <w:rPr>
          <w:sz w:val="24"/>
        </w:rPr>
        <w:t>4.1.10. Reproducibilidad y seguridad</w:t>
      </w:r>
      <w:bookmarkEnd w:id="47"/>
    </w:p>
    <w:p w14:paraId="6DA3C60F" w14:textId="77777777" w:rsidR="00620058" w:rsidRDefault="00620058">
      <w:r>
        <w:t>El proceso completo puede reproducirse con los comandos y rutas recogidos en el Anexo A, sin interrumpir la exposición metodológica.</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48" w:name="_Toc244100722"/>
      <w:r>
        <w:rPr>
          <w:sz w:val="24"/>
        </w:rPr>
        <w:t>4.1.11. Limitaciones</w:t>
      </w:r>
      <w:bookmarkEnd w:id="48"/>
    </w:p>
    <w:p w14:paraId="486C520D" w14:textId="77777777" w:rsidR="00620058" w:rsidRDefault="00620058">
      <w:r>
        <w:t>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SiAR.</w:t>
      </w:r>
    </w:p>
    <w:p w14:paraId="7E949C1A" w14:textId="77777777" w:rsidR="00620058" w:rsidRDefault="00620058">
      <w:pPr>
        <w:pStyle w:val="Ttulo2"/>
      </w:pPr>
      <w:bookmarkStart w:id="49" w:name="_Toc244100723"/>
      <w:r>
        <w:t>4.2. Análisis exploratorio y preparación de variables</w:t>
      </w:r>
      <w:bookmarkEnd w:id="49"/>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50" w:name="_Toc244100724"/>
      <w:r>
        <w:rPr>
          <w:sz w:val="24"/>
        </w:rPr>
        <w:t>4.2.1. Alcance y unidad de análisis</w:t>
      </w:r>
      <w:bookmarkEnd w:id="50"/>
    </w:p>
    <w:p w14:paraId="3173DB6B" w14:textId="77777777" w:rsidR="00620058" w:rsidRDefault="00620058">
      <w:r>
        <w:t>El piloto utiliza el cultivo de pimiento y la estación SiAR AL01 La Mojonera, en Almería, entre el 1 de mayo y el 30 de septiembre de 2025. La unidad de análisis es una combinación de fecha, 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bookmarkStart w:id="51" w:name="idx_tbl_4_10"/>
      <w:r>
        <w:rPr>
          <w:b/>
        </w:rPr>
        <w:lastRenderedPageBreak/>
        <w:t>Tabla 4.10. Cobertura y calidad del conjunto de datos del piloto.</w:t>
      </w:r>
      <w:bookmarkEnd w:id="5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bookmarkStart w:id="52" w:name="idx_fig_4_2"/>
      <w:r>
        <w:rPr>
          <w:i/>
          <w:color w:val="444444"/>
          <w:sz w:val="20"/>
        </w:rPr>
        <w:lastRenderedPageBreak/>
        <w:t>Figura 4.2. Valores ausentes y continuidad del calendario en la tabla analítica del piloto. Fuente: elaboración propia a partir de SiAR.</w:t>
      </w:r>
      <w:bookmarkEnd w:id="52"/>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53" w:name="_Toc244100725"/>
      <w:r>
        <w:rPr>
          <w:sz w:val="24"/>
        </w:rPr>
        <w:t>4.2.2. Análisis descriptivo y temporal</w:t>
      </w:r>
      <w:bookmarkEnd w:id="53"/>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bookmarkStart w:id="54" w:name="idx_tbl_4_11"/>
      <w:r>
        <w:rPr>
          <w:b/>
        </w:rPr>
        <w:t>Tabla 4.11. Estadísticos descriptivos de las variables principales.</w:t>
      </w:r>
      <w:bookmarkEnd w:id="5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lastRenderedPageBreak/>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bookmarkStart w:id="55" w:name="idx_fig_4_3"/>
      <w:r>
        <w:rPr>
          <w:i/>
          <w:color w:val="444444"/>
          <w:sz w:val="20"/>
        </w:rPr>
        <w:t>Figura 4.3. Evolución de ET0, ETc, necesidad neta, Kc y precipitación efectiva. Fuente: elaboración propia a partir de SiAR.</w:t>
      </w:r>
      <w:bookmarkEnd w:id="55"/>
    </w:p>
    <w:p w14:paraId="6E61BB6A" w14:textId="77777777" w:rsidR="00620058" w:rsidRDefault="00620058">
      <w:pPr>
        <w:keepLines/>
        <w:spacing w:after="60"/>
        <w:jc w:val="center"/>
      </w:pPr>
      <w:r>
        <w:rPr>
          <w:noProof/>
        </w:rPr>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bookmarkStart w:id="56" w:name="idx_fig_4_4"/>
      <w:r>
        <w:rPr>
          <w:i/>
          <w:color w:val="444444"/>
          <w:sz w:val="20"/>
        </w:rPr>
        <w:t>Figura 4.4. Distribución de temperatura, humedad, ET0 y necesidad neta. Fuente: elaboración propia a partir de SiAR.</w:t>
      </w:r>
      <w:bookmarkEnd w:id="56"/>
    </w:p>
    <w:p w14:paraId="1017BD41" w14:textId="77777777" w:rsidR="00620058" w:rsidRDefault="00620058">
      <w:pPr>
        <w:pStyle w:val="Ttulo3"/>
      </w:pPr>
      <w:bookmarkStart w:id="57" w:name="_Toc244100726"/>
      <w:r>
        <w:rPr>
          <w:sz w:val="24"/>
        </w:rPr>
        <w:lastRenderedPageBreak/>
        <w:t>4.2.3. Relaciones entre variables</w:t>
      </w:r>
      <w:bookmarkEnd w:id="5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bookmarkStart w:id="58" w:name="idx_fig_4_5"/>
      <w:r>
        <w:rPr>
          <w:i/>
          <w:color w:val="444444"/>
          <w:sz w:val="20"/>
        </w:rPr>
        <w:t>Figura 4.5. Matriz de correlaciones de Pearson para variables seleccionadas. Fuente: elaboración propia a partir de SiAR.</w:t>
      </w:r>
      <w:bookmarkEnd w:id="58"/>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59" w:name="_Toc244100727"/>
      <w:r>
        <w:rPr>
          <w:sz w:val="24"/>
        </w:rPr>
        <w:lastRenderedPageBreak/>
        <w:t>4.2.4. Preparación y generación de variables</w:t>
      </w:r>
      <w:bookmarkEnd w:id="59"/>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60" w:name="_Toc244100728"/>
      <w:r>
        <w:rPr>
          <w:sz w:val="24"/>
        </w:rPr>
        <w:t>4.2.5. Disponibilidad de variables y prevención de fuga de información</w:t>
      </w:r>
      <w:bookmarkEnd w:id="60"/>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bookmarkStart w:id="61" w:name="idx_tbl_4_12"/>
      <w:r>
        <w:rPr>
          <w:b/>
        </w:rPr>
        <w:t>Tabla 4.12. Clasificación de variables según su disponibilidad y función en el modelo.</w:t>
      </w:r>
      <w:bookmarkEnd w:id="6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62" w:name="_Toc244100729"/>
      <w:r>
        <w:rPr>
          <w:sz w:val="24"/>
        </w:rPr>
        <w:t>4.2.6. Estrategia de preparación para el modelado</w:t>
      </w:r>
      <w:bookmarkEnd w:id="62"/>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original de pimiento AL01 en 2025 permite verificar el flujo técnico, establecer una línea base y detectar problemas de integración. Sus 148 etiquetas válidas no bastan para afirmar generalización. La ampliación posterior del apartado 4.3.10 añade seis combinaciones, pero sus pruebas tampoco acreditan transferencia a otras parcelas ni ahorro de agua.</w:t>
      </w:r>
    </w:p>
    <w:p w14:paraId="77D4F764" w14:textId="77777777" w:rsidR="00620058" w:rsidRDefault="00620058">
      <w:pPr>
        <w:pStyle w:val="Ttulo3"/>
      </w:pPr>
      <w:bookmarkStart w:id="63" w:name="_Toc244100730"/>
      <w:r>
        <w:rPr>
          <w:sz w:val="24"/>
        </w:rPr>
        <w:t>4.2.7. Resultados reproducibles</w:t>
      </w:r>
      <w:bookmarkEnd w:id="63"/>
    </w:p>
    <w:p w14:paraId="4023A267" w14:textId="77777777" w:rsidR="00620058" w:rsidRDefault="00620058">
      <w:r>
        <w:t>La ejecución del módulo de análisis exploratorio, cuyo comando se recoge en el Anexo A,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64" w:name="_Toc244100731"/>
      <w:r>
        <w:lastRenderedPageBreak/>
        <w:t>4.3. Desarrollo y evaluación del modelo predictivo</w:t>
      </w:r>
      <w:bookmarkEnd w:id="64"/>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65" w:name="_Toc244100732"/>
      <w:r>
        <w:rPr>
          <w:sz w:val="24"/>
        </w:rPr>
        <w:t>4.3.1. Conjunto de modelización y prevención de fuga de información</w:t>
      </w:r>
      <w:bookmarkEnd w:id="65"/>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quince predictores seguros son Kc, las dos componentes cíclicas del día del año, tres retardos y tres ventanas históricas de la necesidad, y tres retardos y tres medias previas de ET0.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La ET0 entra solo mediante retardos y medias desplazadas, lo que ofrece a los algoritmos memoria meteorológica reciente sin utilizar información del día objetivo.</w:t>
      </w:r>
    </w:p>
    <w:p w14:paraId="4F635855" w14:textId="77777777" w:rsidR="00620058" w:rsidRDefault="00620058">
      <w:pPr>
        <w:pStyle w:val="Ttulo3"/>
      </w:pPr>
      <w:bookmarkStart w:id="66" w:name="_Toc244100733"/>
      <w:r>
        <w:rPr>
          <w:sz w:val="24"/>
        </w:rPr>
        <w:t>4.3.2. Diseño de validación temporal</w:t>
      </w:r>
      <w:bookmarkEnd w:id="66"/>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67" w:name="_Toc244100734"/>
      <w:r>
        <w:rPr>
          <w:sz w:val="24"/>
        </w:rPr>
        <w:lastRenderedPageBreak/>
        <w:t>4.3.3. Enfoques comparados</w:t>
      </w:r>
      <w:bookmarkEnd w:id="67"/>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68" w:name="_Toc244100735"/>
      <w:r>
        <w:rPr>
          <w:sz w:val="24"/>
        </w:rPr>
        <w:t>4.3.4. Métricas de evaluación</w:t>
      </w:r>
      <w:bookmarkEnd w:id="68"/>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69" w:name="_Toc244100736"/>
      <w:r>
        <w:rPr>
          <w:sz w:val="24"/>
        </w:rPr>
        <w:lastRenderedPageBreak/>
        <w:t>4.3.5. Resultados de validación</w:t>
      </w:r>
      <w:bookmarkEnd w:id="69"/>
    </w:p>
    <w:p w14:paraId="1F4501EB" w14:textId="77777777" w:rsidR="00620058" w:rsidRDefault="00620058">
      <w:pPr>
        <w:pStyle w:val="ndicetablaTFM"/>
        <w:spacing w:after="120"/>
      </w:pPr>
      <w:bookmarkStart w:id="70" w:name="idx_tbl_4_13"/>
      <w:r>
        <w:rPr>
          <w:b/>
        </w:rPr>
        <w:t>Tabla 4.13. Rendimiento medio en los tres cortes de validación temporal.</w:t>
      </w:r>
      <w:bookmarkEnd w:id="7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5E0A0D96" w14:textId="77777777" w:rsidR="00E32F3A" w:rsidRDefault="00D4283F">
            <w:r>
              <w:t>Enfoque</w:t>
            </w:r>
          </w:p>
        </w:tc>
        <w:tc>
          <w:tcPr>
            <w:tcW w:w="1805" w:type="dxa"/>
            <w:shd w:val="clear" w:color="auto" w:fill="1F4E78"/>
            <w:tcMar>
              <w:top w:w="90" w:type="dxa"/>
              <w:left w:w="100" w:type="dxa"/>
              <w:bottom w:w="90" w:type="dxa"/>
              <w:right w:w="100" w:type="dxa"/>
            </w:tcMar>
            <w:vAlign w:val="center"/>
          </w:tcPr>
          <w:p w14:paraId="42B820BD" w14:textId="77777777" w:rsidR="00E32F3A" w:rsidRDefault="00D4283F">
            <w:r>
              <w:t>MAE diario (media ± desv.)</w:t>
            </w:r>
          </w:p>
        </w:tc>
        <w:tc>
          <w:tcPr>
            <w:tcW w:w="1805" w:type="dxa"/>
            <w:shd w:val="clear" w:color="auto" w:fill="1F4E78"/>
            <w:tcMar>
              <w:top w:w="90" w:type="dxa"/>
              <w:left w:w="100" w:type="dxa"/>
              <w:bottom w:w="90" w:type="dxa"/>
              <w:right w:w="100" w:type="dxa"/>
            </w:tcMar>
            <w:vAlign w:val="center"/>
          </w:tcPr>
          <w:p w14:paraId="2CCCC60F" w14:textId="77777777" w:rsidR="00E32F3A" w:rsidRDefault="00D4283F">
            <w:r>
              <w:t>RMSE diario</w:t>
            </w:r>
          </w:p>
        </w:tc>
        <w:tc>
          <w:tcPr>
            <w:tcW w:w="1805" w:type="dxa"/>
            <w:shd w:val="clear" w:color="auto" w:fill="1F4E78"/>
            <w:tcMar>
              <w:top w:w="90" w:type="dxa"/>
              <w:left w:w="100" w:type="dxa"/>
              <w:bottom w:w="90" w:type="dxa"/>
              <w:right w:w="100" w:type="dxa"/>
            </w:tcMar>
            <w:vAlign w:val="center"/>
          </w:tcPr>
          <w:p w14:paraId="46D6E74B" w14:textId="77777777" w:rsidR="00E32F3A" w:rsidRDefault="00D4283F">
            <w:r>
              <w:t>Sesgo diario</w:t>
            </w:r>
          </w:p>
        </w:tc>
        <w:tc>
          <w:tcPr>
            <w:tcW w:w="1805" w:type="dxa"/>
            <w:shd w:val="clear" w:color="auto" w:fill="1F4E78"/>
            <w:tcMar>
              <w:top w:w="90" w:type="dxa"/>
              <w:left w:w="100" w:type="dxa"/>
              <w:bottom w:w="90" w:type="dxa"/>
              <w:right w:w="100" w:type="dxa"/>
            </w:tcMar>
            <w:vAlign w:val="center"/>
          </w:tcPr>
          <w:p w14:paraId="3D740AC7" w14:textId="77777777" w:rsidR="00E32F3A" w:rsidRDefault="00D4283F">
            <w:r>
              <w:t>MAE semanal</w:t>
            </w:r>
          </w:p>
        </w:tc>
      </w:tr>
      <w:tr w:rsidR="00620058" w14:paraId="19711B10" w14:textId="77777777">
        <w:trPr>
          <w:cantSplit/>
        </w:trPr>
        <w:tc>
          <w:tcPr>
            <w:tcW w:w="1805" w:type="dxa"/>
            <w:tcMar>
              <w:top w:w="90" w:type="dxa"/>
              <w:left w:w="100" w:type="dxa"/>
              <w:bottom w:w="90" w:type="dxa"/>
              <w:right w:w="100" w:type="dxa"/>
            </w:tcMar>
            <w:vAlign w:val="center"/>
          </w:tcPr>
          <w:p w14:paraId="27CE48AA" w14:textId="77777777" w:rsidR="00E32F3A" w:rsidRDefault="00D4283F">
            <w:r>
              <w:t>Persistencia</w:t>
            </w:r>
          </w:p>
        </w:tc>
        <w:tc>
          <w:tcPr>
            <w:tcW w:w="1805" w:type="dxa"/>
            <w:tcMar>
              <w:top w:w="90" w:type="dxa"/>
              <w:left w:w="100" w:type="dxa"/>
              <w:bottom w:w="90" w:type="dxa"/>
              <w:right w:w="100" w:type="dxa"/>
            </w:tcMar>
            <w:vAlign w:val="center"/>
          </w:tcPr>
          <w:p w14:paraId="2FC66977" w14:textId="77777777" w:rsidR="00E32F3A" w:rsidRDefault="00D4283F">
            <w:r>
              <w:t>0,434 ± 0,075</w:t>
            </w:r>
          </w:p>
        </w:tc>
        <w:tc>
          <w:tcPr>
            <w:tcW w:w="1805" w:type="dxa"/>
            <w:tcMar>
              <w:top w:w="90" w:type="dxa"/>
              <w:left w:w="100" w:type="dxa"/>
              <w:bottom w:w="90" w:type="dxa"/>
              <w:right w:w="100" w:type="dxa"/>
            </w:tcMar>
            <w:vAlign w:val="center"/>
          </w:tcPr>
          <w:p w14:paraId="69C8CD8C" w14:textId="77777777" w:rsidR="00E32F3A" w:rsidRDefault="00D4283F">
            <w:r>
              <w:t>0,644</w:t>
            </w:r>
          </w:p>
        </w:tc>
        <w:tc>
          <w:tcPr>
            <w:tcW w:w="1805" w:type="dxa"/>
            <w:tcMar>
              <w:top w:w="90" w:type="dxa"/>
              <w:left w:w="100" w:type="dxa"/>
              <w:bottom w:w="90" w:type="dxa"/>
              <w:right w:w="100" w:type="dxa"/>
            </w:tcMar>
            <w:vAlign w:val="center"/>
          </w:tcPr>
          <w:p w14:paraId="57827376" w14:textId="77777777" w:rsidR="00E32F3A" w:rsidRDefault="00D4283F">
            <w:r>
              <w:t>0,013</w:t>
            </w:r>
          </w:p>
        </w:tc>
        <w:tc>
          <w:tcPr>
            <w:tcW w:w="1805" w:type="dxa"/>
            <w:tcMar>
              <w:top w:w="90" w:type="dxa"/>
              <w:left w:w="100" w:type="dxa"/>
              <w:bottom w:w="90" w:type="dxa"/>
              <w:right w:w="100" w:type="dxa"/>
            </w:tcMar>
            <w:vAlign w:val="center"/>
          </w:tcPr>
          <w:p w14:paraId="42945C85" w14:textId="77777777" w:rsidR="00E32F3A" w:rsidRDefault="00D4283F">
            <w: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50AE2E4F" w14:textId="77777777" w:rsidR="00E32F3A" w:rsidRDefault="00D4283F">
            <w:r>
              <w:t>Ridge</w:t>
            </w:r>
          </w:p>
        </w:tc>
        <w:tc>
          <w:tcPr>
            <w:tcW w:w="1805" w:type="dxa"/>
            <w:shd w:val="clear" w:color="auto" w:fill="EAF2F8"/>
            <w:tcMar>
              <w:top w:w="90" w:type="dxa"/>
              <w:left w:w="100" w:type="dxa"/>
              <w:bottom w:w="90" w:type="dxa"/>
              <w:right w:w="100" w:type="dxa"/>
            </w:tcMar>
            <w:vAlign w:val="center"/>
          </w:tcPr>
          <w:p w14:paraId="45337E4A" w14:textId="77777777" w:rsidR="00E32F3A" w:rsidRDefault="00D4283F">
            <w:r>
              <w:t>0,600 ± 0,322</w:t>
            </w:r>
          </w:p>
        </w:tc>
        <w:tc>
          <w:tcPr>
            <w:tcW w:w="1805" w:type="dxa"/>
            <w:shd w:val="clear" w:color="auto" w:fill="EAF2F8"/>
            <w:tcMar>
              <w:top w:w="90" w:type="dxa"/>
              <w:left w:w="100" w:type="dxa"/>
              <w:bottom w:w="90" w:type="dxa"/>
              <w:right w:w="100" w:type="dxa"/>
            </w:tcMar>
            <w:vAlign w:val="center"/>
          </w:tcPr>
          <w:p w14:paraId="6380C4CE" w14:textId="77777777" w:rsidR="00E32F3A" w:rsidRDefault="00D4283F">
            <w:r>
              <w:t>0,743</w:t>
            </w:r>
          </w:p>
        </w:tc>
        <w:tc>
          <w:tcPr>
            <w:tcW w:w="1805" w:type="dxa"/>
            <w:shd w:val="clear" w:color="auto" w:fill="EAF2F8"/>
            <w:tcMar>
              <w:top w:w="90" w:type="dxa"/>
              <w:left w:w="100" w:type="dxa"/>
              <w:bottom w:w="90" w:type="dxa"/>
              <w:right w:w="100" w:type="dxa"/>
            </w:tcMar>
            <w:vAlign w:val="center"/>
          </w:tcPr>
          <w:p w14:paraId="5E0B1090" w14:textId="77777777" w:rsidR="00E32F3A" w:rsidRDefault="00D4283F">
            <w:r>
              <w:t>0,369</w:t>
            </w:r>
          </w:p>
        </w:tc>
        <w:tc>
          <w:tcPr>
            <w:tcW w:w="1805" w:type="dxa"/>
            <w:shd w:val="clear" w:color="auto" w:fill="EAF2F8"/>
            <w:tcMar>
              <w:top w:w="90" w:type="dxa"/>
              <w:left w:w="100" w:type="dxa"/>
              <w:bottom w:w="90" w:type="dxa"/>
              <w:right w:w="100" w:type="dxa"/>
            </w:tcMar>
            <w:vAlign w:val="center"/>
          </w:tcPr>
          <w:p w14:paraId="69875C92" w14:textId="77777777" w:rsidR="00E32F3A" w:rsidRDefault="00D4283F">
            <w:r>
              <w:t>2,886</w:t>
            </w:r>
          </w:p>
        </w:tc>
      </w:tr>
      <w:tr w:rsidR="00620058" w14:paraId="2F14BE97" w14:textId="77777777">
        <w:trPr>
          <w:cantSplit/>
        </w:trPr>
        <w:tc>
          <w:tcPr>
            <w:tcW w:w="1805" w:type="dxa"/>
            <w:tcMar>
              <w:top w:w="90" w:type="dxa"/>
              <w:left w:w="100" w:type="dxa"/>
              <w:bottom w:w="90" w:type="dxa"/>
              <w:right w:w="100" w:type="dxa"/>
            </w:tcMar>
            <w:vAlign w:val="center"/>
          </w:tcPr>
          <w:p w14:paraId="08F73B56" w14:textId="77777777" w:rsidR="00E32F3A" w:rsidRDefault="00D4283F">
            <w:r>
              <w:t>Random Forest</w:t>
            </w:r>
          </w:p>
        </w:tc>
        <w:tc>
          <w:tcPr>
            <w:tcW w:w="1805" w:type="dxa"/>
            <w:tcMar>
              <w:top w:w="90" w:type="dxa"/>
              <w:left w:w="100" w:type="dxa"/>
              <w:bottom w:w="90" w:type="dxa"/>
              <w:right w:w="100" w:type="dxa"/>
            </w:tcMar>
            <w:vAlign w:val="center"/>
          </w:tcPr>
          <w:p w14:paraId="0FAC141C" w14:textId="77777777" w:rsidR="00E32F3A" w:rsidRDefault="00D4283F">
            <w:r>
              <w:t>1,096 ± 0,095</w:t>
            </w:r>
          </w:p>
        </w:tc>
        <w:tc>
          <w:tcPr>
            <w:tcW w:w="1805" w:type="dxa"/>
            <w:tcMar>
              <w:top w:w="90" w:type="dxa"/>
              <w:left w:w="100" w:type="dxa"/>
              <w:bottom w:w="90" w:type="dxa"/>
              <w:right w:w="100" w:type="dxa"/>
            </w:tcMar>
            <w:vAlign w:val="center"/>
          </w:tcPr>
          <w:p w14:paraId="578C1CAF" w14:textId="77777777" w:rsidR="00E32F3A" w:rsidRDefault="00D4283F">
            <w:r>
              <w:t>1,372</w:t>
            </w:r>
          </w:p>
        </w:tc>
        <w:tc>
          <w:tcPr>
            <w:tcW w:w="1805" w:type="dxa"/>
            <w:tcMar>
              <w:top w:w="90" w:type="dxa"/>
              <w:left w:w="100" w:type="dxa"/>
              <w:bottom w:w="90" w:type="dxa"/>
              <w:right w:w="100" w:type="dxa"/>
            </w:tcMar>
            <w:vAlign w:val="center"/>
          </w:tcPr>
          <w:p w14:paraId="35354D5A" w14:textId="77777777" w:rsidR="00E32F3A" w:rsidRDefault="00D4283F">
            <w:r>
              <w:t>-0,422</w:t>
            </w:r>
          </w:p>
        </w:tc>
        <w:tc>
          <w:tcPr>
            <w:tcW w:w="1805" w:type="dxa"/>
            <w:tcMar>
              <w:top w:w="90" w:type="dxa"/>
              <w:left w:w="100" w:type="dxa"/>
              <w:bottom w:w="90" w:type="dxa"/>
              <w:right w:w="100" w:type="dxa"/>
            </w:tcMar>
            <w:vAlign w:val="center"/>
          </w:tcPr>
          <w:p w14:paraId="58E53F20" w14:textId="77777777" w:rsidR="00E32F3A" w:rsidRDefault="00D4283F">
            <w:r>
              <w:t>6,268</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6DB388C3" w14:textId="77777777" w:rsidR="00E32F3A" w:rsidRDefault="00D4283F">
            <w:r>
              <w:t>KNN</w:t>
            </w:r>
          </w:p>
        </w:tc>
        <w:tc>
          <w:tcPr>
            <w:tcW w:w="1805" w:type="dxa"/>
            <w:shd w:val="clear" w:color="auto" w:fill="EAF2F8"/>
            <w:tcMar>
              <w:top w:w="90" w:type="dxa"/>
              <w:left w:w="100" w:type="dxa"/>
              <w:bottom w:w="90" w:type="dxa"/>
              <w:right w:w="100" w:type="dxa"/>
            </w:tcMar>
            <w:vAlign w:val="center"/>
          </w:tcPr>
          <w:p w14:paraId="1B928E63" w14:textId="77777777" w:rsidR="00E32F3A" w:rsidRDefault="00D4283F">
            <w:r>
              <w:t>0,933 ± 0,295</w:t>
            </w:r>
          </w:p>
        </w:tc>
        <w:tc>
          <w:tcPr>
            <w:tcW w:w="1805" w:type="dxa"/>
            <w:shd w:val="clear" w:color="auto" w:fill="EAF2F8"/>
            <w:tcMar>
              <w:top w:w="90" w:type="dxa"/>
              <w:left w:w="100" w:type="dxa"/>
              <w:bottom w:w="90" w:type="dxa"/>
              <w:right w:w="100" w:type="dxa"/>
            </w:tcMar>
            <w:vAlign w:val="center"/>
          </w:tcPr>
          <w:p w14:paraId="606D3505" w14:textId="77777777" w:rsidR="00E32F3A" w:rsidRDefault="00D4283F">
            <w:r>
              <w:t>1,073</w:t>
            </w:r>
          </w:p>
        </w:tc>
        <w:tc>
          <w:tcPr>
            <w:tcW w:w="1805" w:type="dxa"/>
            <w:shd w:val="clear" w:color="auto" w:fill="EAF2F8"/>
            <w:tcMar>
              <w:top w:w="90" w:type="dxa"/>
              <w:left w:w="100" w:type="dxa"/>
              <w:bottom w:w="90" w:type="dxa"/>
              <w:right w:w="100" w:type="dxa"/>
            </w:tcMar>
            <w:vAlign w:val="center"/>
          </w:tcPr>
          <w:p w14:paraId="5897DE7A" w14:textId="77777777" w:rsidR="00E32F3A" w:rsidRDefault="00D4283F">
            <w:r>
              <w:t>-0,488</w:t>
            </w:r>
          </w:p>
        </w:tc>
        <w:tc>
          <w:tcPr>
            <w:tcW w:w="1805" w:type="dxa"/>
            <w:shd w:val="clear" w:color="auto" w:fill="EAF2F8"/>
            <w:tcMar>
              <w:top w:w="90" w:type="dxa"/>
              <w:left w:w="100" w:type="dxa"/>
              <w:bottom w:w="90" w:type="dxa"/>
              <w:right w:w="100" w:type="dxa"/>
            </w:tcMar>
            <w:vAlign w:val="center"/>
          </w:tcPr>
          <w:p w14:paraId="553ECA1B" w14:textId="77777777" w:rsidR="00E32F3A" w:rsidRDefault="00D4283F">
            <w:r>
              <w:t>5,384</w:t>
            </w:r>
          </w:p>
        </w:tc>
      </w:tr>
      <w:tr w:rsidR="00620058" w14:paraId="16DA8560" w14:textId="77777777">
        <w:trPr>
          <w:cantSplit/>
        </w:trPr>
        <w:tc>
          <w:tcPr>
            <w:tcW w:w="1805" w:type="dxa"/>
            <w:tcMar>
              <w:top w:w="90" w:type="dxa"/>
              <w:left w:w="100" w:type="dxa"/>
              <w:bottom w:w="90" w:type="dxa"/>
              <w:right w:w="100" w:type="dxa"/>
            </w:tcMar>
            <w:vAlign w:val="center"/>
          </w:tcPr>
          <w:p w14:paraId="64DC5B34" w14:textId="77777777" w:rsidR="00E32F3A" w:rsidRDefault="00D4283F">
            <w:r>
              <w:t>SVR</w:t>
            </w:r>
          </w:p>
        </w:tc>
        <w:tc>
          <w:tcPr>
            <w:tcW w:w="1805" w:type="dxa"/>
            <w:tcMar>
              <w:top w:w="90" w:type="dxa"/>
              <w:left w:w="100" w:type="dxa"/>
              <w:bottom w:w="90" w:type="dxa"/>
              <w:right w:w="100" w:type="dxa"/>
            </w:tcMar>
            <w:vAlign w:val="center"/>
          </w:tcPr>
          <w:p w14:paraId="74A3BB38" w14:textId="77777777" w:rsidR="00E32F3A" w:rsidRDefault="00D4283F">
            <w:r>
              <w:t>0,944 ± 0,154</w:t>
            </w:r>
          </w:p>
        </w:tc>
        <w:tc>
          <w:tcPr>
            <w:tcW w:w="1805" w:type="dxa"/>
            <w:tcMar>
              <w:top w:w="90" w:type="dxa"/>
              <w:left w:w="100" w:type="dxa"/>
              <w:bottom w:w="90" w:type="dxa"/>
              <w:right w:w="100" w:type="dxa"/>
            </w:tcMar>
            <w:vAlign w:val="center"/>
          </w:tcPr>
          <w:p w14:paraId="485251AC" w14:textId="77777777" w:rsidR="00E32F3A" w:rsidRDefault="00D4283F">
            <w:r>
              <w:t>1,160</w:t>
            </w:r>
          </w:p>
        </w:tc>
        <w:tc>
          <w:tcPr>
            <w:tcW w:w="1805" w:type="dxa"/>
            <w:tcMar>
              <w:top w:w="90" w:type="dxa"/>
              <w:left w:w="100" w:type="dxa"/>
              <w:bottom w:w="90" w:type="dxa"/>
              <w:right w:w="100" w:type="dxa"/>
            </w:tcMar>
            <w:vAlign w:val="center"/>
          </w:tcPr>
          <w:p w14:paraId="191416EB" w14:textId="77777777" w:rsidR="00E32F3A" w:rsidRDefault="00D4283F">
            <w:r>
              <w:t>-0,614</w:t>
            </w:r>
          </w:p>
        </w:tc>
        <w:tc>
          <w:tcPr>
            <w:tcW w:w="1805" w:type="dxa"/>
            <w:tcMar>
              <w:top w:w="90" w:type="dxa"/>
              <w:left w:w="100" w:type="dxa"/>
              <w:bottom w:w="90" w:type="dxa"/>
              <w:right w:w="100" w:type="dxa"/>
            </w:tcMar>
            <w:vAlign w:val="center"/>
          </w:tcPr>
          <w:p w14:paraId="32BFEA46" w14:textId="77777777" w:rsidR="00E32F3A" w:rsidRDefault="00D4283F">
            <w:r>
              <w:t>5,228</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078B3C0D" w14:textId="77777777" w:rsidR="00E32F3A" w:rsidRDefault="00D4283F">
            <w:r>
              <w:t>XGBoost</w:t>
            </w:r>
          </w:p>
        </w:tc>
        <w:tc>
          <w:tcPr>
            <w:tcW w:w="1805" w:type="dxa"/>
            <w:shd w:val="clear" w:color="auto" w:fill="EAF2F8"/>
            <w:tcMar>
              <w:top w:w="90" w:type="dxa"/>
              <w:left w:w="100" w:type="dxa"/>
              <w:bottom w:w="90" w:type="dxa"/>
              <w:right w:w="100" w:type="dxa"/>
            </w:tcMar>
            <w:vAlign w:val="center"/>
          </w:tcPr>
          <w:p w14:paraId="038B702E" w14:textId="77777777" w:rsidR="00E32F3A" w:rsidRDefault="00D4283F">
            <w:r>
              <w:t>0,993 ± 0,144</w:t>
            </w:r>
          </w:p>
        </w:tc>
        <w:tc>
          <w:tcPr>
            <w:tcW w:w="1805" w:type="dxa"/>
            <w:shd w:val="clear" w:color="auto" w:fill="EAF2F8"/>
            <w:tcMar>
              <w:top w:w="90" w:type="dxa"/>
              <w:left w:w="100" w:type="dxa"/>
              <w:bottom w:w="90" w:type="dxa"/>
              <w:right w:w="100" w:type="dxa"/>
            </w:tcMar>
            <w:vAlign w:val="center"/>
          </w:tcPr>
          <w:p w14:paraId="175B43B2" w14:textId="77777777" w:rsidR="00E32F3A" w:rsidRDefault="00D4283F">
            <w:r>
              <w:t>1,289</w:t>
            </w:r>
          </w:p>
        </w:tc>
        <w:tc>
          <w:tcPr>
            <w:tcW w:w="1805" w:type="dxa"/>
            <w:shd w:val="clear" w:color="auto" w:fill="EAF2F8"/>
            <w:tcMar>
              <w:top w:w="90" w:type="dxa"/>
              <w:left w:w="100" w:type="dxa"/>
              <w:bottom w:w="90" w:type="dxa"/>
              <w:right w:w="100" w:type="dxa"/>
            </w:tcMar>
            <w:vAlign w:val="center"/>
          </w:tcPr>
          <w:p w14:paraId="2340B2DF" w14:textId="77777777" w:rsidR="00E32F3A" w:rsidRDefault="00D4283F">
            <w:r>
              <w:t>-0,324</w:t>
            </w:r>
          </w:p>
        </w:tc>
        <w:tc>
          <w:tcPr>
            <w:tcW w:w="1805" w:type="dxa"/>
            <w:shd w:val="clear" w:color="auto" w:fill="EAF2F8"/>
            <w:tcMar>
              <w:top w:w="90" w:type="dxa"/>
              <w:left w:w="100" w:type="dxa"/>
              <w:bottom w:w="90" w:type="dxa"/>
              <w:right w:w="100" w:type="dxa"/>
            </w:tcMar>
            <w:vAlign w:val="center"/>
          </w:tcPr>
          <w:p w14:paraId="041AD920" w14:textId="77777777" w:rsidR="00E32F3A" w:rsidRDefault="00D4283F">
            <w:r>
              <w:t>5,591</w:t>
            </w:r>
          </w:p>
        </w:tc>
      </w:tr>
    </w:tbl>
    <w:p w14:paraId="0E3ECB59" w14:textId="77777777" w:rsidR="00620058" w:rsidRDefault="00620058">
      <w:pPr>
        <w:spacing w:after="40"/>
      </w:pPr>
    </w:p>
    <w:p w14:paraId="1A0BD540" w14:textId="77777777" w:rsidR="00620058" w:rsidRDefault="00620058">
      <w:r>
        <w:t>La persistencia obtiene el menor MAE medio. Ridge sigue siendo el candidato de aprendizaje automático más competitivo, pero presenta mayor variabilidad entre cortes. KNN queda en una posición intermedia, mientras que Random Forest, SVR y XGBoost no compensan su mayor complejidad. Ningún algoritmo supera de forma estable a persistencia en los tres cortes incluso después de incorporar ET0 histórica retardada.</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bookmarkStart w:id="71" w:name="idx_fig_4_6"/>
      <w:r>
        <w:rPr>
          <w:i/>
          <w:sz w:val="20"/>
        </w:rPr>
        <w:t>Figura 4.6. Estabilidad temporal de los modelos durante la validación y comparación con la prueba final.</w:t>
      </w:r>
      <w:bookmarkEnd w:id="71"/>
    </w:p>
    <w:p w14:paraId="6762E14D" w14:textId="77777777" w:rsidR="00620058" w:rsidRDefault="00620058">
      <w:pPr>
        <w:pStyle w:val="Ttulo3"/>
      </w:pPr>
      <w:bookmarkStart w:id="72" w:name="_Toc244100737"/>
      <w:r>
        <w:rPr>
          <w:sz w:val="24"/>
        </w:rPr>
        <w:t>4.3.6. Evaluación sobre el tramo de prueba</w:t>
      </w:r>
      <w:bookmarkEnd w:id="72"/>
    </w:p>
    <w:p w14:paraId="576A2FF2" w14:textId="77777777" w:rsidR="00620058" w:rsidRDefault="00620058">
      <w:pPr>
        <w:pStyle w:val="ndicetablaTFM"/>
        <w:spacing w:after="120"/>
      </w:pPr>
      <w:bookmarkStart w:id="73" w:name="idx_tbl_4_14"/>
      <w:r>
        <w:rPr>
          <w:b/>
        </w:rPr>
        <w:t>Tabla 4.14. Resultados sobre el periodo de prueba reservado.</w:t>
      </w:r>
      <w:bookmarkEnd w:id="7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5085860" w14:textId="77777777" w:rsidR="00E32F3A" w:rsidRDefault="00D4283F">
            <w:r>
              <w:t>Enfoque</w:t>
            </w:r>
          </w:p>
        </w:tc>
        <w:tc>
          <w:tcPr>
            <w:tcW w:w="1504" w:type="dxa"/>
            <w:shd w:val="clear" w:color="auto" w:fill="1F4E78"/>
            <w:tcMar>
              <w:top w:w="90" w:type="dxa"/>
              <w:left w:w="100" w:type="dxa"/>
              <w:bottom w:w="90" w:type="dxa"/>
              <w:right w:w="100" w:type="dxa"/>
            </w:tcMar>
            <w:vAlign w:val="center"/>
          </w:tcPr>
          <w:p w14:paraId="7C3313BE" w14:textId="77777777" w:rsidR="00E32F3A" w:rsidRDefault="00D4283F">
            <w:r>
              <w:t>MAE diario</w:t>
            </w:r>
          </w:p>
        </w:tc>
        <w:tc>
          <w:tcPr>
            <w:tcW w:w="1504" w:type="dxa"/>
            <w:shd w:val="clear" w:color="auto" w:fill="1F4E78"/>
            <w:tcMar>
              <w:top w:w="90" w:type="dxa"/>
              <w:left w:w="100" w:type="dxa"/>
              <w:bottom w:w="90" w:type="dxa"/>
              <w:right w:w="100" w:type="dxa"/>
            </w:tcMar>
            <w:vAlign w:val="center"/>
          </w:tcPr>
          <w:p w14:paraId="4E895B0E" w14:textId="77777777" w:rsidR="00E32F3A" w:rsidRDefault="00D4283F">
            <w:r>
              <w:t>RMSE diario</w:t>
            </w:r>
          </w:p>
        </w:tc>
        <w:tc>
          <w:tcPr>
            <w:tcW w:w="1504" w:type="dxa"/>
            <w:shd w:val="clear" w:color="auto" w:fill="1F4E78"/>
            <w:tcMar>
              <w:top w:w="90" w:type="dxa"/>
              <w:left w:w="100" w:type="dxa"/>
              <w:bottom w:w="90" w:type="dxa"/>
              <w:right w:w="100" w:type="dxa"/>
            </w:tcMar>
            <w:vAlign w:val="center"/>
          </w:tcPr>
          <w:p w14:paraId="06770BD2" w14:textId="77777777" w:rsidR="00E32F3A" w:rsidRDefault="00D4283F">
            <w:r>
              <w:t>R²</w:t>
            </w:r>
          </w:p>
        </w:tc>
        <w:tc>
          <w:tcPr>
            <w:tcW w:w="1504" w:type="dxa"/>
            <w:shd w:val="clear" w:color="auto" w:fill="1F4E78"/>
            <w:tcMar>
              <w:top w:w="90" w:type="dxa"/>
              <w:left w:w="100" w:type="dxa"/>
              <w:bottom w:w="90" w:type="dxa"/>
              <w:right w:w="100" w:type="dxa"/>
            </w:tcMar>
            <w:vAlign w:val="center"/>
          </w:tcPr>
          <w:p w14:paraId="200D21B3" w14:textId="77777777" w:rsidR="00E32F3A" w:rsidRDefault="00D4283F">
            <w:r>
              <w:t>Sesgo diario</w:t>
            </w:r>
          </w:p>
        </w:tc>
        <w:tc>
          <w:tcPr>
            <w:tcW w:w="1504" w:type="dxa"/>
            <w:shd w:val="clear" w:color="auto" w:fill="1F4E78"/>
            <w:tcMar>
              <w:top w:w="90" w:type="dxa"/>
              <w:left w:w="100" w:type="dxa"/>
              <w:bottom w:w="90" w:type="dxa"/>
              <w:right w:w="100" w:type="dxa"/>
            </w:tcMar>
            <w:vAlign w:val="center"/>
          </w:tcPr>
          <w:p w14:paraId="32D2A286" w14:textId="77777777" w:rsidR="00E32F3A" w:rsidRDefault="00D4283F">
            <w:r>
              <w:t>MAE semanal</w:t>
            </w:r>
          </w:p>
        </w:tc>
      </w:tr>
      <w:tr w:rsidR="00620058" w14:paraId="520EA035" w14:textId="77777777">
        <w:trPr>
          <w:cantSplit/>
        </w:trPr>
        <w:tc>
          <w:tcPr>
            <w:tcW w:w="1504" w:type="dxa"/>
            <w:tcMar>
              <w:top w:w="90" w:type="dxa"/>
              <w:left w:w="100" w:type="dxa"/>
              <w:bottom w:w="90" w:type="dxa"/>
              <w:right w:w="100" w:type="dxa"/>
            </w:tcMar>
            <w:vAlign w:val="center"/>
          </w:tcPr>
          <w:p w14:paraId="55B1C7FE" w14:textId="77777777" w:rsidR="00E32F3A" w:rsidRDefault="00D4283F">
            <w:r>
              <w:t>Persistencia</w:t>
            </w:r>
          </w:p>
        </w:tc>
        <w:tc>
          <w:tcPr>
            <w:tcW w:w="1504" w:type="dxa"/>
            <w:tcMar>
              <w:top w:w="90" w:type="dxa"/>
              <w:left w:w="100" w:type="dxa"/>
              <w:bottom w:w="90" w:type="dxa"/>
              <w:right w:w="100" w:type="dxa"/>
            </w:tcMar>
            <w:vAlign w:val="center"/>
          </w:tcPr>
          <w:p w14:paraId="205248E5" w14:textId="77777777" w:rsidR="00E32F3A" w:rsidRDefault="00D4283F">
            <w:r>
              <w:t>0,120</w:t>
            </w:r>
          </w:p>
        </w:tc>
        <w:tc>
          <w:tcPr>
            <w:tcW w:w="1504" w:type="dxa"/>
            <w:tcMar>
              <w:top w:w="90" w:type="dxa"/>
              <w:left w:w="100" w:type="dxa"/>
              <w:bottom w:w="90" w:type="dxa"/>
              <w:right w:w="100" w:type="dxa"/>
            </w:tcMar>
            <w:vAlign w:val="center"/>
          </w:tcPr>
          <w:p w14:paraId="0FC34911" w14:textId="77777777" w:rsidR="00E32F3A" w:rsidRDefault="00D4283F">
            <w:r>
              <w:t>0,156</w:t>
            </w:r>
          </w:p>
        </w:tc>
        <w:tc>
          <w:tcPr>
            <w:tcW w:w="1504" w:type="dxa"/>
            <w:tcMar>
              <w:top w:w="90" w:type="dxa"/>
              <w:left w:w="100" w:type="dxa"/>
              <w:bottom w:w="90" w:type="dxa"/>
              <w:right w:w="100" w:type="dxa"/>
            </w:tcMar>
            <w:vAlign w:val="center"/>
          </w:tcPr>
          <w:p w14:paraId="51D6DCC7" w14:textId="77777777" w:rsidR="00E32F3A" w:rsidRDefault="00D4283F">
            <w:r>
              <w:t>-0,561</w:t>
            </w:r>
          </w:p>
        </w:tc>
        <w:tc>
          <w:tcPr>
            <w:tcW w:w="1504" w:type="dxa"/>
            <w:tcMar>
              <w:top w:w="90" w:type="dxa"/>
              <w:left w:w="100" w:type="dxa"/>
              <w:bottom w:w="90" w:type="dxa"/>
              <w:right w:w="100" w:type="dxa"/>
            </w:tcMar>
            <w:vAlign w:val="center"/>
          </w:tcPr>
          <w:p w14:paraId="3AE0A2B3" w14:textId="77777777" w:rsidR="00E32F3A" w:rsidRDefault="00D4283F">
            <w:r>
              <w:t>-0,000</w:t>
            </w:r>
          </w:p>
        </w:tc>
        <w:tc>
          <w:tcPr>
            <w:tcW w:w="1504" w:type="dxa"/>
            <w:tcMar>
              <w:top w:w="90" w:type="dxa"/>
              <w:left w:w="100" w:type="dxa"/>
              <w:bottom w:w="90" w:type="dxa"/>
              <w:right w:w="100" w:type="dxa"/>
            </w:tcMar>
            <w:vAlign w:val="center"/>
          </w:tcPr>
          <w:p w14:paraId="56CE6FCA" w14:textId="77777777" w:rsidR="00E32F3A" w:rsidRDefault="00D4283F">
            <w: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48A36C27" w14:textId="77777777" w:rsidR="00E32F3A" w:rsidRDefault="00D4283F">
            <w:r>
              <w:t>Ridge</w:t>
            </w:r>
          </w:p>
        </w:tc>
        <w:tc>
          <w:tcPr>
            <w:tcW w:w="1504" w:type="dxa"/>
            <w:shd w:val="clear" w:color="auto" w:fill="EAF2F8"/>
            <w:tcMar>
              <w:top w:w="90" w:type="dxa"/>
              <w:left w:w="100" w:type="dxa"/>
              <w:bottom w:w="90" w:type="dxa"/>
              <w:right w:w="100" w:type="dxa"/>
            </w:tcMar>
            <w:vAlign w:val="center"/>
          </w:tcPr>
          <w:p w14:paraId="4078F0DB" w14:textId="77777777" w:rsidR="00E32F3A" w:rsidRDefault="00D4283F">
            <w:r>
              <w:t>0,201</w:t>
            </w:r>
          </w:p>
        </w:tc>
        <w:tc>
          <w:tcPr>
            <w:tcW w:w="1504" w:type="dxa"/>
            <w:shd w:val="clear" w:color="auto" w:fill="EAF2F8"/>
            <w:tcMar>
              <w:top w:w="90" w:type="dxa"/>
              <w:left w:w="100" w:type="dxa"/>
              <w:bottom w:w="90" w:type="dxa"/>
              <w:right w:w="100" w:type="dxa"/>
            </w:tcMar>
            <w:vAlign w:val="center"/>
          </w:tcPr>
          <w:p w14:paraId="7ABCCF7B" w14:textId="77777777" w:rsidR="00E32F3A" w:rsidRDefault="00D4283F">
            <w:r>
              <w:t>0,237</w:t>
            </w:r>
          </w:p>
        </w:tc>
        <w:tc>
          <w:tcPr>
            <w:tcW w:w="1504" w:type="dxa"/>
            <w:shd w:val="clear" w:color="auto" w:fill="EAF2F8"/>
            <w:tcMar>
              <w:top w:w="90" w:type="dxa"/>
              <w:left w:w="100" w:type="dxa"/>
              <w:bottom w:w="90" w:type="dxa"/>
              <w:right w:w="100" w:type="dxa"/>
            </w:tcMar>
            <w:vAlign w:val="center"/>
          </w:tcPr>
          <w:p w14:paraId="38709E4A" w14:textId="77777777" w:rsidR="00E32F3A" w:rsidRDefault="00D4283F">
            <w:r>
              <w:t>-2,602</w:t>
            </w:r>
          </w:p>
        </w:tc>
        <w:tc>
          <w:tcPr>
            <w:tcW w:w="1504" w:type="dxa"/>
            <w:shd w:val="clear" w:color="auto" w:fill="EAF2F8"/>
            <w:tcMar>
              <w:top w:w="90" w:type="dxa"/>
              <w:left w:w="100" w:type="dxa"/>
              <w:bottom w:w="90" w:type="dxa"/>
              <w:right w:w="100" w:type="dxa"/>
            </w:tcMar>
            <w:vAlign w:val="center"/>
          </w:tcPr>
          <w:p w14:paraId="5375596B" w14:textId="77777777" w:rsidR="00E32F3A" w:rsidRDefault="00D4283F">
            <w:r>
              <w:t>-0,097</w:t>
            </w:r>
          </w:p>
        </w:tc>
        <w:tc>
          <w:tcPr>
            <w:tcW w:w="1504" w:type="dxa"/>
            <w:shd w:val="clear" w:color="auto" w:fill="EAF2F8"/>
            <w:tcMar>
              <w:top w:w="90" w:type="dxa"/>
              <w:left w:w="100" w:type="dxa"/>
              <w:bottom w:w="90" w:type="dxa"/>
              <w:right w:w="100" w:type="dxa"/>
            </w:tcMar>
            <w:vAlign w:val="center"/>
          </w:tcPr>
          <w:p w14:paraId="57F44439" w14:textId="77777777" w:rsidR="00E32F3A" w:rsidRDefault="00D4283F">
            <w:r>
              <w:t>0,775</w:t>
            </w:r>
          </w:p>
        </w:tc>
      </w:tr>
      <w:tr w:rsidR="00620058" w14:paraId="38BBC141" w14:textId="77777777">
        <w:trPr>
          <w:cantSplit/>
        </w:trPr>
        <w:tc>
          <w:tcPr>
            <w:tcW w:w="1504" w:type="dxa"/>
            <w:tcMar>
              <w:top w:w="90" w:type="dxa"/>
              <w:left w:w="100" w:type="dxa"/>
              <w:bottom w:w="90" w:type="dxa"/>
              <w:right w:w="100" w:type="dxa"/>
            </w:tcMar>
            <w:vAlign w:val="center"/>
          </w:tcPr>
          <w:p w14:paraId="50EA1D31" w14:textId="77777777" w:rsidR="00E32F3A" w:rsidRDefault="00D4283F">
            <w:r>
              <w:t>Random Forest</w:t>
            </w:r>
          </w:p>
        </w:tc>
        <w:tc>
          <w:tcPr>
            <w:tcW w:w="1504" w:type="dxa"/>
            <w:tcMar>
              <w:top w:w="90" w:type="dxa"/>
              <w:left w:w="100" w:type="dxa"/>
              <w:bottom w:w="90" w:type="dxa"/>
              <w:right w:w="100" w:type="dxa"/>
            </w:tcMar>
            <w:vAlign w:val="center"/>
          </w:tcPr>
          <w:p w14:paraId="406EBC83" w14:textId="77777777" w:rsidR="00E32F3A" w:rsidRDefault="00D4283F">
            <w:r>
              <w:t>0,560</w:t>
            </w:r>
          </w:p>
        </w:tc>
        <w:tc>
          <w:tcPr>
            <w:tcW w:w="1504" w:type="dxa"/>
            <w:tcMar>
              <w:top w:w="90" w:type="dxa"/>
              <w:left w:w="100" w:type="dxa"/>
              <w:bottom w:w="90" w:type="dxa"/>
              <w:right w:w="100" w:type="dxa"/>
            </w:tcMar>
            <w:vAlign w:val="center"/>
          </w:tcPr>
          <w:p w14:paraId="7342D404" w14:textId="77777777" w:rsidR="00E32F3A" w:rsidRDefault="00D4283F">
            <w:r>
              <w:t>0,577</w:t>
            </w:r>
          </w:p>
        </w:tc>
        <w:tc>
          <w:tcPr>
            <w:tcW w:w="1504" w:type="dxa"/>
            <w:tcMar>
              <w:top w:w="90" w:type="dxa"/>
              <w:left w:w="100" w:type="dxa"/>
              <w:bottom w:w="90" w:type="dxa"/>
              <w:right w:w="100" w:type="dxa"/>
            </w:tcMar>
            <w:vAlign w:val="center"/>
          </w:tcPr>
          <w:p w14:paraId="65CC82E7" w14:textId="77777777" w:rsidR="00E32F3A" w:rsidRDefault="00D4283F">
            <w:r>
              <w:t>-20,311</w:t>
            </w:r>
          </w:p>
        </w:tc>
        <w:tc>
          <w:tcPr>
            <w:tcW w:w="1504" w:type="dxa"/>
            <w:tcMar>
              <w:top w:w="90" w:type="dxa"/>
              <w:left w:w="100" w:type="dxa"/>
              <w:bottom w:w="90" w:type="dxa"/>
              <w:right w:w="100" w:type="dxa"/>
            </w:tcMar>
            <w:vAlign w:val="center"/>
          </w:tcPr>
          <w:p w14:paraId="71C6D605" w14:textId="77777777" w:rsidR="00E32F3A" w:rsidRDefault="00D4283F">
            <w:r>
              <w:t>0,560</w:t>
            </w:r>
          </w:p>
        </w:tc>
        <w:tc>
          <w:tcPr>
            <w:tcW w:w="1504" w:type="dxa"/>
            <w:tcMar>
              <w:top w:w="90" w:type="dxa"/>
              <w:left w:w="100" w:type="dxa"/>
              <w:bottom w:w="90" w:type="dxa"/>
              <w:right w:w="100" w:type="dxa"/>
            </w:tcMar>
            <w:vAlign w:val="center"/>
          </w:tcPr>
          <w:p w14:paraId="740D728D" w14:textId="77777777" w:rsidR="00E32F3A" w:rsidRDefault="00D4283F">
            <w:r>
              <w:t>3,219</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42F08B6D" w14:textId="77777777" w:rsidR="00E32F3A" w:rsidRDefault="00D4283F">
            <w:r>
              <w:t>KNN</w:t>
            </w:r>
          </w:p>
        </w:tc>
        <w:tc>
          <w:tcPr>
            <w:tcW w:w="1504" w:type="dxa"/>
            <w:shd w:val="clear" w:color="auto" w:fill="EAF2F8"/>
            <w:tcMar>
              <w:top w:w="90" w:type="dxa"/>
              <w:left w:w="100" w:type="dxa"/>
              <w:bottom w:w="90" w:type="dxa"/>
              <w:right w:w="100" w:type="dxa"/>
            </w:tcMar>
            <w:vAlign w:val="center"/>
          </w:tcPr>
          <w:p w14:paraId="2121A659" w14:textId="77777777" w:rsidR="00E32F3A" w:rsidRDefault="00D4283F">
            <w:r>
              <w:t>0,642</w:t>
            </w:r>
          </w:p>
        </w:tc>
        <w:tc>
          <w:tcPr>
            <w:tcW w:w="1504" w:type="dxa"/>
            <w:shd w:val="clear" w:color="auto" w:fill="EAF2F8"/>
            <w:tcMar>
              <w:top w:w="90" w:type="dxa"/>
              <w:left w:w="100" w:type="dxa"/>
              <w:bottom w:w="90" w:type="dxa"/>
              <w:right w:w="100" w:type="dxa"/>
            </w:tcMar>
            <w:vAlign w:val="center"/>
          </w:tcPr>
          <w:p w14:paraId="22F75E54" w14:textId="77777777" w:rsidR="00E32F3A" w:rsidRDefault="00D4283F">
            <w:r>
              <w:t>0,671</w:t>
            </w:r>
          </w:p>
        </w:tc>
        <w:tc>
          <w:tcPr>
            <w:tcW w:w="1504" w:type="dxa"/>
            <w:shd w:val="clear" w:color="auto" w:fill="EAF2F8"/>
            <w:tcMar>
              <w:top w:w="90" w:type="dxa"/>
              <w:left w:w="100" w:type="dxa"/>
              <w:bottom w:w="90" w:type="dxa"/>
              <w:right w:w="100" w:type="dxa"/>
            </w:tcMar>
            <w:vAlign w:val="center"/>
          </w:tcPr>
          <w:p w14:paraId="06EA86A0" w14:textId="77777777" w:rsidR="00E32F3A" w:rsidRDefault="00D4283F">
            <w:r>
              <w:t>-27,840</w:t>
            </w:r>
          </w:p>
        </w:tc>
        <w:tc>
          <w:tcPr>
            <w:tcW w:w="1504" w:type="dxa"/>
            <w:shd w:val="clear" w:color="auto" w:fill="EAF2F8"/>
            <w:tcMar>
              <w:top w:w="90" w:type="dxa"/>
              <w:left w:w="100" w:type="dxa"/>
              <w:bottom w:w="90" w:type="dxa"/>
              <w:right w:w="100" w:type="dxa"/>
            </w:tcMar>
            <w:vAlign w:val="center"/>
          </w:tcPr>
          <w:p w14:paraId="6E3B4DE3" w14:textId="77777777" w:rsidR="00E32F3A" w:rsidRDefault="00D4283F">
            <w:r>
              <w:t>0,642</w:t>
            </w:r>
          </w:p>
        </w:tc>
        <w:tc>
          <w:tcPr>
            <w:tcW w:w="1504" w:type="dxa"/>
            <w:shd w:val="clear" w:color="auto" w:fill="EAF2F8"/>
            <w:tcMar>
              <w:top w:w="90" w:type="dxa"/>
              <w:left w:w="100" w:type="dxa"/>
              <w:bottom w:w="90" w:type="dxa"/>
              <w:right w:w="100" w:type="dxa"/>
            </w:tcMar>
            <w:vAlign w:val="center"/>
          </w:tcPr>
          <w:p w14:paraId="7427EC48" w14:textId="77777777" w:rsidR="00E32F3A" w:rsidRDefault="00D4283F">
            <w:r>
              <w:t>3,692</w:t>
            </w:r>
          </w:p>
        </w:tc>
      </w:tr>
      <w:tr w:rsidR="00620058" w14:paraId="0B45F81C" w14:textId="77777777">
        <w:trPr>
          <w:cantSplit/>
        </w:trPr>
        <w:tc>
          <w:tcPr>
            <w:tcW w:w="1504" w:type="dxa"/>
            <w:tcMar>
              <w:top w:w="90" w:type="dxa"/>
              <w:left w:w="100" w:type="dxa"/>
              <w:bottom w:w="90" w:type="dxa"/>
              <w:right w:w="100" w:type="dxa"/>
            </w:tcMar>
            <w:vAlign w:val="center"/>
          </w:tcPr>
          <w:p w14:paraId="3AA078DF" w14:textId="77777777" w:rsidR="00E32F3A" w:rsidRDefault="00D4283F">
            <w:r>
              <w:t>SVR</w:t>
            </w:r>
          </w:p>
        </w:tc>
        <w:tc>
          <w:tcPr>
            <w:tcW w:w="1504" w:type="dxa"/>
            <w:tcMar>
              <w:top w:w="90" w:type="dxa"/>
              <w:left w:w="100" w:type="dxa"/>
              <w:bottom w:w="90" w:type="dxa"/>
              <w:right w:w="100" w:type="dxa"/>
            </w:tcMar>
            <w:vAlign w:val="center"/>
          </w:tcPr>
          <w:p w14:paraId="3949E073" w14:textId="77777777" w:rsidR="00E32F3A" w:rsidRDefault="00D4283F">
            <w:r>
              <w:t>1,890</w:t>
            </w:r>
          </w:p>
        </w:tc>
        <w:tc>
          <w:tcPr>
            <w:tcW w:w="1504" w:type="dxa"/>
            <w:tcMar>
              <w:top w:w="90" w:type="dxa"/>
              <w:left w:w="100" w:type="dxa"/>
              <w:bottom w:w="90" w:type="dxa"/>
              <w:right w:w="100" w:type="dxa"/>
            </w:tcMar>
            <w:vAlign w:val="center"/>
          </w:tcPr>
          <w:p w14:paraId="623462A8" w14:textId="77777777" w:rsidR="00E32F3A" w:rsidRDefault="00D4283F">
            <w:r>
              <w:t>1,928</w:t>
            </w:r>
          </w:p>
        </w:tc>
        <w:tc>
          <w:tcPr>
            <w:tcW w:w="1504" w:type="dxa"/>
            <w:tcMar>
              <w:top w:w="90" w:type="dxa"/>
              <w:left w:w="100" w:type="dxa"/>
              <w:bottom w:w="90" w:type="dxa"/>
              <w:right w:w="100" w:type="dxa"/>
            </w:tcMar>
            <w:vAlign w:val="center"/>
          </w:tcPr>
          <w:p w14:paraId="0EB9C0CB" w14:textId="77777777" w:rsidR="00E32F3A" w:rsidRDefault="00D4283F">
            <w:r>
              <w:t>-237,156</w:t>
            </w:r>
          </w:p>
        </w:tc>
        <w:tc>
          <w:tcPr>
            <w:tcW w:w="1504" w:type="dxa"/>
            <w:tcMar>
              <w:top w:w="90" w:type="dxa"/>
              <w:left w:w="100" w:type="dxa"/>
              <w:bottom w:w="90" w:type="dxa"/>
              <w:right w:w="100" w:type="dxa"/>
            </w:tcMar>
            <w:vAlign w:val="center"/>
          </w:tcPr>
          <w:p w14:paraId="0725E598" w14:textId="77777777" w:rsidR="00E32F3A" w:rsidRDefault="00D4283F">
            <w:r>
              <w:t>1,890</w:t>
            </w:r>
          </w:p>
        </w:tc>
        <w:tc>
          <w:tcPr>
            <w:tcW w:w="1504" w:type="dxa"/>
            <w:tcMar>
              <w:top w:w="90" w:type="dxa"/>
              <w:left w:w="100" w:type="dxa"/>
              <w:bottom w:w="90" w:type="dxa"/>
              <w:right w:w="100" w:type="dxa"/>
            </w:tcMar>
            <w:vAlign w:val="center"/>
          </w:tcPr>
          <w:p w14:paraId="53E5B463" w14:textId="77777777" w:rsidR="00E32F3A" w:rsidRDefault="00D4283F">
            <w:r>
              <w:t>10,870</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2E460E56" w14:textId="77777777" w:rsidR="00E32F3A" w:rsidRDefault="00D4283F">
            <w:r>
              <w:t>XGBoost</w:t>
            </w:r>
          </w:p>
        </w:tc>
        <w:tc>
          <w:tcPr>
            <w:tcW w:w="1504" w:type="dxa"/>
            <w:shd w:val="clear" w:color="auto" w:fill="EAF2F8"/>
            <w:tcMar>
              <w:top w:w="90" w:type="dxa"/>
              <w:left w:w="100" w:type="dxa"/>
              <w:bottom w:w="90" w:type="dxa"/>
              <w:right w:w="100" w:type="dxa"/>
            </w:tcMar>
            <w:vAlign w:val="center"/>
          </w:tcPr>
          <w:p w14:paraId="50A0C0F3" w14:textId="77777777" w:rsidR="00E32F3A" w:rsidRDefault="00D4283F">
            <w:r>
              <w:t>0,800</w:t>
            </w:r>
          </w:p>
        </w:tc>
        <w:tc>
          <w:tcPr>
            <w:tcW w:w="1504" w:type="dxa"/>
            <w:shd w:val="clear" w:color="auto" w:fill="EAF2F8"/>
            <w:tcMar>
              <w:top w:w="90" w:type="dxa"/>
              <w:left w:w="100" w:type="dxa"/>
              <w:bottom w:w="90" w:type="dxa"/>
              <w:right w:w="100" w:type="dxa"/>
            </w:tcMar>
            <w:vAlign w:val="center"/>
          </w:tcPr>
          <w:p w14:paraId="4216FD99" w14:textId="77777777" w:rsidR="00E32F3A" w:rsidRDefault="00D4283F">
            <w:r>
              <w:t>0,814</w:t>
            </w:r>
          </w:p>
        </w:tc>
        <w:tc>
          <w:tcPr>
            <w:tcW w:w="1504" w:type="dxa"/>
            <w:shd w:val="clear" w:color="auto" w:fill="EAF2F8"/>
            <w:tcMar>
              <w:top w:w="90" w:type="dxa"/>
              <w:left w:w="100" w:type="dxa"/>
              <w:bottom w:w="90" w:type="dxa"/>
              <w:right w:w="100" w:type="dxa"/>
            </w:tcMar>
            <w:vAlign w:val="center"/>
          </w:tcPr>
          <w:p w14:paraId="070BAFD3" w14:textId="77777777" w:rsidR="00E32F3A" w:rsidRDefault="00D4283F">
            <w:r>
              <w:t>-41,423</w:t>
            </w:r>
          </w:p>
        </w:tc>
        <w:tc>
          <w:tcPr>
            <w:tcW w:w="1504" w:type="dxa"/>
            <w:shd w:val="clear" w:color="auto" w:fill="EAF2F8"/>
            <w:tcMar>
              <w:top w:w="90" w:type="dxa"/>
              <w:left w:w="100" w:type="dxa"/>
              <w:bottom w:w="90" w:type="dxa"/>
              <w:right w:w="100" w:type="dxa"/>
            </w:tcMar>
            <w:vAlign w:val="center"/>
          </w:tcPr>
          <w:p w14:paraId="6664F1F0" w14:textId="77777777" w:rsidR="00E32F3A" w:rsidRDefault="00D4283F">
            <w:r>
              <w:t>0,800</w:t>
            </w:r>
          </w:p>
        </w:tc>
        <w:tc>
          <w:tcPr>
            <w:tcW w:w="1504" w:type="dxa"/>
            <w:shd w:val="clear" w:color="auto" w:fill="EAF2F8"/>
            <w:tcMar>
              <w:top w:w="90" w:type="dxa"/>
              <w:left w:w="100" w:type="dxa"/>
              <w:bottom w:w="90" w:type="dxa"/>
              <w:right w:w="100" w:type="dxa"/>
            </w:tcMar>
            <w:vAlign w:val="center"/>
          </w:tcPr>
          <w:p w14:paraId="49A27E8C" w14:textId="77777777" w:rsidR="00E32F3A" w:rsidRDefault="00D4283F">
            <w:r>
              <w:t>4,598</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reduce su error al disponer de ET0 reciente, aunque todavía tiende a infraestimar. Los otros cuatro algoritmos sobreestiman el tramo final. El R² negativo de persistencia no contradice su MAE de 0,120 mm/día: la referencia varía poco durante la prueba y el denominador del R² es pequeño.</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descr="Figura 4.7. Predicciones y errores diarios de los seis enfoques en el tram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9"/>
                    <a:stretch>
                      <a:fillRect/>
                    </a:stretch>
                  </pic:blipFill>
                  <pic:spPr>
                    <a:xfrm>
                      <a:off x="0" y="0"/>
                      <a:ext cx="5212080" cy="3571970"/>
                    </a:xfrm>
                    <a:prstGeom prst="rect">
                      <a:avLst/>
                    </a:prstGeom>
                  </pic:spPr>
                </pic:pic>
              </a:graphicData>
            </a:graphic>
          </wp:inline>
        </w:drawing>
      </w:r>
    </w:p>
    <w:p w14:paraId="327EFF30" w14:textId="77777777" w:rsidR="00975756" w:rsidRDefault="007C17B5">
      <w:r>
        <w:t>El bootstrap pareado por bloques temporales de siete días (Künsch, 1989), con 5.000 remuestreos y semilla 42, confirma que ninguno de los modelos de aprendizaje mejora a la persistencia en el tramo de prueba. La diferencia MAE(persistencia) − MAE(modelo) y su IC percentil del 95 % fueron: Ridge −0,081 [−0,135; −0,038], Random Forest −0,440 [−0,516; −0,349], KNN −0,523 [−0,603; −0,431], SVR −1,771 [−2,011; −1,530] y XGBoost −0,680 [−0,753; −0,585] mm/día. Todos los intervalos favorecen a la persistencia. La inferencia es interna al tramo temporal disponible y no acredita generalización a otras campañas.</w:t>
      </w:r>
    </w:p>
    <w:p w14:paraId="1B1683AE" w14:textId="77777777" w:rsidR="00620058" w:rsidRDefault="00620058">
      <w:pPr>
        <w:pStyle w:val="ndicefiguraTFM"/>
        <w:keepLines/>
        <w:jc w:val="center"/>
      </w:pPr>
      <w:bookmarkStart w:id="74" w:name="idx_fig_4_7"/>
      <w:r>
        <w:rPr>
          <w:i/>
          <w:sz w:val="20"/>
        </w:rPr>
        <w:t>Figura 4.7. Predicciones y errores diarios de los seis enfoques en el tramo de prueba.</w:t>
      </w:r>
      <w:bookmarkEnd w:id="74"/>
    </w:p>
    <w:p w14:paraId="49C679DC" w14:textId="77777777" w:rsidR="00620058" w:rsidRDefault="00620058">
      <w:pPr>
        <w:pStyle w:val="Ttulo3"/>
      </w:pPr>
      <w:bookmarkStart w:id="75" w:name="_Toc244100738"/>
      <w:r>
        <w:rPr>
          <w:sz w:val="24"/>
        </w:rPr>
        <w:t>4.3.7. Decisión e interpretación</w:t>
      </w:r>
      <w:bookmarkEnd w:id="75"/>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771B3093" w14:textId="77777777" w:rsidR="0097429D" w:rsidRDefault="004B4DD2">
      <w:r>
        <w:t>El tramo de septiembre se reservó antes del ajuste inicial, pero posteriormente se reutilizó para interpretar los modelos mediante SHAP, comprobar el motor físico y orientar decisiones operativas de la aplicación. Por ello, sus resultados son una evaluación retrospectiva reutilizada y no una prueba final independiente del sistema completo. Esta limitación no altera las métricas, pero restringe el alcance de las conclusiones.</w:t>
      </w:r>
    </w:p>
    <w:p w14:paraId="037A92F4" w14:textId="77777777" w:rsidR="00620058" w:rsidRDefault="00620058">
      <w:r>
        <w:lastRenderedPageBreak/>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76" w:name="_Toc244100739"/>
      <w:r>
        <w:rPr>
          <w:sz w:val="24"/>
        </w:rPr>
        <w:t>4.3.8. Limitaciones y evolución prevista</w:t>
      </w:r>
      <w:bookmarkEnd w:id="76"/>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77" w:name="_Toc244100740"/>
      <w:r>
        <w:rPr>
          <w:sz w:val="24"/>
        </w:rPr>
        <w:t>4.3.9. Reproducibilidad y evidencias</w:t>
      </w:r>
      <w:bookmarkEnd w:id="77"/>
    </w:p>
    <w:p w14:paraId="3A0687E1" w14:textId="77777777" w:rsidR="00620058" w:rsidRDefault="00620058">
      <w:r>
        <w:t>El flujo se implementa en el módulo de entrenamiento y evaluación identificado en el Anexo A.</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43711A">
      <w:pPr>
        <w:pStyle w:val="Ttulo3"/>
      </w:pPr>
      <w:bookmarkStart w:id="78" w:name="_Toc244100741"/>
      <w:r>
        <w:lastRenderedPageBreak/>
        <w:t>4.3.10. Reentrenamiento con datos de 2026</w:t>
      </w:r>
      <w:bookmarkEnd w:id="78"/>
    </w:p>
    <w:p w14:paraId="26CD47DF" w14:textId="77777777" w:rsidR="00502FD5" w:rsidRDefault="0043711A">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43711A">
      <w:r>
        <w:t>Se mantuvieron los seis enfoques y se amplió la matriz a quince predictores con ET0 histórica retardada. Los retardos se generaron por fecha de calendario antes de filtrar jornadas: el primer día de 2026 no hereda la última observación de 2025. En cada caso se reservó el 15 % cronológicamente final de los días activos como prueba; la elección se hizo por el MAE medio de tres cortes anteriores.</w:t>
      </w:r>
    </w:p>
    <w:p w14:paraId="55E2B8EB" w14:textId="77777777" w:rsidR="00502FD5" w:rsidRDefault="0043711A">
      <w:pPr>
        <w:pStyle w:val="ndicetablaTFM"/>
      </w:pPr>
      <w:bookmarkStart w:id="79" w:name="idx_tbl_4_15"/>
      <w:r>
        <w:t>Tabla 4.15. Reentrenamiento por cultivo y estación con datos hasta el 22 de octubre de 2026. Errores en mm/día.</w:t>
      </w:r>
      <w:bookmarkEnd w:id="79"/>
    </w:p>
    <w:tbl>
      <w:tblPr>
        <w:tblStyle w:val="TableNormal"/>
        <w:tblW w:w="0" w:type="auto"/>
        <w:tblInd w:w="0" w:type="dxa"/>
        <w:tblLayout w:type="fixed"/>
        <w:tblLook w:val="04A0" w:firstRow="1" w:lastRow="0" w:firstColumn="1" w:lastColumn="0" w:noHBand="0" w:noVBand="1"/>
      </w:tblPr>
      <w:tblGrid>
        <w:gridCol w:w="2381"/>
        <w:gridCol w:w="1020"/>
        <w:gridCol w:w="964"/>
        <w:gridCol w:w="1587"/>
        <w:gridCol w:w="2835"/>
      </w:tblGrid>
      <w:tr w:rsidR="00502FD5" w14:paraId="7D4C1813" w14:textId="77777777">
        <w:trPr>
          <w:tblHeader/>
        </w:trPr>
        <w:tc>
          <w:tcPr>
            <w:tcW w:w="238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9DD8C16" w14:textId="77777777" w:rsidR="00E32F3A" w:rsidRDefault="00D4283F">
            <w:r>
              <w:t>Caso y campañas</w:t>
            </w:r>
          </w:p>
        </w:tc>
        <w:tc>
          <w:tcPr>
            <w:tcW w:w="102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43540FEB" w14:textId="77777777" w:rsidR="00E32F3A" w:rsidRDefault="00D4283F">
            <w:r>
              <w:t>Días válidos</w:t>
            </w:r>
          </w:p>
        </w:tc>
        <w:tc>
          <w:tcPr>
            <w:tcW w:w="964"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AF381D1" w14:textId="77777777" w:rsidR="00E32F3A" w:rsidRDefault="00D4283F">
            <w:r>
              <w:t>Prueba</w:t>
            </w:r>
          </w:p>
        </w:tc>
        <w:tc>
          <w:tcPr>
            <w:tcW w:w="1587"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AC7E16E" w14:textId="77777777" w:rsidR="00E32F3A" w:rsidRDefault="00D4283F">
            <w:r>
              <w:t>Modelo</w:t>
            </w:r>
          </w:p>
        </w:tc>
        <w:tc>
          <w:tcPr>
            <w:tcW w:w="283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11FFCC6" w14:textId="77777777" w:rsidR="00E32F3A" w:rsidRDefault="00D4283F">
            <w:r>
              <w:t>MAE validación / prueba</w:t>
            </w:r>
          </w:p>
        </w:tc>
      </w:tr>
      <w:tr w:rsidR="00502FD5" w14:paraId="6D5C812A"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6330FA2A" w14:textId="77777777" w:rsidR="00E32F3A" w:rsidRDefault="00D4283F">
            <w:r>
              <w:t>Pimiento AL01,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68FA0CF9" w14:textId="77777777" w:rsidR="00E32F3A" w:rsidRDefault="00D4283F">
            <w:r>
              <w:t>300</w:t>
            </w:r>
          </w:p>
        </w:tc>
        <w:tc>
          <w:tcPr>
            <w:tcW w:w="964" w:type="dxa"/>
            <w:tcBorders>
              <w:top w:val="single" w:sz="4" w:space="0" w:color="D9D9D9"/>
              <w:left w:val="single" w:sz="4" w:space="0" w:color="D9D9D9"/>
              <w:bottom w:val="single" w:sz="4" w:space="0" w:color="D9D9D9"/>
              <w:right w:val="single" w:sz="4" w:space="0" w:color="D9D9D9"/>
            </w:tcBorders>
            <w:vAlign w:val="center"/>
          </w:tcPr>
          <w:p w14:paraId="5BD0A5FD" w14:textId="77777777" w:rsidR="00E32F3A" w:rsidRDefault="00D4283F">
            <w:r>
              <w:t>45</w:t>
            </w:r>
          </w:p>
        </w:tc>
        <w:tc>
          <w:tcPr>
            <w:tcW w:w="1587" w:type="dxa"/>
            <w:tcBorders>
              <w:top w:val="single" w:sz="4" w:space="0" w:color="D9D9D9"/>
              <w:left w:val="single" w:sz="4" w:space="0" w:color="D9D9D9"/>
              <w:bottom w:val="single" w:sz="4" w:space="0" w:color="D9D9D9"/>
              <w:right w:val="single" w:sz="4" w:space="0" w:color="D9D9D9"/>
            </w:tcBorders>
            <w:vAlign w:val="center"/>
          </w:tcPr>
          <w:p w14:paraId="6E7CCC93"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44C1124C" w14:textId="77777777" w:rsidR="00E32F3A" w:rsidRDefault="00D4283F">
            <w:r>
              <w:t>0,501 / 0,390</w:t>
            </w:r>
          </w:p>
        </w:tc>
      </w:tr>
      <w:tr w:rsidR="00502FD5" w14:paraId="2F888C9C"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DE7C0DB" w14:textId="77777777" w:rsidR="00E32F3A" w:rsidRDefault="00D4283F">
            <w:r>
              <w:t>Coliflor AL01,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7EDE63D4" w14:textId="77777777" w:rsidR="00E32F3A" w:rsidRDefault="00D4283F">
            <w:r>
              <w:t>147</w:t>
            </w:r>
          </w:p>
        </w:tc>
        <w:tc>
          <w:tcPr>
            <w:tcW w:w="964" w:type="dxa"/>
            <w:tcBorders>
              <w:top w:val="single" w:sz="4" w:space="0" w:color="D9D9D9"/>
              <w:left w:val="single" w:sz="4" w:space="0" w:color="D9D9D9"/>
              <w:bottom w:val="single" w:sz="4" w:space="0" w:color="D9D9D9"/>
              <w:right w:val="single" w:sz="4" w:space="0" w:color="D9D9D9"/>
            </w:tcBorders>
            <w:vAlign w:val="center"/>
          </w:tcPr>
          <w:p w14:paraId="34A8A6CA" w14:textId="77777777" w:rsidR="00E32F3A" w:rsidRDefault="00D4283F">
            <w:r>
              <w:t>23</w:t>
            </w:r>
          </w:p>
        </w:tc>
        <w:tc>
          <w:tcPr>
            <w:tcW w:w="1587" w:type="dxa"/>
            <w:tcBorders>
              <w:top w:val="single" w:sz="4" w:space="0" w:color="D9D9D9"/>
              <w:left w:val="single" w:sz="4" w:space="0" w:color="D9D9D9"/>
              <w:bottom w:val="single" w:sz="4" w:space="0" w:color="D9D9D9"/>
              <w:right w:val="single" w:sz="4" w:space="0" w:color="D9D9D9"/>
            </w:tcBorders>
            <w:vAlign w:val="center"/>
          </w:tcPr>
          <w:p w14:paraId="45136714" w14:textId="77777777" w:rsidR="00E32F3A" w:rsidRDefault="00D4283F">
            <w:r>
              <w:t>Ridge</w:t>
            </w:r>
          </w:p>
        </w:tc>
        <w:tc>
          <w:tcPr>
            <w:tcW w:w="2835" w:type="dxa"/>
            <w:tcBorders>
              <w:top w:val="single" w:sz="4" w:space="0" w:color="D9D9D9"/>
              <w:left w:val="single" w:sz="4" w:space="0" w:color="D9D9D9"/>
              <w:bottom w:val="single" w:sz="4" w:space="0" w:color="D9D9D9"/>
              <w:right w:val="single" w:sz="4" w:space="0" w:color="D9D9D9"/>
            </w:tcBorders>
            <w:vAlign w:val="center"/>
          </w:tcPr>
          <w:p w14:paraId="14663FFD" w14:textId="77777777" w:rsidR="00E32F3A" w:rsidRDefault="00D4283F">
            <w:r>
              <w:t>0,313 / 0,904</w:t>
            </w:r>
          </w:p>
        </w:tc>
      </w:tr>
      <w:tr w:rsidR="00502FD5" w14:paraId="1C2B3D43"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1B17898" w14:textId="77777777" w:rsidR="00E32F3A" w:rsidRDefault="00D4283F">
            <w:r>
              <w:t>Maíz Z06,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006C3517" w14:textId="77777777" w:rsidR="00E32F3A" w:rsidRDefault="00D4283F">
            <w:r>
              <w:t>366</w:t>
            </w:r>
          </w:p>
        </w:tc>
        <w:tc>
          <w:tcPr>
            <w:tcW w:w="964" w:type="dxa"/>
            <w:tcBorders>
              <w:top w:val="single" w:sz="4" w:space="0" w:color="D9D9D9"/>
              <w:left w:val="single" w:sz="4" w:space="0" w:color="D9D9D9"/>
              <w:bottom w:val="single" w:sz="4" w:space="0" w:color="D9D9D9"/>
              <w:right w:val="single" w:sz="4" w:space="0" w:color="D9D9D9"/>
            </w:tcBorders>
            <w:vAlign w:val="center"/>
          </w:tcPr>
          <w:p w14:paraId="523D6CF9" w14:textId="77777777" w:rsidR="00E32F3A" w:rsidRDefault="00D4283F">
            <w:r>
              <w:t>55</w:t>
            </w:r>
          </w:p>
        </w:tc>
        <w:tc>
          <w:tcPr>
            <w:tcW w:w="1587" w:type="dxa"/>
            <w:tcBorders>
              <w:top w:val="single" w:sz="4" w:space="0" w:color="D9D9D9"/>
              <w:left w:val="single" w:sz="4" w:space="0" w:color="D9D9D9"/>
              <w:bottom w:val="single" w:sz="4" w:space="0" w:color="D9D9D9"/>
              <w:right w:val="single" w:sz="4" w:space="0" w:color="D9D9D9"/>
            </w:tcBorders>
            <w:vAlign w:val="center"/>
          </w:tcPr>
          <w:p w14:paraId="198A8073"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716E819C" w14:textId="77777777" w:rsidR="00E32F3A" w:rsidRDefault="00D4283F">
            <w:r>
              <w:t>0,782 / 0,814</w:t>
            </w:r>
          </w:p>
        </w:tc>
      </w:tr>
      <w:tr w:rsidR="00502FD5" w14:paraId="4E9205ED"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376F229A" w14:textId="77777777" w:rsidR="00E32F3A" w:rsidRDefault="00D4283F">
            <w:r>
              <w:t>Algodón BA08, 2025–2026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3D8F3B32" w14:textId="77777777" w:rsidR="00E32F3A" w:rsidRDefault="00D4283F">
            <w:r>
              <w:t>365</w:t>
            </w:r>
          </w:p>
        </w:tc>
        <w:tc>
          <w:tcPr>
            <w:tcW w:w="964" w:type="dxa"/>
            <w:tcBorders>
              <w:top w:val="single" w:sz="4" w:space="0" w:color="D9D9D9"/>
              <w:left w:val="single" w:sz="4" w:space="0" w:color="D9D9D9"/>
              <w:bottom w:val="single" w:sz="4" w:space="0" w:color="D9D9D9"/>
              <w:right w:val="single" w:sz="4" w:space="0" w:color="D9D9D9"/>
            </w:tcBorders>
            <w:vAlign w:val="center"/>
          </w:tcPr>
          <w:p w14:paraId="3ADED16B" w14:textId="77777777" w:rsidR="00E32F3A" w:rsidRDefault="00D4283F">
            <w:r>
              <w:t>55</w:t>
            </w:r>
          </w:p>
        </w:tc>
        <w:tc>
          <w:tcPr>
            <w:tcW w:w="1587" w:type="dxa"/>
            <w:tcBorders>
              <w:top w:val="single" w:sz="4" w:space="0" w:color="D9D9D9"/>
              <w:left w:val="single" w:sz="4" w:space="0" w:color="D9D9D9"/>
              <w:bottom w:val="single" w:sz="4" w:space="0" w:color="D9D9D9"/>
              <w:right w:val="single" w:sz="4" w:space="0" w:color="D9D9D9"/>
            </w:tcBorders>
            <w:vAlign w:val="center"/>
          </w:tcPr>
          <w:p w14:paraId="1114D110"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66A50876" w14:textId="77777777" w:rsidR="00E32F3A" w:rsidRDefault="00D4283F">
            <w:r>
              <w:t>0,626 / 0,457</w:t>
            </w:r>
          </w:p>
        </w:tc>
      </w:tr>
      <w:tr w:rsidR="00502FD5" w14:paraId="6E7EF18F"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644272CD" w14:textId="77777777" w:rsidR="00E32F3A" w:rsidRDefault="00D4283F">
            <w:r>
              <w:t>Alfalfa Z06,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643B1DCE" w14:textId="77777777" w:rsidR="00E32F3A" w:rsidRDefault="00D4283F">
            <w:r>
              <w:t>239</w:t>
            </w:r>
          </w:p>
        </w:tc>
        <w:tc>
          <w:tcPr>
            <w:tcW w:w="964" w:type="dxa"/>
            <w:tcBorders>
              <w:top w:val="single" w:sz="4" w:space="0" w:color="D9D9D9"/>
              <w:left w:val="single" w:sz="4" w:space="0" w:color="D9D9D9"/>
              <w:bottom w:val="single" w:sz="4" w:space="0" w:color="D9D9D9"/>
              <w:right w:val="single" w:sz="4" w:space="0" w:color="D9D9D9"/>
            </w:tcBorders>
            <w:vAlign w:val="center"/>
          </w:tcPr>
          <w:p w14:paraId="4AF340ED" w14:textId="77777777" w:rsidR="00E32F3A" w:rsidRDefault="00D4283F">
            <w:r>
              <w:t>36</w:t>
            </w:r>
          </w:p>
        </w:tc>
        <w:tc>
          <w:tcPr>
            <w:tcW w:w="1587" w:type="dxa"/>
            <w:tcBorders>
              <w:top w:val="single" w:sz="4" w:space="0" w:color="D9D9D9"/>
              <w:left w:val="single" w:sz="4" w:space="0" w:color="D9D9D9"/>
              <w:bottom w:val="single" w:sz="4" w:space="0" w:color="D9D9D9"/>
              <w:right w:val="single" w:sz="4" w:space="0" w:color="D9D9D9"/>
            </w:tcBorders>
            <w:vAlign w:val="center"/>
          </w:tcPr>
          <w:p w14:paraId="710E9CCF"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58A2B3CC" w14:textId="77777777" w:rsidR="00E32F3A" w:rsidRDefault="00D4283F">
            <w:r>
              <w:t>0,699 / 0,816</w:t>
            </w:r>
          </w:p>
        </w:tc>
      </w:tr>
      <w:tr w:rsidR="00502FD5" w14:paraId="27EAEDBE" w14:textId="77777777">
        <w:tc>
          <w:tcPr>
            <w:tcW w:w="2381" w:type="dxa"/>
            <w:tcBorders>
              <w:top w:val="single" w:sz="4" w:space="0" w:color="D9D9D9"/>
              <w:left w:val="single" w:sz="4" w:space="0" w:color="D9D9D9"/>
              <w:bottom w:val="single" w:sz="4" w:space="0" w:color="D9D9D9"/>
              <w:right w:val="single" w:sz="4" w:space="0" w:color="D9D9D9"/>
            </w:tcBorders>
            <w:vAlign w:val="center"/>
          </w:tcPr>
          <w:p w14:paraId="74D88A06" w14:textId="77777777" w:rsidR="00E32F3A" w:rsidRDefault="00D4283F">
            <w:r>
              <w:t>Alcachofa BA08, 2026</w:t>
            </w:r>
          </w:p>
        </w:tc>
        <w:tc>
          <w:tcPr>
            <w:tcW w:w="1020" w:type="dxa"/>
            <w:tcBorders>
              <w:top w:val="single" w:sz="4" w:space="0" w:color="D9D9D9"/>
              <w:left w:val="single" w:sz="4" w:space="0" w:color="D9D9D9"/>
              <w:bottom w:val="single" w:sz="4" w:space="0" w:color="D9D9D9"/>
              <w:right w:val="single" w:sz="4" w:space="0" w:color="D9D9D9"/>
            </w:tcBorders>
            <w:vAlign w:val="center"/>
          </w:tcPr>
          <w:p w14:paraId="3233FE1E" w14:textId="77777777" w:rsidR="00E32F3A" w:rsidRDefault="00D4283F">
            <w:r>
              <w:t>176</w:t>
            </w:r>
          </w:p>
        </w:tc>
        <w:tc>
          <w:tcPr>
            <w:tcW w:w="964" w:type="dxa"/>
            <w:tcBorders>
              <w:top w:val="single" w:sz="4" w:space="0" w:color="D9D9D9"/>
              <w:left w:val="single" w:sz="4" w:space="0" w:color="D9D9D9"/>
              <w:bottom w:val="single" w:sz="4" w:space="0" w:color="D9D9D9"/>
              <w:right w:val="single" w:sz="4" w:space="0" w:color="D9D9D9"/>
            </w:tcBorders>
            <w:vAlign w:val="center"/>
          </w:tcPr>
          <w:p w14:paraId="0FA89B25" w14:textId="77777777" w:rsidR="00E32F3A" w:rsidRDefault="00D4283F">
            <w:r>
              <w:t>27</w:t>
            </w:r>
          </w:p>
        </w:tc>
        <w:tc>
          <w:tcPr>
            <w:tcW w:w="1587" w:type="dxa"/>
            <w:tcBorders>
              <w:top w:val="single" w:sz="4" w:space="0" w:color="D9D9D9"/>
              <w:left w:val="single" w:sz="4" w:space="0" w:color="D9D9D9"/>
              <w:bottom w:val="single" w:sz="4" w:space="0" w:color="D9D9D9"/>
              <w:right w:val="single" w:sz="4" w:space="0" w:color="D9D9D9"/>
            </w:tcBorders>
            <w:vAlign w:val="center"/>
          </w:tcPr>
          <w:p w14:paraId="5254908A" w14:textId="77777777" w:rsidR="00E32F3A" w:rsidRDefault="00D4283F">
            <w:r>
              <w:t>Persistencia</w:t>
            </w:r>
          </w:p>
        </w:tc>
        <w:tc>
          <w:tcPr>
            <w:tcW w:w="2835" w:type="dxa"/>
            <w:tcBorders>
              <w:top w:val="single" w:sz="4" w:space="0" w:color="D9D9D9"/>
              <w:left w:val="single" w:sz="4" w:space="0" w:color="D9D9D9"/>
              <w:bottom w:val="single" w:sz="4" w:space="0" w:color="D9D9D9"/>
              <w:right w:val="single" w:sz="4" w:space="0" w:color="D9D9D9"/>
            </w:tcBorders>
            <w:vAlign w:val="center"/>
          </w:tcPr>
          <w:p w14:paraId="1139DD85" w14:textId="77777777" w:rsidR="00E32F3A" w:rsidRDefault="00D4283F">
            <w:r>
              <w:t>0,504 / 0,779</w:t>
            </w:r>
          </w:p>
        </w:tc>
      </w:tr>
    </w:tbl>
    <w:p w14:paraId="7AAF572E" w14:textId="77777777" w:rsidR="00502FD5" w:rsidRDefault="0043711A">
      <w:r>
        <w:t>La persistencia fue elegida en cinco casos. Ridge obtuvo el menor error de validación en coliflor, pero en su prueba final registró 0,904 mm/día y no acreditó una mejora estable. Los periodos y tamaños de prueba difieren de los del experimento de pimiento de 2025; sus cifras no representan una validación agronómica en campo.</w:t>
      </w:r>
    </w:p>
    <w:p w14:paraId="33B072A7" w14:textId="77777777" w:rsidR="00502FD5" w:rsidRDefault="0043711A">
      <w:pPr>
        <w:jc w:val="center"/>
      </w:pPr>
      <w:r>
        <w:rPr>
          <w:noProof/>
        </w:rPr>
        <w:lastRenderedPageBreak/>
        <w:drawing>
          <wp:inline distT="0" distB="0" distL="0" distR="0" wp14:anchorId="5DB75AF7" wp14:editId="5E29939D">
            <wp:extent cx="4709160" cy="2563347"/>
            <wp:effectExtent l="0" t="0" r="0" b="0"/>
            <wp:docPr id="33" name="Picture 33" descr="Figura 4.8. Error del modelo elegido en validación temporal y prueba final para seis casos. Fuente: elaboración propia a partir de los CSV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20"/>
                    <a:stretch>
                      <a:fillRect/>
                    </a:stretch>
                  </pic:blipFill>
                  <pic:spPr>
                    <a:xfrm>
                      <a:off x="0" y="0"/>
                      <a:ext cx="4709160" cy="2563347"/>
                    </a:xfrm>
                    <a:prstGeom prst="rect">
                      <a:avLst/>
                    </a:prstGeom>
                  </pic:spPr>
                </pic:pic>
              </a:graphicData>
            </a:graphic>
          </wp:inline>
        </w:drawing>
      </w:r>
    </w:p>
    <w:p w14:paraId="132B3CB9" w14:textId="77777777" w:rsidR="00502FD5" w:rsidRDefault="0043711A">
      <w:pPr>
        <w:pStyle w:val="ndicefiguraTFM"/>
      </w:pPr>
      <w:bookmarkStart w:id="80" w:name="idx_fig_4_8"/>
      <w:r>
        <w:t>Figura 4.8. Error del modelo elegido en validación temporal y prueba final para seis casos. Fuente: elaboración propia a partir de los CSV SiAR.</w:t>
      </w:r>
      <w:bookmarkEnd w:id="80"/>
    </w:p>
    <w:p w14:paraId="7CC546B1" w14:textId="77777777" w:rsidR="00502FD5" w:rsidRDefault="0043711A">
      <w:r>
        <w:t>El reentrenamiento amplía la evidencia y corrige la comparación al incorporar ET0 pasada, pero la etiqueta sigue siendo una necesidad calculada por SiAR, no riego aplicado. Sin previsiones AEMET archivadas antes de cada fecha no se puede medir su aportación histórica. Los modelos se conservan como experimento y la aplicación utiliza el motor híbrido descrito a continuación.</w:t>
      </w:r>
    </w:p>
    <w:p w14:paraId="0F30182B" w14:textId="77777777" w:rsidR="00EA63F1" w:rsidRDefault="0043711A">
      <w:pPr>
        <w:pStyle w:val="Ttulo3"/>
      </w:pPr>
      <w:bookmarkStart w:id="81" w:name="_Toc244100742"/>
      <w:r>
        <w:t>4.3.11. Modelo de ETc para la aplicación</w:t>
      </w:r>
      <w:bookmarkEnd w:id="81"/>
    </w:p>
    <w:p w14:paraId="431BE9D6" w14:textId="77777777" w:rsidR="00EA63F1" w:rsidRDefault="0043711A">
      <w:r>
        <w:t>Los modelos anteriores anticipaban la necesidad neta calculada por SiAR, que ya incorpora precipitación efectiva. Para combinar una previsión AEMET sin descontar lluvia dos veces se entrenaron, por separado, seis modelos de ETc: demanda del cultivo antes de lluvia. Sus predictores usan Kc, estacionalidad y retardos de ETc anteriores al día objetivo. Se preservó la selección temporal y la prueba final del experimento anterior.</w:t>
      </w:r>
    </w:p>
    <w:p w14:paraId="20E683C5" w14:textId="77777777" w:rsidR="00EA63F1" w:rsidRDefault="0043711A">
      <w:pPr>
        <w:pStyle w:val="ndicetablaTFM"/>
      </w:pPr>
      <w:bookmarkStart w:id="82" w:name="idx_tbl_4_16"/>
      <w:r>
        <w:t>Tabla 4.16. Modelo de ETc y cálculo físico por cultivo y estación. MAE de prueba en mm/día; valores menores indican menos error.</w:t>
      </w:r>
      <w:bookmarkEnd w:id="82"/>
    </w:p>
    <w:tbl>
      <w:tblPr>
        <w:tblStyle w:val="TableNormal"/>
        <w:tblW w:w="0" w:type="auto"/>
        <w:tblInd w:w="0" w:type="dxa"/>
        <w:tblLayout w:type="fixed"/>
        <w:tblLook w:val="04A0" w:firstRow="1" w:lastRow="0" w:firstColumn="1" w:lastColumn="0" w:noHBand="0" w:noVBand="1"/>
      </w:tblPr>
      <w:tblGrid>
        <w:gridCol w:w="2131"/>
        <w:gridCol w:w="1469"/>
        <w:gridCol w:w="1469"/>
        <w:gridCol w:w="1469"/>
        <w:gridCol w:w="1354"/>
      </w:tblGrid>
      <w:tr w:rsidR="00EA63F1" w14:paraId="5DCF54AE" w14:textId="77777777">
        <w:trPr>
          <w:tblHeader/>
        </w:trPr>
        <w:tc>
          <w:tcPr>
            <w:tcW w:w="2131" w:type="dxa"/>
          </w:tcPr>
          <w:p w14:paraId="4659EBEA" w14:textId="77777777" w:rsidR="00EA63F1" w:rsidRDefault="0043711A">
            <w:r>
              <w:rPr>
                <w:b/>
                <w:sz w:val="16"/>
              </w:rPr>
              <w:t>Cultivo y estación</w:t>
            </w:r>
          </w:p>
        </w:tc>
        <w:tc>
          <w:tcPr>
            <w:tcW w:w="1469" w:type="dxa"/>
          </w:tcPr>
          <w:p w14:paraId="02BC5790" w14:textId="77777777" w:rsidR="00EA63F1" w:rsidRDefault="0043711A">
            <w:pPr>
              <w:jc w:val="center"/>
            </w:pPr>
            <w:r>
              <w:rPr>
                <w:b/>
                <w:sz w:val="16"/>
              </w:rPr>
              <w:t>Modelo</w:t>
            </w:r>
          </w:p>
        </w:tc>
        <w:tc>
          <w:tcPr>
            <w:tcW w:w="1469" w:type="dxa"/>
          </w:tcPr>
          <w:p w14:paraId="0E77E3D7" w14:textId="77777777" w:rsidR="00EA63F1" w:rsidRDefault="0043711A">
            <w:pPr>
              <w:jc w:val="center"/>
            </w:pPr>
            <w:r>
              <w:rPr>
                <w:b/>
                <w:sz w:val="16"/>
              </w:rPr>
              <w:t>MAE modelo</w:t>
            </w:r>
          </w:p>
        </w:tc>
        <w:tc>
          <w:tcPr>
            <w:tcW w:w="1469" w:type="dxa"/>
          </w:tcPr>
          <w:p w14:paraId="286C6F40" w14:textId="77777777" w:rsidR="00EA63F1" w:rsidRDefault="0043711A">
            <w:pPr>
              <w:jc w:val="center"/>
            </w:pPr>
            <w:r>
              <w:rPr>
                <w:b/>
                <w:sz w:val="16"/>
              </w:rPr>
              <w:t>MAE físico</w:t>
            </w:r>
          </w:p>
        </w:tc>
        <w:tc>
          <w:tcPr>
            <w:tcW w:w="1354" w:type="dxa"/>
          </w:tcPr>
          <w:p w14:paraId="62F4A0F2" w14:textId="77777777" w:rsidR="00EA63F1" w:rsidRDefault="0043711A">
            <w:pPr>
              <w:jc w:val="center"/>
            </w:pPr>
            <w:r>
              <w:rPr>
                <w:b/>
                <w:sz w:val="16"/>
              </w:rPr>
              <w:t>Dosis</w:t>
            </w:r>
          </w:p>
        </w:tc>
      </w:tr>
      <w:tr w:rsidR="00EA63F1" w14:paraId="3AA19F4D" w14:textId="77777777">
        <w:tc>
          <w:tcPr>
            <w:tcW w:w="2131" w:type="dxa"/>
          </w:tcPr>
          <w:p w14:paraId="75F07F35" w14:textId="77777777" w:rsidR="00EA63F1" w:rsidRDefault="0043711A">
            <w:r>
              <w:rPr>
                <w:sz w:val="16"/>
              </w:rPr>
              <w:t>Pimiento AL01</w:t>
            </w:r>
          </w:p>
        </w:tc>
        <w:tc>
          <w:tcPr>
            <w:tcW w:w="1469" w:type="dxa"/>
          </w:tcPr>
          <w:p w14:paraId="264D18F4" w14:textId="77777777" w:rsidR="00EA63F1" w:rsidRDefault="0043711A">
            <w:pPr>
              <w:jc w:val="center"/>
            </w:pPr>
            <w:r>
              <w:rPr>
                <w:sz w:val="16"/>
              </w:rPr>
              <w:t>Persistencia</w:t>
            </w:r>
          </w:p>
        </w:tc>
        <w:tc>
          <w:tcPr>
            <w:tcW w:w="1469" w:type="dxa"/>
          </w:tcPr>
          <w:p w14:paraId="76C3167D" w14:textId="77777777" w:rsidR="00EA63F1" w:rsidRDefault="0043711A">
            <w:pPr>
              <w:jc w:val="center"/>
            </w:pPr>
            <w:r>
              <w:rPr>
                <w:sz w:val="16"/>
              </w:rPr>
              <w:t>0,390</w:t>
            </w:r>
          </w:p>
        </w:tc>
        <w:tc>
          <w:tcPr>
            <w:tcW w:w="1469" w:type="dxa"/>
          </w:tcPr>
          <w:p w14:paraId="3542AF0C" w14:textId="77777777" w:rsidR="00EA63F1" w:rsidRDefault="0043711A">
            <w:pPr>
              <w:jc w:val="center"/>
            </w:pPr>
            <w:r>
              <w:rPr>
                <w:sz w:val="16"/>
              </w:rPr>
              <w:t>0,295</w:t>
            </w:r>
          </w:p>
        </w:tc>
        <w:tc>
          <w:tcPr>
            <w:tcW w:w="1354" w:type="dxa"/>
          </w:tcPr>
          <w:p w14:paraId="5A424017" w14:textId="77777777" w:rsidR="00EA63F1" w:rsidRDefault="0043711A">
            <w:pPr>
              <w:jc w:val="center"/>
            </w:pPr>
            <w:r>
              <w:rPr>
                <w:sz w:val="16"/>
              </w:rPr>
              <w:t>Físico</w:t>
            </w:r>
          </w:p>
        </w:tc>
      </w:tr>
      <w:tr w:rsidR="00EA63F1" w14:paraId="6F27C083" w14:textId="77777777">
        <w:tc>
          <w:tcPr>
            <w:tcW w:w="2131" w:type="dxa"/>
          </w:tcPr>
          <w:p w14:paraId="65692ADB" w14:textId="77777777" w:rsidR="00EA63F1" w:rsidRDefault="0043711A">
            <w:r>
              <w:rPr>
                <w:sz w:val="16"/>
              </w:rPr>
              <w:t>Coliflor AL01</w:t>
            </w:r>
          </w:p>
        </w:tc>
        <w:tc>
          <w:tcPr>
            <w:tcW w:w="1469" w:type="dxa"/>
          </w:tcPr>
          <w:p w14:paraId="0E9E0441" w14:textId="77777777" w:rsidR="00EA63F1" w:rsidRDefault="0043711A">
            <w:pPr>
              <w:jc w:val="center"/>
            </w:pPr>
            <w:r>
              <w:rPr>
                <w:sz w:val="16"/>
              </w:rPr>
              <w:t>Ridge</w:t>
            </w:r>
          </w:p>
        </w:tc>
        <w:tc>
          <w:tcPr>
            <w:tcW w:w="1469" w:type="dxa"/>
          </w:tcPr>
          <w:p w14:paraId="5F15EC48" w14:textId="77777777" w:rsidR="00EA63F1" w:rsidRDefault="0043711A">
            <w:pPr>
              <w:jc w:val="center"/>
            </w:pPr>
            <w:r>
              <w:rPr>
                <w:sz w:val="16"/>
              </w:rPr>
              <w:t>0,762</w:t>
            </w:r>
          </w:p>
        </w:tc>
        <w:tc>
          <w:tcPr>
            <w:tcW w:w="1469" w:type="dxa"/>
          </w:tcPr>
          <w:p w14:paraId="6716689C" w14:textId="77777777" w:rsidR="00EA63F1" w:rsidRDefault="0043711A">
            <w:pPr>
              <w:jc w:val="center"/>
            </w:pPr>
            <w:r>
              <w:rPr>
                <w:sz w:val="16"/>
              </w:rPr>
              <w:t>0,636</w:t>
            </w:r>
          </w:p>
        </w:tc>
        <w:tc>
          <w:tcPr>
            <w:tcW w:w="1354" w:type="dxa"/>
          </w:tcPr>
          <w:p w14:paraId="61B81C6F" w14:textId="77777777" w:rsidR="00EA63F1" w:rsidRDefault="0043711A">
            <w:pPr>
              <w:jc w:val="center"/>
            </w:pPr>
            <w:r>
              <w:rPr>
                <w:sz w:val="16"/>
              </w:rPr>
              <w:t>Físico</w:t>
            </w:r>
          </w:p>
        </w:tc>
      </w:tr>
      <w:tr w:rsidR="00EA63F1" w14:paraId="5D1F5DEA" w14:textId="77777777">
        <w:tc>
          <w:tcPr>
            <w:tcW w:w="2131" w:type="dxa"/>
          </w:tcPr>
          <w:p w14:paraId="63115AE6" w14:textId="77777777" w:rsidR="00EA63F1" w:rsidRDefault="0043711A">
            <w:r>
              <w:rPr>
                <w:sz w:val="16"/>
              </w:rPr>
              <w:t>Maíz Z06</w:t>
            </w:r>
          </w:p>
        </w:tc>
        <w:tc>
          <w:tcPr>
            <w:tcW w:w="1469" w:type="dxa"/>
          </w:tcPr>
          <w:p w14:paraId="2BD90664" w14:textId="77777777" w:rsidR="00EA63F1" w:rsidRDefault="0043711A">
            <w:pPr>
              <w:jc w:val="center"/>
            </w:pPr>
            <w:r>
              <w:rPr>
                <w:sz w:val="16"/>
              </w:rPr>
              <w:t>Persistencia</w:t>
            </w:r>
          </w:p>
        </w:tc>
        <w:tc>
          <w:tcPr>
            <w:tcW w:w="1469" w:type="dxa"/>
          </w:tcPr>
          <w:p w14:paraId="3FD70631" w14:textId="77777777" w:rsidR="00EA63F1" w:rsidRDefault="0043711A">
            <w:pPr>
              <w:jc w:val="center"/>
            </w:pPr>
            <w:r>
              <w:rPr>
                <w:sz w:val="16"/>
              </w:rPr>
              <w:t>0,718</w:t>
            </w:r>
          </w:p>
        </w:tc>
        <w:tc>
          <w:tcPr>
            <w:tcW w:w="1469" w:type="dxa"/>
          </w:tcPr>
          <w:p w14:paraId="371553CD" w14:textId="77777777" w:rsidR="00EA63F1" w:rsidRDefault="0043711A">
            <w:pPr>
              <w:jc w:val="center"/>
            </w:pPr>
            <w:r>
              <w:rPr>
                <w:sz w:val="16"/>
              </w:rPr>
              <w:t>0,556</w:t>
            </w:r>
          </w:p>
        </w:tc>
        <w:tc>
          <w:tcPr>
            <w:tcW w:w="1354" w:type="dxa"/>
          </w:tcPr>
          <w:p w14:paraId="483CBCAF" w14:textId="77777777" w:rsidR="00EA63F1" w:rsidRDefault="0043711A">
            <w:pPr>
              <w:jc w:val="center"/>
            </w:pPr>
            <w:r>
              <w:rPr>
                <w:sz w:val="16"/>
              </w:rPr>
              <w:t>Físico</w:t>
            </w:r>
          </w:p>
        </w:tc>
      </w:tr>
      <w:tr w:rsidR="00EA63F1" w14:paraId="2DDC7682" w14:textId="77777777">
        <w:tc>
          <w:tcPr>
            <w:tcW w:w="2131" w:type="dxa"/>
          </w:tcPr>
          <w:p w14:paraId="1762B9C5" w14:textId="77777777" w:rsidR="00EA63F1" w:rsidRDefault="0043711A">
            <w:r>
              <w:rPr>
                <w:sz w:val="16"/>
              </w:rPr>
              <w:t>Algodón BA08</w:t>
            </w:r>
          </w:p>
        </w:tc>
        <w:tc>
          <w:tcPr>
            <w:tcW w:w="1469" w:type="dxa"/>
          </w:tcPr>
          <w:p w14:paraId="417D734A" w14:textId="77777777" w:rsidR="00EA63F1" w:rsidRDefault="0043711A">
            <w:pPr>
              <w:jc w:val="center"/>
            </w:pPr>
            <w:r>
              <w:rPr>
                <w:sz w:val="16"/>
              </w:rPr>
              <w:t>Persistencia</w:t>
            </w:r>
          </w:p>
        </w:tc>
        <w:tc>
          <w:tcPr>
            <w:tcW w:w="1469" w:type="dxa"/>
          </w:tcPr>
          <w:p w14:paraId="04BCA49E" w14:textId="77777777" w:rsidR="00EA63F1" w:rsidRDefault="0043711A">
            <w:pPr>
              <w:jc w:val="center"/>
            </w:pPr>
            <w:r>
              <w:rPr>
                <w:sz w:val="16"/>
              </w:rPr>
              <w:t>0,410</w:t>
            </w:r>
          </w:p>
        </w:tc>
        <w:tc>
          <w:tcPr>
            <w:tcW w:w="1469" w:type="dxa"/>
          </w:tcPr>
          <w:p w14:paraId="540406DB" w14:textId="77777777" w:rsidR="00EA63F1" w:rsidRDefault="0043711A">
            <w:pPr>
              <w:jc w:val="center"/>
            </w:pPr>
            <w:r>
              <w:rPr>
                <w:sz w:val="16"/>
              </w:rPr>
              <w:t>0,434</w:t>
            </w:r>
          </w:p>
        </w:tc>
        <w:tc>
          <w:tcPr>
            <w:tcW w:w="1354" w:type="dxa"/>
          </w:tcPr>
          <w:p w14:paraId="3987E802" w14:textId="77777777" w:rsidR="00EA63F1" w:rsidRDefault="0043711A">
            <w:pPr>
              <w:jc w:val="center"/>
            </w:pPr>
            <w:r>
              <w:rPr>
                <w:sz w:val="16"/>
              </w:rPr>
              <w:t>Modelo</w:t>
            </w:r>
          </w:p>
        </w:tc>
      </w:tr>
      <w:tr w:rsidR="00EA63F1" w14:paraId="376884FB" w14:textId="77777777">
        <w:tc>
          <w:tcPr>
            <w:tcW w:w="2131" w:type="dxa"/>
          </w:tcPr>
          <w:p w14:paraId="7DBB34A3" w14:textId="77777777" w:rsidR="00EA63F1" w:rsidRDefault="0043711A">
            <w:r>
              <w:rPr>
                <w:sz w:val="16"/>
              </w:rPr>
              <w:t>Alfalfa Z06</w:t>
            </w:r>
          </w:p>
        </w:tc>
        <w:tc>
          <w:tcPr>
            <w:tcW w:w="1469" w:type="dxa"/>
          </w:tcPr>
          <w:p w14:paraId="11DF4223" w14:textId="77777777" w:rsidR="00EA63F1" w:rsidRDefault="0043711A">
            <w:pPr>
              <w:jc w:val="center"/>
            </w:pPr>
            <w:r>
              <w:rPr>
                <w:sz w:val="16"/>
              </w:rPr>
              <w:t>Persistencia</w:t>
            </w:r>
          </w:p>
        </w:tc>
        <w:tc>
          <w:tcPr>
            <w:tcW w:w="1469" w:type="dxa"/>
          </w:tcPr>
          <w:p w14:paraId="3CF8E200" w14:textId="77777777" w:rsidR="00EA63F1" w:rsidRDefault="0043711A">
            <w:pPr>
              <w:jc w:val="center"/>
            </w:pPr>
            <w:r>
              <w:rPr>
                <w:sz w:val="16"/>
              </w:rPr>
              <w:t>0,556</w:t>
            </w:r>
          </w:p>
        </w:tc>
        <w:tc>
          <w:tcPr>
            <w:tcW w:w="1469" w:type="dxa"/>
          </w:tcPr>
          <w:p w14:paraId="3302F710" w14:textId="77777777" w:rsidR="00EA63F1" w:rsidRDefault="0043711A">
            <w:pPr>
              <w:jc w:val="center"/>
            </w:pPr>
            <w:r>
              <w:rPr>
                <w:sz w:val="16"/>
              </w:rPr>
              <w:t>0,531</w:t>
            </w:r>
          </w:p>
        </w:tc>
        <w:tc>
          <w:tcPr>
            <w:tcW w:w="1354" w:type="dxa"/>
          </w:tcPr>
          <w:p w14:paraId="13CCEB38" w14:textId="77777777" w:rsidR="00EA63F1" w:rsidRDefault="0043711A">
            <w:pPr>
              <w:jc w:val="center"/>
            </w:pPr>
            <w:r>
              <w:rPr>
                <w:sz w:val="16"/>
              </w:rPr>
              <w:t>Físico</w:t>
            </w:r>
          </w:p>
        </w:tc>
      </w:tr>
      <w:tr w:rsidR="00EA63F1" w14:paraId="66FD1FF2" w14:textId="77777777">
        <w:tc>
          <w:tcPr>
            <w:tcW w:w="2131" w:type="dxa"/>
          </w:tcPr>
          <w:p w14:paraId="3FC26F85" w14:textId="77777777" w:rsidR="00EA63F1" w:rsidRDefault="0043711A">
            <w:r>
              <w:rPr>
                <w:sz w:val="16"/>
              </w:rPr>
              <w:t>Alcachofa BA08</w:t>
            </w:r>
          </w:p>
        </w:tc>
        <w:tc>
          <w:tcPr>
            <w:tcW w:w="1469" w:type="dxa"/>
          </w:tcPr>
          <w:p w14:paraId="213D0F18" w14:textId="77777777" w:rsidR="00EA63F1" w:rsidRDefault="0043711A">
            <w:pPr>
              <w:jc w:val="center"/>
            </w:pPr>
            <w:r>
              <w:rPr>
                <w:sz w:val="16"/>
              </w:rPr>
              <w:t>Persistencia</w:t>
            </w:r>
          </w:p>
        </w:tc>
        <w:tc>
          <w:tcPr>
            <w:tcW w:w="1469" w:type="dxa"/>
          </w:tcPr>
          <w:p w14:paraId="3E78D406" w14:textId="77777777" w:rsidR="00EA63F1" w:rsidRDefault="0043711A">
            <w:pPr>
              <w:jc w:val="center"/>
            </w:pPr>
            <w:r>
              <w:rPr>
                <w:sz w:val="16"/>
              </w:rPr>
              <w:t>0,482</w:t>
            </w:r>
          </w:p>
        </w:tc>
        <w:tc>
          <w:tcPr>
            <w:tcW w:w="1469" w:type="dxa"/>
          </w:tcPr>
          <w:p w14:paraId="3C6ACEE2" w14:textId="77777777" w:rsidR="00EA63F1" w:rsidRDefault="0043711A">
            <w:pPr>
              <w:jc w:val="center"/>
            </w:pPr>
            <w:r>
              <w:rPr>
                <w:sz w:val="16"/>
              </w:rPr>
              <w:t>0,455</w:t>
            </w:r>
          </w:p>
        </w:tc>
        <w:tc>
          <w:tcPr>
            <w:tcW w:w="1354" w:type="dxa"/>
          </w:tcPr>
          <w:p w14:paraId="688F92BC" w14:textId="77777777" w:rsidR="00EA63F1" w:rsidRDefault="0043711A">
            <w:pPr>
              <w:jc w:val="center"/>
            </w:pPr>
            <w:r>
              <w:rPr>
                <w:sz w:val="16"/>
              </w:rPr>
              <w:t>Físico</w:t>
            </w:r>
          </w:p>
        </w:tc>
      </w:tr>
    </w:tbl>
    <w:p w14:paraId="17BF651A" w14:textId="77777777" w:rsidR="00EA63F1" w:rsidRDefault="0043711A">
      <w:r>
        <w:lastRenderedPageBreak/>
        <w:t>El modelo seleccionado por validación fue persistencia en cinco casos y Ridge en coliflor. El cálculo físico que ya utilizaba el DSS —media de ET0 reciente por Kc— obtuvo menor MAE en cinco de los seis tramos de prueba. Por ello, Streamlit carga y muestra la estimación de cada modelo, pero solo permite que el modelo determine la dosis si su error de prueba fue menor que el físico: algodón BA08, fuera de ciclo en octubre. Los tres cultivos activos conservan el cálculo físico. Esta elección utiliza el tramo de prueba como control operativo; las cifras de la tabla ya no son una evaluación independiente del sistema completo seleccionado. En consecuencia, para los cultivos activos mostrados en el prototipo la dosis principal procede de ET0 reciente por Kc y de las reglas agronómicas, no del modelo de aprendizaje.</w:t>
      </w:r>
    </w:p>
    <w:p w14:paraId="24965649" w14:textId="77777777" w:rsidR="00EA63F1" w:rsidRDefault="0043711A">
      <w:r>
        <w:t>Para el primer día, hoy o mañana, se estima primero la ETc previa a lluvia. Después, si AEMET ofrece milímetros horarios utilizables, se descuenta una sola vez la fracción aprovechable hipotética indicada en la interfaz; finalmente se aplica la eficiencia del sistema de riego. Hoy solo se suman horas posteriores a la consulta y mañana se exige cobertura de las 24 horas. Una probabilidad sin cantidad no equivale a lluvia cero. Si faltan uno o dos días intermedios de ETc, el modelo puede proyectarlos solo para comparación: esa extrapolación no determina la dosis. No hay previsiones AEMET históricas alineadas ni riego real con que validar ahorro.</w:t>
      </w:r>
    </w:p>
    <w:p w14:paraId="73E5D032" w14:textId="77777777" w:rsidR="00225CC2" w:rsidRDefault="001746D9">
      <w:pPr>
        <w:pStyle w:val="Ttulo3"/>
      </w:pPr>
      <w:bookmarkStart w:id="83" w:name="_Toc244100743"/>
      <w:r>
        <w:t>4.3.12. Explicabilidad de los modelos de árboles</w:t>
      </w:r>
      <w:bookmarkEnd w:id="83"/>
    </w:p>
    <w:p w14:paraId="52710539" w14:textId="77777777" w:rsidR="00225CC2" w:rsidRDefault="001746D9">
      <w:r>
        <w:t>Se aplicó TreeSHAP a Random Forest y XGBoost sobre los mismos 23 días de prueba del piloto. Los modelos se ajustaron solo con las 125 observaciones de desarrollo y utilizaron también las variables retardadas de ET0; no se modificaron los hiperparámetros ni la partición. Las contribuciones explican la predicción, no demuestran causalidad.</w:t>
      </w:r>
    </w:p>
    <w:p w14:paraId="54E24DAC" w14:textId="77777777" w:rsidR="00225CC2" w:rsidRDefault="001746D9">
      <w:pPr>
        <w:pStyle w:val="ndicetablaTFM"/>
      </w:pPr>
      <w:bookmarkStart w:id="84" w:name="idx_tbl_4_17"/>
      <w:r>
        <w:t>Tabla 4.17. Variables con mayor contribución media absoluta en la prueba temporal.</w:t>
      </w:r>
      <w:bookmarkEnd w:id="84"/>
    </w:p>
    <w:tbl>
      <w:tblPr>
        <w:tblStyle w:val="Tablaconcuadrcula"/>
        <w:tblW w:w="0" w:type="auto"/>
        <w:tblLook w:val="04A0" w:firstRow="1" w:lastRow="0" w:firstColumn="1" w:lastColumn="0" w:noHBand="0" w:noVBand="1"/>
      </w:tblPr>
      <w:tblGrid>
        <w:gridCol w:w="1814"/>
        <w:gridCol w:w="2948"/>
        <w:gridCol w:w="2098"/>
        <w:gridCol w:w="1814"/>
      </w:tblGrid>
      <w:tr w:rsidR="00225CC2" w14:paraId="13E27F7E" w14:textId="77777777">
        <w:trPr>
          <w:tblHeader/>
        </w:trPr>
        <w:tc>
          <w:tcPr>
            <w:tcW w:w="1814" w:type="dxa"/>
            <w:shd w:val="clear" w:color="auto" w:fill="1F4E78"/>
            <w:tcMar>
              <w:top w:w="90" w:type="dxa"/>
              <w:left w:w="90" w:type="dxa"/>
              <w:bottom w:w="90" w:type="dxa"/>
              <w:right w:w="90" w:type="dxa"/>
            </w:tcMar>
            <w:vAlign w:val="center"/>
          </w:tcPr>
          <w:p w14:paraId="73F3F38E" w14:textId="77777777" w:rsidR="00E32F3A" w:rsidRDefault="00D4283F">
            <w:r>
              <w:t>Modelo</w:t>
            </w:r>
          </w:p>
        </w:tc>
        <w:tc>
          <w:tcPr>
            <w:tcW w:w="2948" w:type="dxa"/>
            <w:shd w:val="clear" w:color="auto" w:fill="1F4E78"/>
            <w:tcMar>
              <w:top w:w="90" w:type="dxa"/>
              <w:left w:w="90" w:type="dxa"/>
              <w:bottom w:w="90" w:type="dxa"/>
              <w:right w:w="90" w:type="dxa"/>
            </w:tcMar>
            <w:vAlign w:val="center"/>
          </w:tcPr>
          <w:p w14:paraId="70D39049" w14:textId="77777777" w:rsidR="00E32F3A" w:rsidRDefault="00D4283F">
            <w:r>
              <w:t>Variable</w:t>
            </w:r>
          </w:p>
        </w:tc>
        <w:tc>
          <w:tcPr>
            <w:tcW w:w="2098" w:type="dxa"/>
            <w:shd w:val="clear" w:color="auto" w:fill="1F4E78"/>
            <w:tcMar>
              <w:top w:w="90" w:type="dxa"/>
              <w:left w:w="90" w:type="dxa"/>
              <w:bottom w:w="90" w:type="dxa"/>
              <w:right w:w="90" w:type="dxa"/>
            </w:tcMar>
            <w:vAlign w:val="center"/>
          </w:tcPr>
          <w:p w14:paraId="7F532A8A" w14:textId="77777777" w:rsidR="00E32F3A" w:rsidRDefault="00D4283F">
            <w:r>
              <w:t>Contribución media absoluta</w:t>
            </w:r>
          </w:p>
        </w:tc>
        <w:tc>
          <w:tcPr>
            <w:tcW w:w="1814" w:type="dxa"/>
            <w:shd w:val="clear" w:color="auto" w:fill="1F4E78"/>
            <w:tcMar>
              <w:top w:w="90" w:type="dxa"/>
              <w:left w:w="90" w:type="dxa"/>
              <w:bottom w:w="90" w:type="dxa"/>
              <w:right w:w="90" w:type="dxa"/>
            </w:tcMar>
            <w:vAlign w:val="center"/>
          </w:tcPr>
          <w:p w14:paraId="3493F13C" w14:textId="77777777" w:rsidR="00E32F3A" w:rsidRDefault="00D4283F">
            <w:r>
              <w:t>Porcentaje del total</w:t>
            </w:r>
          </w:p>
        </w:tc>
      </w:tr>
      <w:tr w:rsidR="00225CC2" w14:paraId="7081ED04" w14:textId="77777777">
        <w:tc>
          <w:tcPr>
            <w:tcW w:w="1814" w:type="dxa"/>
            <w:tcMar>
              <w:top w:w="90" w:type="dxa"/>
              <w:left w:w="90" w:type="dxa"/>
              <w:bottom w:w="90" w:type="dxa"/>
              <w:right w:w="90" w:type="dxa"/>
            </w:tcMar>
            <w:vAlign w:val="center"/>
          </w:tcPr>
          <w:p w14:paraId="2A9A6370" w14:textId="77777777" w:rsidR="00E32F3A" w:rsidRDefault="00D4283F">
            <w:r>
              <w:t>Random Forest</w:t>
            </w:r>
          </w:p>
        </w:tc>
        <w:tc>
          <w:tcPr>
            <w:tcW w:w="2948" w:type="dxa"/>
            <w:tcMar>
              <w:top w:w="90" w:type="dxa"/>
              <w:left w:w="90" w:type="dxa"/>
              <w:bottom w:w="90" w:type="dxa"/>
              <w:right w:w="90" w:type="dxa"/>
            </w:tcMar>
            <w:vAlign w:val="center"/>
          </w:tcPr>
          <w:p w14:paraId="7FE594F4" w14:textId="77777777" w:rsidR="00E32F3A" w:rsidRDefault="00D4283F">
            <w:r>
              <w:t>Kc</w:t>
            </w:r>
          </w:p>
        </w:tc>
        <w:tc>
          <w:tcPr>
            <w:tcW w:w="2098" w:type="dxa"/>
            <w:tcMar>
              <w:top w:w="90" w:type="dxa"/>
              <w:left w:w="90" w:type="dxa"/>
              <w:bottom w:w="90" w:type="dxa"/>
              <w:right w:w="90" w:type="dxa"/>
            </w:tcMar>
            <w:vAlign w:val="center"/>
          </w:tcPr>
          <w:p w14:paraId="2590499B" w14:textId="77777777" w:rsidR="00E32F3A" w:rsidRDefault="00D4283F">
            <w:r>
              <w:t>1,898 mm/día</w:t>
            </w:r>
          </w:p>
        </w:tc>
        <w:tc>
          <w:tcPr>
            <w:tcW w:w="1814" w:type="dxa"/>
            <w:tcMar>
              <w:top w:w="90" w:type="dxa"/>
              <w:left w:w="90" w:type="dxa"/>
              <w:bottom w:w="90" w:type="dxa"/>
              <w:right w:w="90" w:type="dxa"/>
            </w:tcMar>
            <w:vAlign w:val="center"/>
          </w:tcPr>
          <w:p w14:paraId="2B64879E" w14:textId="77777777" w:rsidR="00E32F3A" w:rsidRDefault="00D4283F">
            <w:r>
              <w:t>74,0 %</w:t>
            </w:r>
          </w:p>
        </w:tc>
      </w:tr>
      <w:tr w:rsidR="00225CC2" w14:paraId="32444F07" w14:textId="77777777">
        <w:tc>
          <w:tcPr>
            <w:tcW w:w="1814" w:type="dxa"/>
            <w:shd w:val="clear" w:color="auto" w:fill="EAF2F8"/>
            <w:tcMar>
              <w:top w:w="90" w:type="dxa"/>
              <w:left w:w="90" w:type="dxa"/>
              <w:bottom w:w="90" w:type="dxa"/>
              <w:right w:w="90" w:type="dxa"/>
            </w:tcMar>
            <w:vAlign w:val="center"/>
          </w:tcPr>
          <w:p w14:paraId="4AB376BD" w14:textId="77777777" w:rsidR="00E32F3A" w:rsidRDefault="00D4283F">
            <w:r>
              <w:t>Random Forest</w:t>
            </w:r>
          </w:p>
        </w:tc>
        <w:tc>
          <w:tcPr>
            <w:tcW w:w="2948" w:type="dxa"/>
            <w:shd w:val="clear" w:color="auto" w:fill="EAF2F8"/>
            <w:tcMar>
              <w:top w:w="90" w:type="dxa"/>
              <w:left w:w="90" w:type="dxa"/>
              <w:bottom w:w="90" w:type="dxa"/>
              <w:right w:w="90" w:type="dxa"/>
            </w:tcMar>
            <w:vAlign w:val="center"/>
          </w:tcPr>
          <w:p w14:paraId="61DF0F4B" w14:textId="77777777" w:rsidR="00E32F3A" w:rsidRDefault="00D4283F">
            <w:r>
              <w:t>Necesidad t-1</w:t>
            </w:r>
          </w:p>
        </w:tc>
        <w:tc>
          <w:tcPr>
            <w:tcW w:w="2098" w:type="dxa"/>
            <w:shd w:val="clear" w:color="auto" w:fill="EAF2F8"/>
            <w:tcMar>
              <w:top w:w="90" w:type="dxa"/>
              <w:left w:w="90" w:type="dxa"/>
              <w:bottom w:w="90" w:type="dxa"/>
              <w:right w:w="90" w:type="dxa"/>
            </w:tcMar>
            <w:vAlign w:val="center"/>
          </w:tcPr>
          <w:p w14:paraId="455A99E5" w14:textId="77777777" w:rsidR="00E32F3A" w:rsidRDefault="00D4283F">
            <w:r>
              <w:t>0,275 mm/día</w:t>
            </w:r>
          </w:p>
        </w:tc>
        <w:tc>
          <w:tcPr>
            <w:tcW w:w="1814" w:type="dxa"/>
            <w:shd w:val="clear" w:color="auto" w:fill="EAF2F8"/>
            <w:tcMar>
              <w:top w:w="90" w:type="dxa"/>
              <w:left w:w="90" w:type="dxa"/>
              <w:bottom w:w="90" w:type="dxa"/>
              <w:right w:w="90" w:type="dxa"/>
            </w:tcMar>
            <w:vAlign w:val="center"/>
          </w:tcPr>
          <w:p w14:paraId="3FCEC460" w14:textId="77777777" w:rsidR="00E32F3A" w:rsidRDefault="00D4283F">
            <w:r>
              <w:t>10,7 %</w:t>
            </w:r>
          </w:p>
        </w:tc>
      </w:tr>
      <w:tr w:rsidR="00225CC2" w14:paraId="7F2B2361" w14:textId="77777777">
        <w:tc>
          <w:tcPr>
            <w:tcW w:w="1814" w:type="dxa"/>
            <w:tcMar>
              <w:top w:w="90" w:type="dxa"/>
              <w:left w:w="90" w:type="dxa"/>
              <w:bottom w:w="90" w:type="dxa"/>
              <w:right w:w="90" w:type="dxa"/>
            </w:tcMar>
            <w:vAlign w:val="center"/>
          </w:tcPr>
          <w:p w14:paraId="7A507D13" w14:textId="77777777" w:rsidR="00E32F3A" w:rsidRDefault="00D4283F">
            <w:r>
              <w:t>Random Forest</w:t>
            </w:r>
          </w:p>
        </w:tc>
        <w:tc>
          <w:tcPr>
            <w:tcW w:w="2948" w:type="dxa"/>
            <w:tcMar>
              <w:top w:w="90" w:type="dxa"/>
              <w:left w:w="90" w:type="dxa"/>
              <w:bottom w:w="90" w:type="dxa"/>
              <w:right w:w="90" w:type="dxa"/>
            </w:tcMar>
            <w:vAlign w:val="center"/>
          </w:tcPr>
          <w:p w14:paraId="7CDB38CF" w14:textId="77777777" w:rsidR="00E32F3A" w:rsidRDefault="00D4283F">
            <w:r>
              <w:t>Día del año (coseno)</w:t>
            </w:r>
          </w:p>
        </w:tc>
        <w:tc>
          <w:tcPr>
            <w:tcW w:w="2098" w:type="dxa"/>
            <w:tcMar>
              <w:top w:w="90" w:type="dxa"/>
              <w:left w:w="90" w:type="dxa"/>
              <w:bottom w:w="90" w:type="dxa"/>
              <w:right w:w="90" w:type="dxa"/>
            </w:tcMar>
            <w:vAlign w:val="center"/>
          </w:tcPr>
          <w:p w14:paraId="011F6799" w14:textId="77777777" w:rsidR="00E32F3A" w:rsidRDefault="00D4283F">
            <w:r>
              <w:t>0,111 mm/día</w:t>
            </w:r>
          </w:p>
        </w:tc>
        <w:tc>
          <w:tcPr>
            <w:tcW w:w="1814" w:type="dxa"/>
            <w:tcMar>
              <w:top w:w="90" w:type="dxa"/>
              <w:left w:w="90" w:type="dxa"/>
              <w:bottom w:w="90" w:type="dxa"/>
              <w:right w:w="90" w:type="dxa"/>
            </w:tcMar>
            <w:vAlign w:val="center"/>
          </w:tcPr>
          <w:p w14:paraId="2CD5F894" w14:textId="77777777" w:rsidR="00E32F3A" w:rsidRDefault="00D4283F">
            <w:r>
              <w:t>4,3 %</w:t>
            </w:r>
          </w:p>
        </w:tc>
      </w:tr>
      <w:tr w:rsidR="00225CC2" w14:paraId="78EF4606" w14:textId="77777777">
        <w:tc>
          <w:tcPr>
            <w:tcW w:w="1814" w:type="dxa"/>
            <w:shd w:val="clear" w:color="auto" w:fill="EAF2F8"/>
            <w:tcMar>
              <w:top w:w="90" w:type="dxa"/>
              <w:left w:w="90" w:type="dxa"/>
              <w:bottom w:w="90" w:type="dxa"/>
              <w:right w:w="90" w:type="dxa"/>
            </w:tcMar>
            <w:vAlign w:val="center"/>
          </w:tcPr>
          <w:p w14:paraId="27AE0EC0" w14:textId="77777777" w:rsidR="00E32F3A" w:rsidRDefault="00D4283F">
            <w:r>
              <w:t>XGBoost</w:t>
            </w:r>
          </w:p>
        </w:tc>
        <w:tc>
          <w:tcPr>
            <w:tcW w:w="2948" w:type="dxa"/>
            <w:shd w:val="clear" w:color="auto" w:fill="EAF2F8"/>
            <w:tcMar>
              <w:top w:w="90" w:type="dxa"/>
              <w:left w:w="90" w:type="dxa"/>
              <w:bottom w:w="90" w:type="dxa"/>
              <w:right w:w="90" w:type="dxa"/>
            </w:tcMar>
            <w:vAlign w:val="center"/>
          </w:tcPr>
          <w:p w14:paraId="5B789794" w14:textId="77777777" w:rsidR="00E32F3A" w:rsidRDefault="00D4283F">
            <w:r>
              <w:t>Kc</w:t>
            </w:r>
          </w:p>
        </w:tc>
        <w:tc>
          <w:tcPr>
            <w:tcW w:w="2098" w:type="dxa"/>
            <w:shd w:val="clear" w:color="auto" w:fill="EAF2F8"/>
            <w:tcMar>
              <w:top w:w="90" w:type="dxa"/>
              <w:left w:w="90" w:type="dxa"/>
              <w:bottom w:w="90" w:type="dxa"/>
              <w:right w:w="90" w:type="dxa"/>
            </w:tcMar>
            <w:vAlign w:val="center"/>
          </w:tcPr>
          <w:p w14:paraId="3C5BF753" w14:textId="77777777" w:rsidR="00E32F3A" w:rsidRDefault="00D4283F">
            <w:r>
              <w:t>1,292 mm/día</w:t>
            </w:r>
          </w:p>
        </w:tc>
        <w:tc>
          <w:tcPr>
            <w:tcW w:w="1814" w:type="dxa"/>
            <w:shd w:val="clear" w:color="auto" w:fill="EAF2F8"/>
            <w:tcMar>
              <w:top w:w="90" w:type="dxa"/>
              <w:left w:w="90" w:type="dxa"/>
              <w:bottom w:w="90" w:type="dxa"/>
              <w:right w:w="90" w:type="dxa"/>
            </w:tcMar>
            <w:vAlign w:val="center"/>
          </w:tcPr>
          <w:p w14:paraId="2F2BF230" w14:textId="77777777" w:rsidR="00E32F3A" w:rsidRDefault="00D4283F">
            <w:r>
              <w:t>45,2 %</w:t>
            </w:r>
          </w:p>
        </w:tc>
      </w:tr>
      <w:tr w:rsidR="00225CC2" w14:paraId="712E6F5B" w14:textId="77777777">
        <w:tc>
          <w:tcPr>
            <w:tcW w:w="1814" w:type="dxa"/>
            <w:tcMar>
              <w:top w:w="90" w:type="dxa"/>
              <w:left w:w="90" w:type="dxa"/>
              <w:bottom w:w="90" w:type="dxa"/>
              <w:right w:w="90" w:type="dxa"/>
            </w:tcMar>
            <w:vAlign w:val="center"/>
          </w:tcPr>
          <w:p w14:paraId="43F6D668" w14:textId="77777777" w:rsidR="00E32F3A" w:rsidRDefault="00D4283F">
            <w:r>
              <w:t>XGBoost</w:t>
            </w:r>
          </w:p>
        </w:tc>
        <w:tc>
          <w:tcPr>
            <w:tcW w:w="2948" w:type="dxa"/>
            <w:tcMar>
              <w:top w:w="90" w:type="dxa"/>
              <w:left w:w="90" w:type="dxa"/>
              <w:bottom w:w="90" w:type="dxa"/>
              <w:right w:w="90" w:type="dxa"/>
            </w:tcMar>
            <w:vAlign w:val="center"/>
          </w:tcPr>
          <w:p w14:paraId="6F8C2BBF" w14:textId="77777777" w:rsidR="00E32F3A" w:rsidRDefault="00D4283F">
            <w:r>
              <w:t>Necesidad t-1</w:t>
            </w:r>
          </w:p>
        </w:tc>
        <w:tc>
          <w:tcPr>
            <w:tcW w:w="2098" w:type="dxa"/>
            <w:tcMar>
              <w:top w:w="90" w:type="dxa"/>
              <w:left w:w="90" w:type="dxa"/>
              <w:bottom w:w="90" w:type="dxa"/>
              <w:right w:w="90" w:type="dxa"/>
            </w:tcMar>
            <w:vAlign w:val="center"/>
          </w:tcPr>
          <w:p w14:paraId="6F7721AA" w14:textId="77777777" w:rsidR="00E32F3A" w:rsidRDefault="00D4283F">
            <w:r>
              <w:t>0,454 mm/día</w:t>
            </w:r>
          </w:p>
        </w:tc>
        <w:tc>
          <w:tcPr>
            <w:tcW w:w="1814" w:type="dxa"/>
            <w:tcMar>
              <w:top w:w="90" w:type="dxa"/>
              <w:left w:w="90" w:type="dxa"/>
              <w:bottom w:w="90" w:type="dxa"/>
              <w:right w:w="90" w:type="dxa"/>
            </w:tcMar>
            <w:vAlign w:val="center"/>
          </w:tcPr>
          <w:p w14:paraId="48536A86" w14:textId="77777777" w:rsidR="00E32F3A" w:rsidRDefault="00D4283F">
            <w:r>
              <w:t>15,9 %</w:t>
            </w:r>
          </w:p>
        </w:tc>
      </w:tr>
      <w:tr w:rsidR="00225CC2" w14:paraId="620BF2AC" w14:textId="77777777">
        <w:tc>
          <w:tcPr>
            <w:tcW w:w="1814" w:type="dxa"/>
            <w:shd w:val="clear" w:color="auto" w:fill="EAF2F8"/>
            <w:tcMar>
              <w:top w:w="90" w:type="dxa"/>
              <w:left w:w="90" w:type="dxa"/>
              <w:bottom w:w="90" w:type="dxa"/>
              <w:right w:w="90" w:type="dxa"/>
            </w:tcMar>
            <w:vAlign w:val="center"/>
          </w:tcPr>
          <w:p w14:paraId="432A6295" w14:textId="77777777" w:rsidR="00E32F3A" w:rsidRDefault="00D4283F">
            <w:r>
              <w:t>XGBoost</w:t>
            </w:r>
          </w:p>
        </w:tc>
        <w:tc>
          <w:tcPr>
            <w:tcW w:w="2948" w:type="dxa"/>
            <w:shd w:val="clear" w:color="auto" w:fill="EAF2F8"/>
            <w:tcMar>
              <w:top w:w="90" w:type="dxa"/>
              <w:left w:w="90" w:type="dxa"/>
              <w:bottom w:w="90" w:type="dxa"/>
              <w:right w:w="90" w:type="dxa"/>
            </w:tcMar>
            <w:vAlign w:val="center"/>
          </w:tcPr>
          <w:p w14:paraId="4C14C80B" w14:textId="77777777" w:rsidR="00E32F3A" w:rsidRDefault="00D4283F">
            <w:r>
              <w:t>Día del año (coseno)</w:t>
            </w:r>
          </w:p>
        </w:tc>
        <w:tc>
          <w:tcPr>
            <w:tcW w:w="2098" w:type="dxa"/>
            <w:shd w:val="clear" w:color="auto" w:fill="EAF2F8"/>
            <w:tcMar>
              <w:top w:w="90" w:type="dxa"/>
              <w:left w:w="90" w:type="dxa"/>
              <w:bottom w:w="90" w:type="dxa"/>
              <w:right w:w="90" w:type="dxa"/>
            </w:tcMar>
            <w:vAlign w:val="center"/>
          </w:tcPr>
          <w:p w14:paraId="544B26A3" w14:textId="77777777" w:rsidR="00E32F3A" w:rsidRDefault="00D4283F">
            <w:r>
              <w:t>0,252 mm/día</w:t>
            </w:r>
          </w:p>
        </w:tc>
        <w:tc>
          <w:tcPr>
            <w:tcW w:w="1814" w:type="dxa"/>
            <w:shd w:val="clear" w:color="auto" w:fill="EAF2F8"/>
            <w:tcMar>
              <w:top w:w="90" w:type="dxa"/>
              <w:left w:w="90" w:type="dxa"/>
              <w:bottom w:w="90" w:type="dxa"/>
              <w:right w:w="90" w:type="dxa"/>
            </w:tcMar>
            <w:vAlign w:val="center"/>
          </w:tcPr>
          <w:p w14:paraId="6216107B" w14:textId="77777777" w:rsidR="00E32F3A" w:rsidRDefault="00D4283F">
            <w:r>
              <w:t>8,8 %</w:t>
            </w:r>
          </w:p>
        </w:tc>
      </w:tr>
      <w:tr w:rsidR="00033D10" w14:paraId="41EE331E" w14:textId="77777777">
        <w:tc>
          <w:tcPr>
            <w:tcW w:w="1814" w:type="dxa"/>
          </w:tcPr>
          <w:p w14:paraId="7785F0FF" w14:textId="77777777" w:rsidR="00033D10" w:rsidRDefault="006A6C23">
            <w:r>
              <w:lastRenderedPageBreak/>
              <w:t>Random Forest</w:t>
            </w:r>
          </w:p>
        </w:tc>
        <w:tc>
          <w:tcPr>
            <w:tcW w:w="2948" w:type="dxa"/>
          </w:tcPr>
          <w:p w14:paraId="687B6231" w14:textId="77777777" w:rsidR="00033D10" w:rsidRDefault="006A6C23">
            <w:r>
              <w:t>ET0 retardada y medias de ET0 (agregado)</w:t>
            </w:r>
          </w:p>
        </w:tc>
        <w:tc>
          <w:tcPr>
            <w:tcW w:w="2098" w:type="dxa"/>
          </w:tcPr>
          <w:p w14:paraId="6072DFDE" w14:textId="77777777" w:rsidR="00033D10" w:rsidRDefault="006A6C23">
            <w:r>
              <w:t>0,115 mm/día</w:t>
            </w:r>
          </w:p>
        </w:tc>
        <w:tc>
          <w:tcPr>
            <w:tcW w:w="1814" w:type="dxa"/>
          </w:tcPr>
          <w:p w14:paraId="32034155" w14:textId="77777777" w:rsidR="00033D10" w:rsidRDefault="006A6C23">
            <w:r>
              <w:t>4,5 %</w:t>
            </w:r>
          </w:p>
        </w:tc>
      </w:tr>
      <w:tr w:rsidR="00033D10" w14:paraId="70BADF18" w14:textId="77777777">
        <w:tc>
          <w:tcPr>
            <w:tcW w:w="1814" w:type="dxa"/>
          </w:tcPr>
          <w:p w14:paraId="6A2BEC8C" w14:textId="77777777" w:rsidR="00033D10" w:rsidRDefault="006A6C23">
            <w:r>
              <w:t>XGBoost</w:t>
            </w:r>
          </w:p>
        </w:tc>
        <w:tc>
          <w:tcPr>
            <w:tcW w:w="2948" w:type="dxa"/>
          </w:tcPr>
          <w:p w14:paraId="321EB138" w14:textId="77777777" w:rsidR="00033D10" w:rsidRDefault="006A6C23">
            <w:r>
              <w:t>ET0 retardada y medias de ET0 (agregado)</w:t>
            </w:r>
          </w:p>
        </w:tc>
        <w:tc>
          <w:tcPr>
            <w:tcW w:w="2098" w:type="dxa"/>
          </w:tcPr>
          <w:p w14:paraId="5E817C92" w14:textId="77777777" w:rsidR="00033D10" w:rsidRDefault="006A6C23">
            <w:r>
              <w:t>0,440 mm/día</w:t>
            </w:r>
          </w:p>
        </w:tc>
        <w:tc>
          <w:tcPr>
            <w:tcW w:w="1814" w:type="dxa"/>
          </w:tcPr>
          <w:p w14:paraId="2894D4F7" w14:textId="77777777" w:rsidR="00033D10" w:rsidRDefault="006A6C23">
            <w:r>
              <w:t>15,4 %</w:t>
            </w:r>
          </w:p>
        </w:tc>
      </w:tr>
    </w:tbl>
    <w:p w14:paraId="7F69A24C" w14:textId="77777777" w:rsidR="00225CC2" w:rsidRDefault="001746D9">
      <w:pPr>
        <w:keepNext/>
        <w:spacing w:before="160" w:after="60"/>
        <w:jc w:val="center"/>
      </w:pPr>
      <w:r>
        <w:rPr>
          <w:noProof/>
        </w:rPr>
        <w:drawing>
          <wp:inline distT="0" distB="0" distL="0" distR="0" wp14:anchorId="397D5CBD" wp14:editId="195B83AC">
            <wp:extent cx="5832000" cy="4587977"/>
            <wp:effectExtent l="0" t="0" r="0" b="0"/>
            <wp:docPr id="34" name="Picture 34" descr="Figura 4.9. Importancia global y explicaciones locales de Random Forest y XGBoost mediante TreeSHAP. Fuente: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832000" cy="4587977"/>
                    </a:xfrm>
                    <a:prstGeom prst="rect">
                      <a:avLst/>
                    </a:prstGeom>
                  </pic:spPr>
                </pic:pic>
              </a:graphicData>
            </a:graphic>
          </wp:inline>
        </w:drawing>
      </w:r>
    </w:p>
    <w:p w14:paraId="12843A71" w14:textId="77777777" w:rsidR="00225CC2" w:rsidRDefault="001746D9">
      <w:pPr>
        <w:pStyle w:val="ndicefiguraTFM"/>
      </w:pPr>
      <w:bookmarkStart w:id="85" w:name="idx_fig_4_9"/>
      <w:r>
        <w:t>Figura 4.9. Importancia global y explicaciones locales de Random Forest y XGBoost mediante TreeSHAP. Fuente: elaboración propia.</w:t>
      </w:r>
      <w:bookmarkEnd w:id="85"/>
    </w:p>
    <w:p w14:paraId="75C2CC33" w14:textId="77777777" w:rsidR="00225CC2" w:rsidRDefault="001746D9">
      <w:r>
        <w:t>El resultado debe interpretarse junto con la distribución temporal. El periodo de desarrollo contiene valores de Kc entre 0,3 y 1,0 y una necesidad media de 4,041 mm/día, mientras que toda la prueba corresponde a Kc igual a 0,3 y su media desciende a 1,130 mm/día. En ambos modelos, Kc y la necesidad del día anterior concentran la mayor parte de la contribución. Las seis variables de ET0 retardada y medias de ET0 suman un 4,5 % de la importancia en Random Forest y un 15,4 % en XGBoost. Por tanto, su aportación es secundaria en el primer modelo y apreciable en el segundo, pero no evita que ambos árboles se ajusten de forma incompleta al tramo final y mantengan un sesgo positivo.</w:t>
      </w:r>
    </w:p>
    <w:p w14:paraId="4D20C7D9" w14:textId="77777777" w:rsidR="00225CC2" w:rsidRDefault="001746D9">
      <w:r>
        <w:lastRenderedPageBreak/>
        <w:t>La explicación local del 29 de septiembre muestra el mismo patrón: frente a 0,89 mm/día de SiAR, Random Forest estima 1,70 y XGBoost 1,95 mm/día. La persistencia se adapta mejor al nivel local porque utiliza directamente la observación más reciente. La evidencia XAI respalda la decisión de no desplegar los árboles con los datos actuales.</w:t>
      </w:r>
    </w:p>
    <w:p w14:paraId="7D9FAB77" w14:textId="77777777" w:rsidR="00225CC2" w:rsidRDefault="001746D9">
      <w:r>
        <w:t>El análisis se reproduce con el módulo identificado en el Anexo A. El comando genera un informe JSON, las importancias globales, las explicaciones locales y la Figura 4.9. Los tres resultados tabulares se conservan en docs/data_samples/.</w:t>
      </w:r>
    </w:p>
    <w:p w14:paraId="36D962E5" w14:textId="77777777" w:rsidR="00620058" w:rsidRDefault="00620058">
      <w:pPr>
        <w:pStyle w:val="Ttulo1"/>
        <w:pageBreakBefore/>
      </w:pPr>
      <w:bookmarkStart w:id="86" w:name="_Toc243495226"/>
      <w:bookmarkStart w:id="87" w:name="_Toc244100744"/>
      <w:r>
        <w:lastRenderedPageBreak/>
        <w:t>5. Sistema de recomendación y resultados</w:t>
      </w:r>
      <w:bookmarkEnd w:id="86"/>
      <w:bookmarkEnd w:id="87"/>
    </w:p>
    <w:p w14:paraId="10F3E1FE" w14:textId="77777777" w:rsidR="00E53471" w:rsidRDefault="00706594">
      <w:r>
        <w:t>Este capítulo separa dos entornos que aportan evidencias diferentes. El entorno de evaluación estricta utiliza el histórico SiAR de 2025, particiones temporales y métricas reproducibles; no incorpora previsiones AEMET archivadas. El entorno de demostración operativa corresponde a la aplicación Streamlit actual, que consulta datos recientes de SiAR y previsión AEMET para generar una recomendación. Por tanto, el demostrador acredita integración y funcionamiento, mientras que su efecto sobre el error, el ahorro de agua o la adecuación a una parcela todavía no dispone de una evaluación retrospectiva equivalente.</w:t>
      </w:r>
    </w:p>
    <w:p w14:paraId="4CB3BFA3" w14:textId="77777777" w:rsidR="00620058" w:rsidRDefault="00620058">
      <w:pPr>
        <w:pStyle w:val="Ttulo2"/>
      </w:pPr>
      <w:bookmarkStart w:id="88" w:name="_Toc244100745"/>
      <w:r>
        <w:t>5.1. Diseño del sistema de recomendación de riego</w:t>
      </w:r>
      <w:bookmarkEnd w:id="88"/>
    </w:p>
    <w:p w14:paraId="26CB9EE4" w14:textId="77777777" w:rsidR="00620058" w:rsidRDefault="00620058">
      <w:r>
        <w:t>El capítulo anterior estableció dos referentes. La necesidad neta de SiAR permite construir un cálculo agronómico explicable en días cerrados. Los modelos originales no superaron de forma estable a persistencia. La ampliación operativa del apartado 4.3.11 compara modelos de ETc con ET0 reciente por Kc y usa la base con menor error de prueba; después aplica las reglas de lluvia y dosis. No se ha validado un modelo común ni una dosis óptima en campo.</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89" w:name="_Toc244100746"/>
      <w:r>
        <w:rPr>
          <w:sz w:val="24"/>
        </w:rPr>
        <w:t>5.1.1. Requisitos de partida</w:t>
      </w:r>
      <w:bookmarkEnd w:id="89"/>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 xml:space="preserve">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w:t>
      </w:r>
      <w:r>
        <w:lastRenderedPageBreak/>
        <w:t>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90" w:name="_Toc244100747"/>
      <w:r>
        <w:rPr>
          <w:sz w:val="24"/>
        </w:rPr>
        <w:t>5.1.2. Arquitectura del motor</w:t>
      </w:r>
      <w:bookmarkEnd w:id="90"/>
    </w:p>
    <w:p w14:paraId="4E142CAC" w14:textId="77777777" w:rsidR="00620058" w:rsidRDefault="00620058">
      <w:r>
        <w:t>La Figura 5.1 muestra el flujo simplificado del motor retrospectivo de 2025: entradas, estimación diaria, reglas y salida. La lógica permanece en src/dss y puede usarse desde la línea de comandos o la interfaz. La ampliación operativa compara ETc del modelo con la vía física y aplica después la lluvia AEMET, como explica el apartado 5.1.7; esos pasos posteriores no se dibujan en la figura.</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bookmarkStart w:id="91" w:name="idx_fig_5_1"/>
      <w:r>
        <w:rPr>
          <w:i/>
          <w:sz w:val="20"/>
        </w:rPr>
        <w:t>Figura 5.1. Flujo simplificado del motor retrospectivo de 2025.</w:t>
      </w:r>
      <w:bookmarkEnd w:id="91"/>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92" w:name="_Toc244100748"/>
      <w:r>
        <w:rPr>
          <w:sz w:val="24"/>
        </w:rPr>
        <w:lastRenderedPageBreak/>
        <w:t>5.1.3. Estimación de la necesidad neta</w:t>
      </w:r>
      <w:bookmarkEnd w:id="92"/>
    </w:p>
    <w:p w14:paraId="795BA9E5" w14:textId="77777777" w:rsidR="00620058" w:rsidRDefault="00620058">
      <w:r>
        <w:t>El motor distingue dos modos, que la interfaz denomina «Recomendación (hoy o mañana)» y «Revisión histórica (día cerrado)». La revisión histórica analiza fechas con variables observadas y aplica la expresión agronómica:</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t>La revisión histórica permite comparar a posteriori una propuesta con la referencia SiAR; no acredita el riego aplicado en la parcela. En la recomendación para hoy o mañana todavía no se conoce la ET0 observada ni la precipitación efectiva del día objetivo. Para estimar su demanda se establecieron tres vías con un orden de preferencia fijo.</w:t>
      </w:r>
    </w:p>
    <w:p w14:paraId="74D32820" w14:textId="77777777" w:rsidR="00620058" w:rsidRDefault="00620058">
      <w:r>
        <w:t>La vía preferente utiliza una ET0 prevista solo cuando se proporciona como entrada explícita. El prototipo no descarga ni calcula automáticamente ese pronóstico; los productos de SiAR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En la validación retrospectiva de 2025 la lluvia prevista no se descontó por defecto: el motor avisaba y mantenía la dosis si no se había definido una fracción efectiva. La aplicación actual permite descontar una fracción supuesta cuando AEMET aporta milímetros horarios utilizables. La precipitación efectiva real depende de la intensidad, el suelo y las pérdidas por escorrentía o percolación (Allen et al., 1998); por ello, la cifra debe revisarse después de la lluvia. Si solo se conoce la probabilidad, no se descuenta agua.</w:t>
      </w:r>
    </w:p>
    <w:p w14:paraId="3D13CDE8" w14:textId="77777777" w:rsidR="00620058" w:rsidRDefault="00620058">
      <w:pPr>
        <w:pStyle w:val="Ttulo3"/>
      </w:pPr>
      <w:bookmarkStart w:id="93" w:name="_Toc244100749"/>
      <w:r>
        <w:rPr>
          <w:sz w:val="24"/>
        </w:rPr>
        <w:lastRenderedPageBreak/>
        <w:t>5.1.4. Reglas de decisión</w:t>
      </w:r>
      <w:bookmarkEnd w:id="93"/>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bookmarkStart w:id="94" w:name="idx_tbl_5_1"/>
      <w:r>
        <w:rPr>
          <w:b/>
        </w:rPr>
        <w:t>Tabla 5.1. Reglas aplicadas por el motor de recomendación.</w:t>
      </w:r>
      <w:bookmarkEnd w:id="9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en la consulta actual se descuenta la fracción supuesta si hay milímetros horarios utilizables</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 xml:space="preserve">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w:t>
      </w:r>
      <w:r>
        <w:lastRenderedPageBreak/>
        <w:t>del mantenimiento y de la uniformidad de cada sistema (Burt et al., 1997). El valor admitido se limita al intervalo entre 0,30 y 1,00 para evitar errores de introducción.</w:t>
      </w:r>
    </w:p>
    <w:p w14:paraId="2E5CD237" w14:textId="77777777" w:rsidR="00620058" w:rsidRDefault="00620058">
      <w:r>
        <w:t>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95" w:name="_Toc244100750"/>
      <w:r>
        <w:rPr>
          <w:sz w:val="24"/>
        </w:rPr>
        <w:t>5.1.5. Estructura de la salida</w:t>
      </w:r>
      <w:bookmarkEnd w:id="95"/>
    </w:p>
    <w:p w14:paraId="194F1477" w14:textId="77777777" w:rsidR="00620058" w:rsidRDefault="00620058">
      <w:r>
        <w:t>Cada consulta genera una tabla diaria con veinticuatro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veinticuatro columnas.</w:t>
      </w:r>
    </w:p>
    <w:p w14:paraId="29BA53E5" w14:textId="77777777" w:rsidR="00620058" w:rsidRDefault="00620058">
      <w:pPr>
        <w:pStyle w:val="Ttulo3"/>
      </w:pPr>
      <w:bookmarkStart w:id="96" w:name="_Toc244100751"/>
      <w:r>
        <w:rPr>
          <w:sz w:val="24"/>
        </w:rPr>
        <w:lastRenderedPageBreak/>
        <w:t>5.1.6. Decisiones descartadas</w:t>
      </w:r>
      <w:bookmarkEnd w:id="96"/>
    </w:p>
    <w:p w14:paraId="6C313974" w14:textId="77777777" w:rsidR="00620058" w:rsidRDefault="00620058">
      <w:r>
        <w:t>Durante el diseño original se valoró el modelo Ridge de necesidad neta del apartado 4.3 como motor principal. Se descartó porque no superó de forma estable a la persistencia y porque ante cambios de fase es menos transparente que la vía ET0 por Kc. Ese experimento es distinto del modelo Ridge de ETc para coliflor, que la aplicación actual muestra solo como contraste. También se descartó calcular ET0 futura con Hargreaves a partir de temperatura AEMET por falta de predicciones históricas para calibrarla (Allen et al., 1998). El motor admite una ET0 prevista explícita para una integración posterior. Un balance hídrico del suelo permitiría decidir cuándo regar, pero requiere capacidad de retención, profundidad radicular y riegos previos no disponibles en el piloto.</w:t>
      </w:r>
    </w:p>
    <w:p w14:paraId="3678FF11" w14:textId="77777777" w:rsidR="00EA63F1" w:rsidRDefault="0043711A">
      <w:pPr>
        <w:pStyle w:val="Ttulo3"/>
      </w:pPr>
      <w:bookmarkStart w:id="97" w:name="_Toc244100752"/>
      <w:r>
        <w:t>5.1.7. Integración operativa de ETc y AEMET</w:t>
      </w:r>
      <w:bookmarkEnd w:id="97"/>
    </w:p>
    <w:p w14:paraId="5ADE1321" w14:textId="77777777" w:rsidR="00EA63F1" w:rsidRDefault="0043711A">
      <w:r>
        <w:t>La versión 1.1 del motor distingue la ETc estimada antes de lluvia, la precipitación AEMET disponible, la fracción efectiva supuesta, la necesidad neta y la dosis bruta. La predicción del modelo y el cálculo físico se comparan en la interfaz junto con sus MAE de prueba. El modelo solo interviene en el primer día si la observación SiAR del día anterior existe y su error histórico fue menor. Los días 2 a 7 mantienen la estimación física provisional. El CSV registra el método aplicado y, cuando procede, el modelo y la última fecha utilizada en su entrenamiento.</w:t>
      </w:r>
    </w:p>
    <w:p w14:paraId="69236459" w14:textId="77777777" w:rsidR="0097429D" w:rsidRDefault="004B4DD2">
      <w:r>
        <w:t>En la versión evaluada, el cálculo físico supera al modelo de ETc en cinco de los seis casos. El único caso habilitado para determinar la dosis mediante el modelo es algodón BA08, que estaba fuera de ciclo durante la demostración de octubre de 2026. Por ello, en los cultivos activos de la aplicación la dosis principal procede del cálculo ET0 reciente × Kc; el modelo de ETc se conserva como resultado comparativo y trazable, no como motor operativo general.</w:t>
      </w:r>
    </w:p>
    <w:p w14:paraId="1490BEAB" w14:textId="77777777" w:rsidR="00EA63F1" w:rsidRDefault="0043711A">
      <w:r>
        <w:t>El código de entrenamiento está en src/models/train_etc_for_dss.py, la inferencia en src/dss/predict_etc.py y el informe reproducible en docs/data_samples/etc_model_deployment_2026.json. Los seis artefactos pequeños de ETc se versionan para su carga en Streamlit. El cálculo físico permanece disponible si el modelo falta, envejece o no dispone de información reciente. La validación del capítulo 5.3 corresponde al motor anterior; no se presenta como evaluación prospectiva de esta integración reciente.</w:t>
      </w:r>
    </w:p>
    <w:p w14:paraId="3775F8FF" w14:textId="77777777" w:rsidR="00620058" w:rsidRDefault="00620058">
      <w:pPr>
        <w:pStyle w:val="Ttulo2"/>
      </w:pPr>
      <w:bookmarkStart w:id="98" w:name="_Toc244100753"/>
      <w:r>
        <w:t>5.2. Aplicación y visualización de resultados</w:t>
      </w:r>
      <w:bookmarkEnd w:id="98"/>
    </w:p>
    <w:p w14:paraId="43DE312B" w14:textId="77777777" w:rsidR="00620058" w:rsidRDefault="00620058">
      <w:r>
        <w:t>El motor puede consultarse desde la línea de comandos o mediante la aplicación Streamlit. Ambas vías utilizan las reglas de src/dss/engine.py, pero la interfaz pública añade la actualización de SiAR, la consulta de lluvia AEMET y la comparación con modelos de ETc. La validación retrospectiva del apartado 5.3 corresponde a la vía agronómica del piloto de 2025; no evalúa prospectivamente estas incorporaciones.</w:t>
      </w:r>
    </w:p>
    <w:p w14:paraId="3E1112FE" w14:textId="77777777" w:rsidR="00620058" w:rsidRDefault="00620058">
      <w:pPr>
        <w:pStyle w:val="Ttulo3"/>
      </w:pPr>
      <w:bookmarkStart w:id="99" w:name="_Toc244100754"/>
      <w:r>
        <w:rPr>
          <w:sz w:val="24"/>
        </w:rPr>
        <w:lastRenderedPageBreak/>
        <w:t>5.2.1. Elección de la tecnología de presentación</w:t>
      </w:r>
      <w:bookmarkEnd w:id="99"/>
    </w:p>
    <w:p w14:paraId="301261FB" w14:textId="77777777" w:rsidR="00620058" w:rsidRDefault="00620058">
      <w:r>
        <w:t>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cualquier evaluador o miembro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2026). La aplicación y su procedimiento de ejecución se identifican en el Anexo A.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100" w:name="_Toc244100755"/>
      <w:r>
        <w:rPr>
          <w:sz w:val="24"/>
        </w:rPr>
        <w:t>5.2.2. Organización de la interfaz</w:t>
      </w:r>
      <w:bookmarkEnd w:id="100"/>
    </w:p>
    <w:p w14:paraId="23035719" w14:textId="77777777" w:rsidR="00620058" w:rsidRDefault="00620058">
      <w:r>
        <w:t>La pantalla separa la selección del caso y la consulta de sus resultados. En el panel lateral se escogen comunidad, provincia, cultivo, estación y campaña entre CSV verificados. La consulta ofrece «Recomendación (hoy o mañana)» y «Revisión histórica (día cerrado)». Para un cultivo activo con observación SiAR reciente, el primer modo propone hoy por defecto y permite escoger mañana. El usuario ajusta horizonte, sistema de riego, eficiencia, superficie y dotación opcional. Al pulsar el botón se actualiza SiAR en memoria y se consulta AEMET para el caso vigente. Las tablas técnicas permanecen en desplegables.</w:t>
      </w:r>
    </w:p>
    <w:p w14:paraId="52312E13" w14:textId="77777777" w:rsidR="00620058" w:rsidRDefault="00620058">
      <w:r>
        <w:t>La pantalla destaca primero la dosis del día en L/m², el volumen de la parcela en m³ y el equivalente por hectárea. Después presenta el total orientativo del horizonte y un gráfico diario. Los avisos de vigencia, periodo de cultivo y cobertura de lluvia aparecen junto a la recomendación. La procedencia, el método utilizado, la comparación ETc entre modelo y cálculo físico, la previsión AEMET y la tabla detallada quedan en bloques desplegables. Un botón descarga el resultado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101" w:name="_Toc244100756"/>
      <w:r>
        <w:rPr>
          <w:sz w:val="24"/>
        </w:rPr>
        <w:t>5.2.3. Ejemplo de uso en un cambio de fase del cultivo</w:t>
      </w:r>
      <w:bookmarkEnd w:id="101"/>
    </w:p>
    <w:p w14:paraId="3BF72F65" w14:textId="77777777" w:rsidR="00620058" w:rsidRDefault="00620058">
      <w:r>
        <w:t xml:space="preserve">El ejemplo histórico analiza una planificación emitida el 28 de junio de 2025 con siete días de horizonte; cruza el cambio de Kc de 0,70 a 0,90 el 1 de julio. Supone goteo con eficiencia del 90 % </w:t>
      </w:r>
      <w:r>
        <w:lastRenderedPageBreak/>
        <w:t>y una parcela de 1,5 ha. La Figura 5.2 conserva una captura de la versión anterior de la interfaz con la referencia SiAR superpuesta. La interfaz pública actual se organiza como describe 5.2.2.</w:t>
      </w:r>
    </w:p>
    <w:p w14:paraId="14E207BE" w14:textId="77777777" w:rsidR="00620058" w:rsidRDefault="00620058">
      <w:pPr>
        <w:keepNext/>
        <w:jc w:val="center"/>
      </w:pPr>
      <w:r>
        <w:rPr>
          <w:noProof/>
        </w:rPr>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bookmarkStart w:id="102" w:name="idx_fig_5_2"/>
      <w:r>
        <w:rPr>
          <w:i/>
          <w:sz w:val="20"/>
        </w:rPr>
        <w:t>Figura 5.2. Captura de la interfaz anterior para la planificación histórica emitida el 28 de junio de 2025, con referencia SiAR superpuesta.</w:t>
      </w:r>
      <w:bookmarkEnd w:id="102"/>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bookmarkStart w:id="103" w:name="idx_tbl_5_2"/>
      <w:r>
        <w:rPr>
          <w:b/>
        </w:rPr>
        <w:lastRenderedPageBreak/>
        <w:t>Tabla 5.2. Planificación emitida el 28 de junio de 2025 frente a la referencia SiAR.</w:t>
      </w:r>
      <w:bookmarkEnd w:id="10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104" w:name="_Toc244100757"/>
      <w:r>
        <w:rPr>
          <w:sz w:val="24"/>
        </w:rPr>
        <w:t>5.2.4. Uso desde la línea de comandos</w:t>
      </w:r>
      <w:bookmarkEnd w:id="104"/>
    </w:p>
    <w:p w14:paraId="31B432B9" w14:textId="77777777" w:rsidR="00620058" w:rsidRDefault="00620058">
      <w:r>
        <w:t>La misma consulta puede lanzarse sin interfaz mediante el procedimiento documentado en el Anexo A, lo que resulta útil para programar una recomendación diaria o integrarla en otro sistema.</w:t>
      </w:r>
    </w:p>
    <w:p w14:paraId="5A0F1D88" w14:textId="77777777" w:rsidR="00620058" w:rsidRDefault="00620058">
      <w:r>
        <w:t xml:space="preserve">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w:t>
      </w:r>
      <w:r>
        <w:lastRenderedPageBreak/>
        <w:t>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105" w:name="_Toc244100758"/>
      <w:r>
        <w:rPr>
          <w:sz w:val="24"/>
        </w:rPr>
        <w:t>5.2.5. Visualización de la campaña</w:t>
      </w:r>
      <w:bookmarkEnd w:id="105"/>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106" w:name="_Toc244100759"/>
      <w:r>
        <w:rPr>
          <w:sz w:val="24"/>
        </w:rPr>
        <w:t>5.2.6. Limitaciones de la aplicación</w:t>
      </w:r>
      <w:bookmarkEnd w:id="106"/>
    </w:p>
    <w:p w14:paraId="53C84F64" w14:textId="77777777" w:rsidR="00620058" w:rsidRDefault="00620058">
      <w:r>
        <w:t>La aplicación es una demostración pública sin cuentas de usuario ni histórico de riego por parcela. Lee CSV verificados y puede actualizar en memoria el caso vigente desde SiAR. Para hoy suma solo las horas futuras de lluvia AEMET que tienen cantidad numérica utilizable; para mañana exige cobertura horaria completa. Una emisión antigua o sin milímetros útiles deja la dosis base sin descuento. La dosis de hoy representa el día completo: la aplicación desconoce el riego y la lluvia ya ocurridos, por lo que el usuario debe ajustarla antes de aplicarla. No calcula ET0 futura a partir de la temperatura ni dispone de emisiones pasadas para evaluar AEMET. Los días posteriores al primero son orientativos y deben recalcularse. Tampoco se ha probado la interfaz con agricultores o técnicos (Rose et al., 2016).</w:t>
      </w:r>
    </w:p>
    <w:p w14:paraId="469AA38B" w14:textId="77777777" w:rsidR="00620058" w:rsidRDefault="00620058">
      <w:pPr>
        <w:pStyle w:val="Ttulo2"/>
      </w:pPr>
      <w:bookmarkStart w:id="107" w:name="_Toc244100760"/>
      <w:r>
        <w:t>5.3. Validación, resultados y análisis crítico</w:t>
      </w:r>
      <w:bookmarkEnd w:id="107"/>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108" w:name="_Toc244100761"/>
      <w:r>
        <w:rPr>
          <w:sz w:val="24"/>
        </w:rPr>
        <w:lastRenderedPageBreak/>
        <w:t>5.3.1. Fidelidad de la vía agronómica</w:t>
      </w:r>
      <w:bookmarkEnd w:id="108"/>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109" w:name="_Toc244100762"/>
      <w:r>
        <w:rPr>
          <w:sz w:val="24"/>
        </w:rPr>
        <w:t>5.3.2. Selección de la ventana de ET0</w:t>
      </w:r>
      <w:bookmarkEnd w:id="109"/>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bookmarkStart w:id="110" w:name="idx_tbl_5_3"/>
      <w:r>
        <w:rPr>
          <w:b/>
        </w:rPr>
        <w:t>Tabla 5.3. MAE medio de los horizontes 1 a 7 según la ventana de ET0 (mm/día).</w:t>
      </w:r>
      <w:bookmarkEnd w:id="11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lastRenderedPageBreak/>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111" w:name="_Toc244100763"/>
      <w:r>
        <w:rPr>
          <w:sz w:val="24"/>
        </w:rPr>
        <w:t>5.3.3. Error de la recomendación a un día</w:t>
      </w:r>
      <w:bookmarkEnd w:id="111"/>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bookmarkStart w:id="112" w:name="idx_tbl_5_4"/>
      <w:r>
        <w:rPr>
          <w:b/>
        </w:rPr>
        <w:t>Tabla 5.4. Error de la recomendación a un día frente a la referencia SiAR.</w:t>
      </w:r>
      <w:bookmarkEnd w:id="11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lastRenderedPageBreak/>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3442602"/>
                    </a:xfrm>
                    <a:prstGeom prst="rect">
                      <a:avLst/>
                    </a:prstGeom>
                  </pic:spPr>
                </pic:pic>
              </a:graphicData>
            </a:graphic>
          </wp:inline>
        </w:drawing>
      </w:r>
    </w:p>
    <w:p w14:paraId="4D10A057" w14:textId="77777777" w:rsidR="00975756" w:rsidRDefault="007C17B5">
      <w:r>
        <w:t>La diferencia pareada MAE(persistencia) − MAE(DSS) es de 0,032 mm/día en desarrollo, con IC 95 % [−0,055; 0,122], y de 0,029 mm/día en prueba, con IC 95 % [0,002; 0,067]. Los intervalos se obtuvieron mediante 5.000 remuestreos por bloques temporales de siete días y semilla 42. La mejora a un día es compatible con incertidumbre en desarrollo y es positiva en este tramo de prueba, pero no constituye una validación externa.</w:t>
      </w:r>
    </w:p>
    <w:p w14:paraId="65992569" w14:textId="77777777" w:rsidR="00620058" w:rsidRDefault="00620058">
      <w:pPr>
        <w:pStyle w:val="ndicefiguraTFM"/>
        <w:keepLines/>
        <w:jc w:val="center"/>
      </w:pPr>
      <w:bookmarkStart w:id="113" w:name="idx_fig_5_3"/>
      <w:r>
        <w:rPr>
          <w:i/>
          <w:sz w:val="20"/>
        </w:rPr>
        <w:t>Figura 5.3. Recomendaciones emitidas cada día con la información del día anterior y error frente a la referencia SiAR.</w:t>
      </w:r>
      <w:bookmarkEnd w:id="113"/>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114" w:name="_Toc244100764"/>
      <w:r>
        <w:rPr>
          <w:sz w:val="24"/>
        </w:rPr>
        <w:lastRenderedPageBreak/>
        <w:t>5.3.4. Error según el horizonte de planificación</w:t>
      </w:r>
      <w:bookmarkEnd w:id="114"/>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bookmarkStart w:id="115" w:name="idx_fig_5_4"/>
      <w:r>
        <w:rPr>
          <w:i/>
          <w:sz w:val="20"/>
        </w:rPr>
        <w:t>Figura 5.4. MAE diario según el día del horizonte en los periodos de desarrollo y prueba.</w:t>
      </w:r>
      <w:bookmarkEnd w:id="115"/>
    </w:p>
    <w:p w14:paraId="6AD4B2C8" w14:textId="77777777" w:rsidR="00620058" w:rsidRDefault="00620058">
      <w:pPr>
        <w:pStyle w:val="ndicetablaTFM"/>
        <w:spacing w:after="120"/>
      </w:pPr>
      <w:bookmarkStart w:id="116" w:name="idx_tbl_5_5"/>
      <w:r>
        <w:rPr>
          <w:b/>
        </w:rPr>
        <w:t>Tabla 5.5. MAE diario según el día del horizonte (mm/día).</w:t>
      </w:r>
      <w:bookmarkEnd w:id="116"/>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0DCD885F" w14:textId="77777777" w:rsidR="0097429D" w:rsidRDefault="004B4DD2">
      <w:r>
        <w:t>Los intervalos pareados de la diferencia de MAE muestran una evidencia menos uniforme que los valores puntuales. En desarrollo, los días 2 a 7 presentan intervalos positivos, mientras que el día 1 incluye el cero. En prueba, solo los días 1 y 3 tienen un límite inferior positivo: 0,029 [0,001; 0,067] y 0,046 [0,010; 0,084] mm/día. Los días 2, 4, 5 y 6 incluyen el cero, y el día 7 arroja −0,007 [−0,026; 0,011] mm/día. Por tanto, no se atribuye una mejora concluyente a todos los horizontes.</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117" w:name="_Toc244100765"/>
      <w:r>
        <w:rPr>
          <w:sz w:val="24"/>
        </w:rPr>
        <w:t>5.3.5. Coherencia semanal</w:t>
      </w:r>
      <w:bookmarkEnd w:id="117"/>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lastRenderedPageBreak/>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bookmarkStart w:id="118" w:name="idx_fig_5_5"/>
      <w:r>
        <w:rPr>
          <w:i/>
          <w:sz w:val="20"/>
        </w:rPr>
        <w:t>Figura 5.5. Necesidad neta semanal planificada por el DSS frente a la referencia SiAR y dosis bruta para riego por goteo.</w:t>
      </w:r>
      <w:bookmarkEnd w:id="118"/>
    </w:p>
    <w:p w14:paraId="71584CF2" w14:textId="77777777" w:rsidR="00620058" w:rsidRDefault="00620058">
      <w:r>
        <w:t>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119" w:name="_Toc244100766"/>
      <w:r>
        <w:rPr>
          <w:sz w:val="24"/>
        </w:rPr>
        <w:t>5.3.6. Sensibilidad a la eficiencia del riego</w:t>
      </w:r>
      <w:bookmarkEnd w:id="119"/>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bookmarkStart w:id="120" w:name="idx_tbl_5_6"/>
      <w:r>
        <w:rPr>
          <w:b/>
        </w:rPr>
        <w:t>Tabla 5.6. Dosis bruta de los 148 días con referencia válida según el sistema de riego.</w:t>
      </w:r>
      <w:bookmarkEnd w:id="12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 xml:space="preserve">Con la misma necesidad del cultivo, pasar del riego por goteo al de superficie supone aplicar un 50 % más de agua. Una desviación de diez puntos en la eficiencia introducida, por ejemplo usar </w:t>
      </w:r>
      <w:r>
        <w:lastRenderedPageBreak/>
        <w:t>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121" w:name="_Toc244100767"/>
      <w:r>
        <w:rPr>
          <w:sz w:val="24"/>
        </w:rPr>
        <w:t>5.3.7. Escenarios de robustez y trazabilidad</w:t>
      </w:r>
      <w:bookmarkEnd w:id="121"/>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bookmarkStart w:id="122" w:name="idx_tbl_5_7"/>
      <w:r>
        <w:rPr>
          <w:b/>
        </w:rPr>
        <w:t>Tabla 5.7. Escenarios de validación del comportamiento del sistema.</w:t>
      </w:r>
      <w:bookmarkEnd w:id="12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Prueba retrospectiva: 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fracción efectiva configurada</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lastRenderedPageBreak/>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Los trece escenarios produjeron el comportamiento esperado. Más que el recuento, interesa lo que estos casos revelan sobre el diseño. En ninguno de ellos el sistema sustituye una ausencia 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SiAR.</w:t>
      </w:r>
    </w:p>
    <w:p w14:paraId="371ACF68" w14:textId="77777777" w:rsidR="00620058" w:rsidRDefault="00620058">
      <w:pPr>
        <w:pStyle w:val="Ttulo3"/>
      </w:pPr>
      <w:bookmarkStart w:id="123" w:name="_Toc244100768"/>
      <w:r>
        <w:rPr>
          <w:sz w:val="24"/>
        </w:rPr>
        <w:t>5.3.8. Rendimiento operativo</w:t>
      </w:r>
      <w:bookmarkEnd w:id="123"/>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124" w:name="_Toc244100769"/>
      <w:r>
        <w:rPr>
          <w:sz w:val="24"/>
        </w:rPr>
        <w:t>5.3.9. Análisis crítico</w:t>
      </w:r>
      <w:bookmarkEnd w:id="124"/>
    </w:p>
    <w:p w14:paraId="6D42DC62" w14:textId="77777777" w:rsidR="00620058" w:rsidRDefault="00620058">
      <w:r>
        <w:t xml:space="preserve">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w:t>
      </w:r>
      <w:r>
        <w:lastRenderedPageBreak/>
        <w:t>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La interpretación queda condicionada por la referencia SiAR, el tamaño del piloto y la ausencia de validación de campo. El apartado 5.3.10 comprueba el comportamiento cronológico en otros tres calendarios, mientras que el apartado 6.2 reúne de forma sistemática las limitaciones de validez, predicción, funcionalidad y arquitectura. En este capítulo basta señalar que el resultado mide fidelidad al cálculo oficial y que los avisos del sistema requieren la decisión final del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7B8BD18F" w14:textId="77777777" w:rsidR="00BB1815" w:rsidRDefault="00564DEA">
      <w:pPr>
        <w:pStyle w:val="Ttulo3"/>
        <w:keepNext w:val="0"/>
      </w:pPr>
      <w:bookmarkStart w:id="125" w:name="_Toc244100770"/>
      <w:r>
        <w:t>5.3.10. Comprobación cronológica en otros cultivos y regiones</w:t>
      </w:r>
      <w:bookmarkEnd w:id="125"/>
    </w:p>
    <w:p w14:paraId="3DF34BA4" w14:textId="77777777" w:rsidR="00BB1815" w:rsidRDefault="00564DEA">
      <w:r>
        <w:t>La evaluación principal se diseñó sobre pimiento AL01 de 2025. Como comprobación adicional se repitió la simulación diaria con coliflor AL01, alfalfa Z06 y alcachofa BA08 en 2026. En cada caso se reservó el 15 % final como prueba, igual que en el capítulo 4, y solo se evaluaron jornadas activas con Kc mayor que cero. La ventana de ET0 de siete días permaneció fija.</w:t>
      </w:r>
    </w:p>
    <w:p w14:paraId="4C0D93FA" w14:textId="77777777" w:rsidR="00033D10" w:rsidRDefault="006A6C23">
      <w:r>
        <w:t>Los recuentos son un día inferiores a los del experimento predictivo de la Tabla 4.15 porque esta comparación exige, además de Kc &gt; 0 y una referencia válida, disponer de la persistencia del día anterior. En consecuencia, el primer día activo de cada campaña no es comparable y se excluye antes de realizar la partición cronológica del 85 % y el 15 %.</w:t>
      </w:r>
    </w:p>
    <w:p w14:paraId="39A9B39C" w14:textId="77777777" w:rsidR="00BB1815" w:rsidRDefault="00564DEA">
      <w:pPr>
        <w:pStyle w:val="ndicetablaTFM"/>
      </w:pPr>
      <w:r>
        <w:t>Tabla 5.8. Validación temporal multicaso a un día frente a la referencia SiAR.</w:t>
      </w:r>
    </w:p>
    <w:tbl>
      <w:tblPr>
        <w:tblStyle w:val="TableNormal"/>
        <w:tblW w:w="0" w:type="auto"/>
        <w:jc w:val="center"/>
        <w:tblInd w:w="0" w:type="dxa"/>
        <w:tblLayout w:type="fixed"/>
        <w:tblLook w:val="04A0" w:firstRow="1" w:lastRow="0" w:firstColumn="1" w:lastColumn="0" w:noHBand="0" w:noVBand="1"/>
      </w:tblPr>
      <w:tblGrid>
        <w:gridCol w:w="1928"/>
        <w:gridCol w:w="1304"/>
        <w:gridCol w:w="964"/>
        <w:gridCol w:w="1304"/>
        <w:gridCol w:w="1757"/>
        <w:gridCol w:w="1134"/>
      </w:tblGrid>
      <w:tr w:rsidR="00BB1815" w14:paraId="6F712FCC" w14:textId="77777777">
        <w:trPr>
          <w:tblHeader/>
          <w:jc w:val="center"/>
        </w:trPr>
        <w:tc>
          <w:tcPr>
            <w:tcW w:w="1928" w:type="dxa"/>
            <w:shd w:val="clear" w:color="auto" w:fill="1F4E78"/>
            <w:vAlign w:val="center"/>
          </w:tcPr>
          <w:p w14:paraId="07C8C53F" w14:textId="77777777" w:rsidR="00CE7D63" w:rsidRDefault="00A06E12">
            <w:r>
              <w:rPr>
                <w:b/>
                <w:color w:val="FFFFFF"/>
                <w:sz w:val="16"/>
              </w:rPr>
              <w:t>Cultivo y estación</w:t>
            </w:r>
          </w:p>
        </w:tc>
        <w:tc>
          <w:tcPr>
            <w:tcW w:w="1304" w:type="dxa"/>
            <w:shd w:val="clear" w:color="auto" w:fill="1F4E78"/>
            <w:vAlign w:val="center"/>
          </w:tcPr>
          <w:p w14:paraId="3C43B8CF" w14:textId="77777777" w:rsidR="00CE7D63" w:rsidRDefault="00A06E12">
            <w:r>
              <w:rPr>
                <w:b/>
                <w:color w:val="FFFFFF"/>
                <w:sz w:val="16"/>
              </w:rPr>
              <w:t>Días útiles</w:t>
            </w:r>
          </w:p>
        </w:tc>
        <w:tc>
          <w:tcPr>
            <w:tcW w:w="964" w:type="dxa"/>
            <w:shd w:val="clear" w:color="auto" w:fill="1F4E78"/>
            <w:vAlign w:val="center"/>
          </w:tcPr>
          <w:p w14:paraId="0D15BC83" w14:textId="77777777" w:rsidR="00CE7D63" w:rsidRDefault="00A06E12">
            <w:r>
              <w:rPr>
                <w:b/>
                <w:color w:val="FFFFFF"/>
                <w:sz w:val="16"/>
              </w:rPr>
              <w:t>Prueba</w:t>
            </w:r>
          </w:p>
        </w:tc>
        <w:tc>
          <w:tcPr>
            <w:tcW w:w="1304" w:type="dxa"/>
            <w:shd w:val="clear" w:color="auto" w:fill="1F4E78"/>
            <w:vAlign w:val="center"/>
          </w:tcPr>
          <w:p w14:paraId="15EDA2DE" w14:textId="77777777" w:rsidR="00CE7D63" w:rsidRDefault="00A06E12">
            <w:r>
              <w:rPr>
                <w:b/>
                <w:color w:val="FFFFFF"/>
                <w:sz w:val="16"/>
              </w:rPr>
              <w:t>MAE DSS (mm/día)</w:t>
            </w:r>
          </w:p>
        </w:tc>
        <w:tc>
          <w:tcPr>
            <w:tcW w:w="1757" w:type="dxa"/>
            <w:shd w:val="clear" w:color="auto" w:fill="1F4E78"/>
            <w:vAlign w:val="center"/>
          </w:tcPr>
          <w:p w14:paraId="588DD7BE" w14:textId="77777777" w:rsidR="00CE7D63" w:rsidRDefault="00A06E12">
            <w:r>
              <w:rPr>
                <w:b/>
                <w:color w:val="FFFFFF"/>
                <w:sz w:val="16"/>
              </w:rPr>
              <w:t>MAE persist. (mm/día)</w:t>
            </w:r>
          </w:p>
        </w:tc>
        <w:tc>
          <w:tcPr>
            <w:tcW w:w="1134" w:type="dxa"/>
            <w:shd w:val="clear" w:color="auto" w:fill="1F4E78"/>
            <w:vAlign w:val="center"/>
          </w:tcPr>
          <w:p w14:paraId="549A7D99" w14:textId="77777777" w:rsidR="00CE7D63" w:rsidRDefault="00A06E12">
            <w:r>
              <w:rPr>
                <w:b/>
                <w:color w:val="FFFFFF"/>
                <w:sz w:val="16"/>
              </w:rPr>
              <w:t>Mejora e IC 95 % (mm/día)</w:t>
            </w:r>
          </w:p>
        </w:tc>
      </w:tr>
      <w:tr w:rsidR="00BB1815" w14:paraId="12F37625" w14:textId="77777777">
        <w:trPr>
          <w:jc w:val="center"/>
        </w:trPr>
        <w:tc>
          <w:tcPr>
            <w:tcW w:w="1928" w:type="dxa"/>
            <w:vAlign w:val="center"/>
          </w:tcPr>
          <w:p w14:paraId="45D12DCC" w14:textId="77777777" w:rsidR="00CE7D63" w:rsidRDefault="00A06E12">
            <w:r>
              <w:t>Coliflor · AL01</w:t>
            </w:r>
          </w:p>
        </w:tc>
        <w:tc>
          <w:tcPr>
            <w:tcW w:w="1304" w:type="dxa"/>
            <w:vAlign w:val="center"/>
          </w:tcPr>
          <w:p w14:paraId="04D6D570" w14:textId="77777777" w:rsidR="00CE7D63" w:rsidRDefault="00A06E12">
            <w:r>
              <w:t>146</w:t>
            </w:r>
          </w:p>
        </w:tc>
        <w:tc>
          <w:tcPr>
            <w:tcW w:w="964" w:type="dxa"/>
            <w:vAlign w:val="center"/>
          </w:tcPr>
          <w:p w14:paraId="40C6D37F" w14:textId="77777777" w:rsidR="00CE7D63" w:rsidRDefault="00A06E12">
            <w:r>
              <w:t>22</w:t>
            </w:r>
          </w:p>
        </w:tc>
        <w:tc>
          <w:tcPr>
            <w:tcW w:w="1304" w:type="dxa"/>
            <w:vAlign w:val="center"/>
          </w:tcPr>
          <w:p w14:paraId="26AC969D" w14:textId="77777777" w:rsidR="00CE7D63" w:rsidRDefault="00A06E12">
            <w:r>
              <w:t>0,694</w:t>
            </w:r>
          </w:p>
        </w:tc>
        <w:tc>
          <w:tcPr>
            <w:tcW w:w="1757" w:type="dxa"/>
            <w:vAlign w:val="center"/>
          </w:tcPr>
          <w:p w14:paraId="461AD8F4" w14:textId="77777777" w:rsidR="00CE7D63" w:rsidRDefault="00A06E12">
            <w:r>
              <w:t>0,765</w:t>
            </w:r>
          </w:p>
        </w:tc>
        <w:tc>
          <w:tcPr>
            <w:tcW w:w="1134" w:type="dxa"/>
            <w:vAlign w:val="center"/>
          </w:tcPr>
          <w:p w14:paraId="0F01F344" w14:textId="77777777" w:rsidR="00CE7D63" w:rsidRDefault="00A06E12">
            <w:r>
              <w:t>0,071 [−0,194; 0,321]</w:t>
            </w:r>
          </w:p>
        </w:tc>
      </w:tr>
      <w:tr w:rsidR="00BB1815" w14:paraId="5C0F76C0" w14:textId="77777777">
        <w:trPr>
          <w:jc w:val="center"/>
        </w:trPr>
        <w:tc>
          <w:tcPr>
            <w:tcW w:w="1928" w:type="dxa"/>
            <w:shd w:val="clear" w:color="auto" w:fill="EAF2F8"/>
            <w:vAlign w:val="center"/>
          </w:tcPr>
          <w:p w14:paraId="58DE3D63" w14:textId="77777777" w:rsidR="00CE7D63" w:rsidRDefault="00A06E12">
            <w:r>
              <w:t>Alfalfa · Z06</w:t>
            </w:r>
          </w:p>
        </w:tc>
        <w:tc>
          <w:tcPr>
            <w:tcW w:w="1304" w:type="dxa"/>
            <w:shd w:val="clear" w:color="auto" w:fill="EAF2F8"/>
            <w:vAlign w:val="center"/>
          </w:tcPr>
          <w:p w14:paraId="60E5D5F4" w14:textId="77777777" w:rsidR="00CE7D63" w:rsidRDefault="00A06E12">
            <w:r>
              <w:t>238</w:t>
            </w:r>
          </w:p>
        </w:tc>
        <w:tc>
          <w:tcPr>
            <w:tcW w:w="964" w:type="dxa"/>
            <w:shd w:val="clear" w:color="auto" w:fill="EAF2F8"/>
            <w:vAlign w:val="center"/>
          </w:tcPr>
          <w:p w14:paraId="6C4DED6B" w14:textId="77777777" w:rsidR="00CE7D63" w:rsidRDefault="00A06E12">
            <w:r>
              <w:t>36</w:t>
            </w:r>
          </w:p>
        </w:tc>
        <w:tc>
          <w:tcPr>
            <w:tcW w:w="1304" w:type="dxa"/>
            <w:shd w:val="clear" w:color="auto" w:fill="EAF2F8"/>
            <w:vAlign w:val="center"/>
          </w:tcPr>
          <w:p w14:paraId="049A24C6" w14:textId="77777777" w:rsidR="00CE7D63" w:rsidRDefault="00A06E12">
            <w:r>
              <w:t>0,666</w:t>
            </w:r>
          </w:p>
        </w:tc>
        <w:tc>
          <w:tcPr>
            <w:tcW w:w="1757" w:type="dxa"/>
            <w:shd w:val="clear" w:color="auto" w:fill="EAF2F8"/>
            <w:vAlign w:val="center"/>
          </w:tcPr>
          <w:p w14:paraId="28817FFF" w14:textId="77777777" w:rsidR="00CE7D63" w:rsidRDefault="00A06E12">
            <w:r>
              <w:t>0,816</w:t>
            </w:r>
          </w:p>
        </w:tc>
        <w:tc>
          <w:tcPr>
            <w:tcW w:w="1134" w:type="dxa"/>
            <w:shd w:val="clear" w:color="auto" w:fill="EAF2F8"/>
            <w:vAlign w:val="center"/>
          </w:tcPr>
          <w:p w14:paraId="0B1818BB" w14:textId="77777777" w:rsidR="00CE7D63" w:rsidRDefault="00A06E12">
            <w:r>
              <w:t>0,150 [−0,036; 0,345]</w:t>
            </w:r>
          </w:p>
        </w:tc>
      </w:tr>
      <w:tr w:rsidR="00BB1815" w14:paraId="7A87FDEA" w14:textId="77777777">
        <w:trPr>
          <w:jc w:val="center"/>
        </w:trPr>
        <w:tc>
          <w:tcPr>
            <w:tcW w:w="1928" w:type="dxa"/>
            <w:vAlign w:val="center"/>
          </w:tcPr>
          <w:p w14:paraId="36796F2A" w14:textId="77777777" w:rsidR="00CE7D63" w:rsidRDefault="00A06E12">
            <w:r>
              <w:lastRenderedPageBreak/>
              <w:t>Alcachofa · BA08</w:t>
            </w:r>
          </w:p>
        </w:tc>
        <w:tc>
          <w:tcPr>
            <w:tcW w:w="1304" w:type="dxa"/>
            <w:vAlign w:val="center"/>
          </w:tcPr>
          <w:p w14:paraId="6BAA5EB2" w14:textId="77777777" w:rsidR="00CE7D63" w:rsidRDefault="00A06E12">
            <w:r>
              <w:t>175</w:t>
            </w:r>
          </w:p>
        </w:tc>
        <w:tc>
          <w:tcPr>
            <w:tcW w:w="964" w:type="dxa"/>
            <w:vAlign w:val="center"/>
          </w:tcPr>
          <w:p w14:paraId="01FFB499" w14:textId="77777777" w:rsidR="00CE7D63" w:rsidRDefault="00A06E12">
            <w:r>
              <w:t>27</w:t>
            </w:r>
          </w:p>
        </w:tc>
        <w:tc>
          <w:tcPr>
            <w:tcW w:w="1304" w:type="dxa"/>
            <w:vAlign w:val="center"/>
          </w:tcPr>
          <w:p w14:paraId="49C014A5" w14:textId="77777777" w:rsidR="00CE7D63" w:rsidRDefault="00A06E12">
            <w:r>
              <w:t>0,521</w:t>
            </w:r>
          </w:p>
        </w:tc>
        <w:tc>
          <w:tcPr>
            <w:tcW w:w="1757" w:type="dxa"/>
            <w:vAlign w:val="center"/>
          </w:tcPr>
          <w:p w14:paraId="68E4C739" w14:textId="77777777" w:rsidR="00CE7D63" w:rsidRDefault="00A06E12">
            <w:r>
              <w:t>0,779</w:t>
            </w:r>
          </w:p>
        </w:tc>
        <w:tc>
          <w:tcPr>
            <w:tcW w:w="1134" w:type="dxa"/>
            <w:vAlign w:val="center"/>
          </w:tcPr>
          <w:p w14:paraId="2BBBB8EA" w14:textId="77777777" w:rsidR="00CE7D63" w:rsidRDefault="00A06E12">
            <w:r>
              <w:t>0,258 [0,000; 0,540]</w:t>
            </w:r>
          </w:p>
        </w:tc>
      </w:tr>
    </w:tbl>
    <w:p w14:paraId="4E24F8B6" w14:textId="77777777" w:rsidR="00BB1815" w:rsidRDefault="00564DEA">
      <w:pPr>
        <w:keepNext/>
        <w:jc w:val="center"/>
      </w:pPr>
      <w:r>
        <w:rPr>
          <w:noProof/>
        </w:rPr>
        <w:drawing>
          <wp:inline distT="0" distB="0" distL="0" distR="0" wp14:anchorId="087CE7CC" wp14:editId="3AD53FB9">
            <wp:extent cx="3463200" cy="18552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_validation_multicaso_5_3.png"/>
                    <pic:cNvPicPr/>
                  </pic:nvPicPr>
                  <pic:blipFill>
                    <a:blip r:embed="rId27"/>
                    <a:stretch>
                      <a:fillRect/>
                    </a:stretch>
                  </pic:blipFill>
                  <pic:spPr>
                    <a:xfrm>
                      <a:off x="0" y="0"/>
                      <a:ext cx="3463200" cy="1855285"/>
                    </a:xfrm>
                    <a:prstGeom prst="rect">
                      <a:avLst/>
                    </a:prstGeom>
                  </pic:spPr>
                </pic:pic>
              </a:graphicData>
            </a:graphic>
          </wp:inline>
        </w:drawing>
      </w:r>
    </w:p>
    <w:p w14:paraId="7B663DF2" w14:textId="77777777" w:rsidR="00BB1815" w:rsidRDefault="00564DEA">
      <w:pPr>
        <w:pStyle w:val="ndicefiguraTFM"/>
      </w:pPr>
      <w:r>
        <w:t>Figura 5.6. MAE de prueba del DSS y la persistencia en tres cultivos y regiones de 2026.</w:t>
      </w:r>
    </w:p>
    <w:p w14:paraId="1C637955" w14:textId="77777777" w:rsidR="00BB1815" w:rsidRDefault="00564DEA">
      <w:r>
        <w:t>El tramo conjunto de prueba contiene 85 emisiones. El DSS obtiene un MAE agregado de 0,627 mm/día y un RMSE de 1,007 mm/día, frente a 0,791 y 1,169 mm/día para persistencia. El MAE medio entre casos es de 0,627 frente a 0,787 mm/día. El DSS presenta menor MAE en los tres tramos, con mejoras relativas entre el 9,3 % y el 33,1 %.</w:t>
      </w:r>
    </w:p>
    <w:p w14:paraId="5BB1AF5D" w14:textId="77777777" w:rsidR="00BB1815" w:rsidRDefault="00564DEA">
      <w:r>
        <w:t>Los intervalos por caso de la Tabla 5.8 incluyen el cero para coliflor y alfalfa; en alcachofa el límite inferior es 0,000 por redondeo. Por tanto, la evidencia más sólida corresponde al agregado y no permite afirmar una mejora concluyente para cada cultivo por separado.</w:t>
      </w:r>
    </w:p>
    <w:p w14:paraId="470BE975" w14:textId="77777777" w:rsidR="00BB1815" w:rsidRDefault="00564DEA">
      <w:r>
        <w:t>Un bootstrap pareado por bloques temporales de siete días, con 5.000 remuestreos y semilla 42, sitúa la diferencia MAE(persistencia) − MAE(DSS) en 0,164 mm/día, con intervalo percentil del 95 % entre 0,026 y 0,303 mm/día. El 99,1 % de los remuestreos favorece al DSS. El intervalo describe incertidumbre interna de estos tramos, no generalización a otras campañas.</w:t>
      </w:r>
    </w:p>
    <w:p w14:paraId="2F3274A4" w14:textId="77777777" w:rsidR="00BB1815" w:rsidRDefault="00564DEA">
      <w:r>
        <w:t>La ampliación aporta una comprobación cronológica en calendarios y climas distintos, pero cada cultivo aporta una sola campaña y la referencia sigue siendo SiAR. Tampoco se pueden incorporar predicciones AEMET históricas emitidas antes de cada fecha. El resultado mide consistencia técnica, no ahorro de agua, adecuación a parcela ni generalización nacional.</w:t>
      </w:r>
    </w:p>
    <w:p w14:paraId="487EC420" w14:textId="77777777" w:rsidR="00620058" w:rsidRDefault="00620058">
      <w:pPr>
        <w:pStyle w:val="Ttulo3"/>
      </w:pPr>
      <w:bookmarkStart w:id="126" w:name="_Toc244100771"/>
      <w:r>
        <w:t>5.3.11. Reproducibilidad y evidencias</w:t>
      </w:r>
      <w:bookmarkEnd w:id="126"/>
    </w:p>
    <w:p w14:paraId="4236EC6C" w14:textId="77777777" w:rsidR="00620058" w:rsidRDefault="00620058">
      <w:r>
        <w:t>Las cifras, tablas y figuras de este capítulo se regeneran mediante los módulos y pruebas identificados en el Anexo A. El motor evaluado aquí no equivale a una validación de la consulta AEMET actual.</w:t>
      </w:r>
    </w:p>
    <w:p w14:paraId="04C8CB82" w14:textId="77777777" w:rsidR="00620058" w:rsidRDefault="00620058">
      <w:pPr>
        <w:pStyle w:val="Ttulo1"/>
        <w:pageBreakBefore/>
      </w:pPr>
      <w:bookmarkStart w:id="127" w:name="_Toc244100772"/>
      <w:r>
        <w:lastRenderedPageBreak/>
        <w:t>6. Conclusiones</w:t>
      </w:r>
      <w:bookmarkEnd w:id="127"/>
    </w:p>
    <w:p w14:paraId="2633DBF2" w14:textId="77777777" w:rsidR="00620058" w:rsidRDefault="00620058">
      <w:pPr>
        <w:pStyle w:val="Ttulo2"/>
      </w:pPr>
      <w:bookmarkStart w:id="128" w:name="_Toc244100773"/>
      <w:r>
        <w:t>6.1. Cumplimiento de objetivos y aportaciones</w:t>
      </w:r>
      <w:bookmarkEnd w:id="128"/>
    </w:p>
    <w:p w14:paraId="2E89A2B7" w14:textId="77777777" w:rsidR="00620058" w:rsidRDefault="00620058">
      <w:pPr>
        <w:pStyle w:val="Ttulo3"/>
      </w:pPr>
      <w:bookmarkStart w:id="129" w:name="_Toc244100774"/>
      <w:r>
        <w:rPr>
          <w:sz w:val="24"/>
        </w:rPr>
        <w:t>6.1.1. Valoración de los objetivos</w:t>
      </w:r>
      <w:bookmarkEnd w:id="129"/>
    </w:p>
    <w:p w14:paraId="71340B1D" w14:textId="77777777" w:rsidR="00620058" w:rsidRDefault="00620058">
      <w:r>
        <w:t>El objetivo general era diseñar, implementar y evaluar un DSS que convirtiera datos agroclimáticos y parámetros de parcela en recomendaciones operativas y trazables. Se ha alcanzado como prueba de concepto acotada: el repositorio permite repetir la ETL, los ensayos predictivos y la validación retrospectiva del motor de 2025 para pimiento AL01. La ampliación incluye seis combinaciones de cultivo y estación y una aplicación pública que consulta SiAR y lluvia prevista de AEMET para casos vigentes. No se dispone de previsiones históricas alineadas para evaluar retrospectivamente esa integración ni de riego aplicado o respuesta del cultivo para validar la dosis en parcela. La disponibilidad de agua se representa mediante una dotación que introduce el usuario, no mediante una asignación oficial parcelaria.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bookmarkStart w:id="130" w:name="idx_tbl_6_1"/>
      <w:r>
        <w:rPr>
          <w:b/>
        </w:rPr>
        <w:t>Tabla 6.1. Grado de cumplimiento de los objetivos específicos.</w:t>
      </w:r>
      <w:bookmarkEnd w:id="13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984"/>
        <w:gridCol w:w="1247"/>
        <w:gridCol w:w="3402"/>
      </w:tblGrid>
      <w:tr w:rsidR="00620058" w14:paraId="1754269C" w14:textId="77777777">
        <w:trPr>
          <w:cantSplit/>
          <w:tblHeader/>
        </w:trPr>
        <w:tc>
          <w:tcPr>
            <w:tcW w:w="2268" w:type="dxa"/>
            <w:shd w:val="clear" w:color="auto" w:fill="1F4E78"/>
            <w:tcMar>
              <w:top w:w="90" w:type="dxa"/>
              <w:left w:w="100" w:type="dxa"/>
              <w:bottom w:w="90" w:type="dxa"/>
              <w:right w:w="100" w:type="dxa"/>
            </w:tcMar>
            <w:vAlign w:val="center"/>
          </w:tcPr>
          <w:p w14:paraId="2F0815F5" w14:textId="77777777" w:rsidR="00E32F3A" w:rsidRDefault="00D4283F">
            <w:r>
              <w:t>Objetivo específico (apartado 1.2)</w:t>
            </w:r>
          </w:p>
        </w:tc>
        <w:tc>
          <w:tcPr>
            <w:tcW w:w="1984" w:type="dxa"/>
            <w:shd w:val="clear" w:color="auto" w:fill="1F4E78"/>
            <w:tcMar>
              <w:top w:w="90" w:type="dxa"/>
              <w:left w:w="100" w:type="dxa"/>
              <w:bottom w:w="90" w:type="dxa"/>
              <w:right w:w="100" w:type="dxa"/>
            </w:tcMar>
            <w:vAlign w:val="center"/>
          </w:tcPr>
          <w:p w14:paraId="643F1EE2" w14:textId="77777777" w:rsidR="00E32F3A" w:rsidRDefault="00D4283F">
            <w:r>
              <w:t>Evidencia principal</w:t>
            </w:r>
          </w:p>
        </w:tc>
        <w:tc>
          <w:tcPr>
            <w:tcW w:w="1247" w:type="dxa"/>
            <w:shd w:val="clear" w:color="auto" w:fill="1F4E78"/>
            <w:tcMar>
              <w:top w:w="90" w:type="dxa"/>
              <w:left w:w="100" w:type="dxa"/>
              <w:bottom w:w="90" w:type="dxa"/>
              <w:right w:w="100" w:type="dxa"/>
            </w:tcMar>
            <w:vAlign w:val="center"/>
          </w:tcPr>
          <w:p w14:paraId="6490BDDC" w14:textId="77777777" w:rsidR="00E32F3A" w:rsidRDefault="00D4283F">
            <w:r>
              <w:t>Grado</w:t>
            </w:r>
          </w:p>
        </w:tc>
        <w:tc>
          <w:tcPr>
            <w:tcW w:w="3402" w:type="dxa"/>
            <w:shd w:val="clear" w:color="auto" w:fill="1F4E78"/>
            <w:tcMar>
              <w:top w:w="90" w:type="dxa"/>
              <w:left w:w="100" w:type="dxa"/>
              <w:bottom w:w="90" w:type="dxa"/>
              <w:right w:w="100" w:type="dxa"/>
            </w:tcMar>
            <w:vAlign w:val="center"/>
          </w:tcPr>
          <w:p w14:paraId="1FD08122" w14:textId="77777777" w:rsidR="00E32F3A" w:rsidRDefault="00D4283F">
            <w:r>
              <w:t>Alcance y desviaciones</w:t>
            </w:r>
          </w:p>
        </w:tc>
      </w:tr>
      <w:tr w:rsidR="00620058" w14:paraId="7B5E198F" w14:textId="77777777">
        <w:trPr>
          <w:cantSplit/>
        </w:trPr>
        <w:tc>
          <w:tcPr>
            <w:tcW w:w="2268" w:type="dxa"/>
            <w:tcMar>
              <w:top w:w="90" w:type="dxa"/>
              <w:left w:w="100" w:type="dxa"/>
              <w:bottom w:w="90" w:type="dxa"/>
              <w:right w:w="100" w:type="dxa"/>
            </w:tcMar>
            <w:vAlign w:val="center"/>
          </w:tcPr>
          <w:p w14:paraId="1CF6B185" w14:textId="77777777" w:rsidR="00E32F3A" w:rsidRDefault="00D4283F">
            <w:r>
              <w:t>Identificar y documentar las fuentes y variables del problema</w:t>
            </w:r>
          </w:p>
        </w:tc>
        <w:tc>
          <w:tcPr>
            <w:tcW w:w="1984" w:type="dxa"/>
            <w:tcMar>
              <w:top w:w="90" w:type="dxa"/>
              <w:left w:w="100" w:type="dxa"/>
              <w:bottom w:w="90" w:type="dxa"/>
              <w:right w:w="100" w:type="dxa"/>
            </w:tcMar>
            <w:vAlign w:val="center"/>
          </w:tcPr>
          <w:p w14:paraId="3F050FB0" w14:textId="77777777" w:rsidR="00E32F3A" w:rsidRDefault="00D4283F">
            <w:r>
              <w:t>Apartado 3.1; inventarios de SiAR y AEMET</w:t>
            </w:r>
          </w:p>
        </w:tc>
        <w:tc>
          <w:tcPr>
            <w:tcW w:w="1247" w:type="dxa"/>
            <w:tcMar>
              <w:top w:w="90" w:type="dxa"/>
              <w:left w:w="100" w:type="dxa"/>
              <w:bottom w:w="90" w:type="dxa"/>
              <w:right w:w="100" w:type="dxa"/>
            </w:tcMar>
            <w:vAlign w:val="center"/>
          </w:tcPr>
          <w:p w14:paraId="40379AA5" w14:textId="77777777" w:rsidR="00E32F3A" w:rsidRDefault="00D4283F">
            <w:r>
              <w:t>Parcial</w:t>
            </w:r>
          </w:p>
        </w:tc>
        <w:tc>
          <w:tcPr>
            <w:tcW w:w="3402" w:type="dxa"/>
            <w:tcMar>
              <w:top w:w="90" w:type="dxa"/>
              <w:left w:w="100" w:type="dxa"/>
              <w:bottom w:w="90" w:type="dxa"/>
              <w:right w:w="100" w:type="dxa"/>
            </w:tcMar>
            <w:vAlign w:val="center"/>
          </w:tcPr>
          <w:p w14:paraId="30347F43" w14:textId="77777777" w:rsidR="00E32F3A" w:rsidRDefault="00D4283F">
            <w:r>
              <w:t>SiAR y AEMET documentadas e integradas. MITECO se descartó por su escala de embalse y cuenca.</w:t>
            </w:r>
          </w:p>
        </w:tc>
      </w:tr>
      <w:tr w:rsidR="00620058" w14:paraId="4720B7BF" w14:textId="77777777">
        <w:trPr>
          <w:cantSplit/>
        </w:trPr>
        <w:tc>
          <w:tcPr>
            <w:tcW w:w="2268" w:type="dxa"/>
            <w:shd w:val="clear" w:color="auto" w:fill="EAF2F8"/>
            <w:tcMar>
              <w:top w:w="90" w:type="dxa"/>
              <w:left w:w="100" w:type="dxa"/>
              <w:bottom w:w="90" w:type="dxa"/>
              <w:right w:w="100" w:type="dxa"/>
            </w:tcMar>
            <w:vAlign w:val="center"/>
          </w:tcPr>
          <w:p w14:paraId="69030694" w14:textId="77777777" w:rsidR="00E32F3A" w:rsidRDefault="00D4283F">
            <w:r>
              <w:t>Diseñar un flujo de datos reproducible con calidad y trazabilidad</w:t>
            </w:r>
          </w:p>
        </w:tc>
        <w:tc>
          <w:tcPr>
            <w:tcW w:w="1984" w:type="dxa"/>
            <w:shd w:val="clear" w:color="auto" w:fill="EAF2F8"/>
            <w:tcMar>
              <w:top w:w="90" w:type="dxa"/>
              <w:left w:w="100" w:type="dxa"/>
              <w:bottom w:w="90" w:type="dxa"/>
              <w:right w:w="100" w:type="dxa"/>
            </w:tcMar>
            <w:vAlign w:val="center"/>
          </w:tcPr>
          <w:p w14:paraId="3420426B" w14:textId="77777777" w:rsidR="00E32F3A" w:rsidRDefault="00D4283F">
            <w:r>
              <w:t>Apartado 4.1; capas raw, interim y processed</w:t>
            </w:r>
          </w:p>
        </w:tc>
        <w:tc>
          <w:tcPr>
            <w:tcW w:w="1247" w:type="dxa"/>
            <w:shd w:val="clear" w:color="auto" w:fill="EAF2F8"/>
            <w:tcMar>
              <w:top w:w="90" w:type="dxa"/>
              <w:left w:w="100" w:type="dxa"/>
              <w:bottom w:w="90" w:type="dxa"/>
              <w:right w:w="100" w:type="dxa"/>
            </w:tcMar>
            <w:vAlign w:val="center"/>
          </w:tcPr>
          <w:p w14:paraId="54A0D6DD"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395FCDE1" w14:textId="77777777" w:rsidR="00E32F3A" w:rsidRDefault="00D4283F">
            <w:r>
              <w:t>Controles de calidad, conservación del dato original y trazabilidad hasta el archivo raw.</w:t>
            </w:r>
          </w:p>
        </w:tc>
      </w:tr>
      <w:tr w:rsidR="00620058" w14:paraId="7ED35494" w14:textId="77777777">
        <w:trPr>
          <w:cantSplit/>
        </w:trPr>
        <w:tc>
          <w:tcPr>
            <w:tcW w:w="2268" w:type="dxa"/>
            <w:tcMar>
              <w:top w:w="90" w:type="dxa"/>
              <w:left w:w="100" w:type="dxa"/>
              <w:bottom w:w="90" w:type="dxa"/>
              <w:right w:w="100" w:type="dxa"/>
            </w:tcMar>
            <w:vAlign w:val="center"/>
          </w:tcPr>
          <w:p w14:paraId="2B69F24D" w14:textId="77777777" w:rsidR="00E32F3A" w:rsidRDefault="00D4283F">
            <w:r>
              <w:t>Realizar el análisis exploratorio y construir variables derivadas</w:t>
            </w:r>
          </w:p>
        </w:tc>
        <w:tc>
          <w:tcPr>
            <w:tcW w:w="1984" w:type="dxa"/>
            <w:tcMar>
              <w:top w:w="90" w:type="dxa"/>
              <w:left w:w="100" w:type="dxa"/>
              <w:bottom w:w="90" w:type="dxa"/>
              <w:right w:w="100" w:type="dxa"/>
            </w:tcMar>
            <w:vAlign w:val="center"/>
          </w:tcPr>
          <w:p w14:paraId="1A814B57" w14:textId="77777777" w:rsidR="00E32F3A" w:rsidRDefault="00D4283F">
            <w:r>
              <w:t>Apartado 4.2; catálogo de 88 variables</w:t>
            </w:r>
          </w:p>
        </w:tc>
        <w:tc>
          <w:tcPr>
            <w:tcW w:w="1247" w:type="dxa"/>
            <w:tcMar>
              <w:top w:w="90" w:type="dxa"/>
              <w:left w:w="100" w:type="dxa"/>
              <w:bottom w:w="90" w:type="dxa"/>
              <w:right w:w="100" w:type="dxa"/>
            </w:tcMar>
            <w:vAlign w:val="center"/>
          </w:tcPr>
          <w:p w14:paraId="6D341A80" w14:textId="77777777" w:rsidR="00E32F3A" w:rsidRDefault="00D4283F">
            <w:r>
              <w:t>Parcial</w:t>
            </w:r>
          </w:p>
        </w:tc>
        <w:tc>
          <w:tcPr>
            <w:tcW w:w="3402" w:type="dxa"/>
            <w:tcMar>
              <w:top w:w="90" w:type="dxa"/>
              <w:left w:w="100" w:type="dxa"/>
              <w:bottom w:w="90" w:type="dxa"/>
              <w:right w:w="100" w:type="dxa"/>
            </w:tcMar>
            <w:vAlign w:val="center"/>
          </w:tcPr>
          <w:p w14:paraId="02E98ECC" w14:textId="77777777" w:rsidR="00E32F3A" w:rsidRDefault="00D4283F">
            <w:r>
              <w:t>Análisis profundo del piloto y ampliación a otros casos; faltan datos de parcela y disponibilidad real.</w:t>
            </w:r>
          </w:p>
        </w:tc>
      </w:tr>
      <w:tr w:rsidR="00620058" w14:paraId="6D68035F" w14:textId="77777777">
        <w:trPr>
          <w:cantSplit/>
        </w:trPr>
        <w:tc>
          <w:tcPr>
            <w:tcW w:w="2268" w:type="dxa"/>
            <w:shd w:val="clear" w:color="auto" w:fill="EAF2F8"/>
            <w:tcMar>
              <w:top w:w="90" w:type="dxa"/>
              <w:left w:w="100" w:type="dxa"/>
              <w:bottom w:w="90" w:type="dxa"/>
              <w:right w:w="100" w:type="dxa"/>
            </w:tcMar>
            <w:vAlign w:val="center"/>
          </w:tcPr>
          <w:p w14:paraId="5517E9F8" w14:textId="77777777" w:rsidR="00E32F3A" w:rsidRDefault="00D4283F">
            <w:r>
              <w:lastRenderedPageBreak/>
              <w:t>Desarrollar y comparar modelos predictivos</w:t>
            </w:r>
          </w:p>
        </w:tc>
        <w:tc>
          <w:tcPr>
            <w:tcW w:w="1984" w:type="dxa"/>
            <w:shd w:val="clear" w:color="auto" w:fill="EAF2F8"/>
            <w:tcMar>
              <w:top w:w="90" w:type="dxa"/>
              <w:left w:w="100" w:type="dxa"/>
              <w:bottom w:w="90" w:type="dxa"/>
              <w:right w:w="100" w:type="dxa"/>
            </w:tcMar>
            <w:vAlign w:val="center"/>
          </w:tcPr>
          <w:p w14:paraId="1177C257" w14:textId="77777777" w:rsidR="00E32F3A" w:rsidRDefault="00D4283F">
            <w:r>
              <w:t>Apartado 4.3; seis enfoques y seis casos</w:t>
            </w:r>
          </w:p>
        </w:tc>
        <w:tc>
          <w:tcPr>
            <w:tcW w:w="1247" w:type="dxa"/>
            <w:shd w:val="clear" w:color="auto" w:fill="EAF2F8"/>
            <w:tcMar>
              <w:top w:w="90" w:type="dxa"/>
              <w:left w:w="100" w:type="dxa"/>
              <w:bottom w:w="90" w:type="dxa"/>
              <w:right w:w="100" w:type="dxa"/>
            </w:tcMar>
            <w:vAlign w:val="center"/>
          </w:tcPr>
          <w:p w14:paraId="3A6735A9"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248254C3" w14:textId="77777777" w:rsidR="00E32F3A" w:rsidRDefault="00D4283F">
            <w:r>
              <w:t>Validación temporal, prueba reservada y ET0 retardada sin fuga. Ningún algoritmo mejora de forma estable a persistencia.</w:t>
            </w:r>
          </w:p>
        </w:tc>
      </w:tr>
      <w:tr w:rsidR="00620058" w14:paraId="3C8B8ED9" w14:textId="77777777">
        <w:trPr>
          <w:cantSplit/>
        </w:trPr>
        <w:tc>
          <w:tcPr>
            <w:tcW w:w="2268" w:type="dxa"/>
            <w:tcMar>
              <w:top w:w="90" w:type="dxa"/>
              <w:left w:w="100" w:type="dxa"/>
              <w:bottom w:w="90" w:type="dxa"/>
              <w:right w:w="100" w:type="dxa"/>
            </w:tcMar>
            <w:vAlign w:val="center"/>
          </w:tcPr>
          <w:p w14:paraId="36FA7171" w14:textId="77777777" w:rsidR="00E32F3A" w:rsidRDefault="00D4283F">
            <w:r>
              <w:t>Diseñar una lógica de recomendación sobre cantidad y momento</w:t>
            </w:r>
          </w:p>
        </w:tc>
        <w:tc>
          <w:tcPr>
            <w:tcW w:w="1984" w:type="dxa"/>
            <w:tcMar>
              <w:top w:w="90" w:type="dxa"/>
              <w:left w:w="100" w:type="dxa"/>
              <w:bottom w:w="90" w:type="dxa"/>
              <w:right w:w="100" w:type="dxa"/>
            </w:tcMar>
            <w:vAlign w:val="center"/>
          </w:tcPr>
          <w:p w14:paraId="40DEC328" w14:textId="77777777" w:rsidR="00E32F3A" w:rsidRDefault="00D4283F">
            <w:r>
              <w:t>Apartado 5.1; reglas R1 a R10</w:t>
            </w:r>
          </w:p>
        </w:tc>
        <w:tc>
          <w:tcPr>
            <w:tcW w:w="1247" w:type="dxa"/>
            <w:tcMar>
              <w:top w:w="90" w:type="dxa"/>
              <w:left w:w="100" w:type="dxa"/>
              <w:bottom w:w="90" w:type="dxa"/>
              <w:right w:w="100" w:type="dxa"/>
            </w:tcMar>
            <w:vAlign w:val="center"/>
          </w:tcPr>
          <w:p w14:paraId="3CF1BDD5" w14:textId="77777777" w:rsidR="00E32F3A" w:rsidRDefault="00D4283F">
            <w:r>
              <w:t>Parcial</w:t>
            </w:r>
          </w:p>
        </w:tc>
        <w:tc>
          <w:tcPr>
            <w:tcW w:w="3402" w:type="dxa"/>
            <w:tcMar>
              <w:top w:w="90" w:type="dxa"/>
              <w:left w:w="100" w:type="dxa"/>
              <w:bottom w:w="90" w:type="dxa"/>
              <w:right w:w="100" w:type="dxa"/>
            </w:tcMar>
            <w:vAlign w:val="center"/>
          </w:tcPr>
          <w:p w14:paraId="210C683A" w14:textId="77777777" w:rsidR="00E32F3A" w:rsidRDefault="00D4283F">
            <w:r>
              <w:t>Resuelve cantidad diaria y semanal. Sin balance hídrico no decide el momento exacto del riego.</w:t>
            </w:r>
          </w:p>
        </w:tc>
      </w:tr>
      <w:tr w:rsidR="00620058" w14:paraId="486A7779" w14:textId="77777777">
        <w:trPr>
          <w:cantSplit/>
        </w:trPr>
        <w:tc>
          <w:tcPr>
            <w:tcW w:w="2268" w:type="dxa"/>
            <w:shd w:val="clear" w:color="auto" w:fill="EAF2F8"/>
            <w:tcMar>
              <w:top w:w="90" w:type="dxa"/>
              <w:left w:w="100" w:type="dxa"/>
              <w:bottom w:w="90" w:type="dxa"/>
              <w:right w:w="100" w:type="dxa"/>
            </w:tcMar>
            <w:vAlign w:val="center"/>
          </w:tcPr>
          <w:p w14:paraId="7407365C" w14:textId="77777777" w:rsidR="00E32F3A" w:rsidRDefault="00D4283F">
            <w:r>
              <w:t>Implementar un prototipo de aplicación o panel</w:t>
            </w:r>
          </w:p>
        </w:tc>
        <w:tc>
          <w:tcPr>
            <w:tcW w:w="1984" w:type="dxa"/>
            <w:shd w:val="clear" w:color="auto" w:fill="EAF2F8"/>
            <w:tcMar>
              <w:top w:w="90" w:type="dxa"/>
              <w:left w:w="100" w:type="dxa"/>
              <w:bottom w:w="90" w:type="dxa"/>
              <w:right w:w="100" w:type="dxa"/>
            </w:tcMar>
            <w:vAlign w:val="center"/>
          </w:tcPr>
          <w:p w14:paraId="53BD5797" w14:textId="77777777" w:rsidR="00E32F3A" w:rsidRDefault="00D4283F">
            <w:r>
              <w:t>Apartado 5.2; aplicación pública Streamlit</w:t>
            </w:r>
          </w:p>
        </w:tc>
        <w:tc>
          <w:tcPr>
            <w:tcW w:w="1247" w:type="dxa"/>
            <w:shd w:val="clear" w:color="auto" w:fill="EAF2F8"/>
            <w:tcMar>
              <w:top w:w="90" w:type="dxa"/>
              <w:left w:w="100" w:type="dxa"/>
              <w:bottom w:w="90" w:type="dxa"/>
              <w:right w:w="100" w:type="dxa"/>
            </w:tcMar>
            <w:vAlign w:val="center"/>
          </w:tcPr>
          <w:p w14:paraId="21D6128D" w14:textId="77777777" w:rsidR="00E32F3A" w:rsidRDefault="00D4283F">
            <w:r>
              <w:t>Cumplido</w:t>
            </w:r>
          </w:p>
        </w:tc>
        <w:tc>
          <w:tcPr>
            <w:tcW w:w="3402" w:type="dxa"/>
            <w:shd w:val="clear" w:color="auto" w:fill="EAF2F8"/>
            <w:tcMar>
              <w:top w:w="90" w:type="dxa"/>
              <w:left w:w="100" w:type="dxa"/>
              <w:bottom w:w="90" w:type="dxa"/>
              <w:right w:w="100" w:type="dxa"/>
            </w:tcMar>
            <w:vAlign w:val="center"/>
          </w:tcPr>
          <w:p w14:paraId="2C9264C5" w14:textId="77777777" w:rsidR="00E32F3A" w:rsidRDefault="00D4283F">
            <w:r>
              <w:t>Selección entre casos verificados y consulta AEMET; falta evaluación con usuarios.</w:t>
            </w:r>
          </w:p>
        </w:tc>
      </w:tr>
      <w:tr w:rsidR="00620058" w14:paraId="6C034722" w14:textId="77777777">
        <w:trPr>
          <w:cantSplit/>
        </w:trPr>
        <w:tc>
          <w:tcPr>
            <w:tcW w:w="2268" w:type="dxa"/>
            <w:tcMar>
              <w:top w:w="90" w:type="dxa"/>
              <w:left w:w="100" w:type="dxa"/>
              <w:bottom w:w="90" w:type="dxa"/>
              <w:right w:w="100" w:type="dxa"/>
            </w:tcMar>
            <w:vAlign w:val="center"/>
          </w:tcPr>
          <w:p w14:paraId="0730A03A" w14:textId="77777777" w:rsidR="00E32F3A" w:rsidRDefault="00D4283F">
            <w:r>
              <w:t>Evaluar el funcionamiento integral</w:t>
            </w:r>
          </w:p>
        </w:tc>
        <w:tc>
          <w:tcPr>
            <w:tcW w:w="1984" w:type="dxa"/>
            <w:tcMar>
              <w:top w:w="90" w:type="dxa"/>
              <w:left w:w="100" w:type="dxa"/>
              <w:bottom w:w="90" w:type="dxa"/>
              <w:right w:w="100" w:type="dxa"/>
            </w:tcMar>
            <w:vAlign w:val="center"/>
          </w:tcPr>
          <w:p w14:paraId="4AA17221" w14:textId="77777777" w:rsidR="00CE7D63" w:rsidRDefault="00A06E12">
            <w:r>
              <w:t>Apartado 5.3; validación, 13 escenarios y 108 pruebas</w:t>
            </w:r>
          </w:p>
        </w:tc>
        <w:tc>
          <w:tcPr>
            <w:tcW w:w="1247" w:type="dxa"/>
            <w:tcMar>
              <w:top w:w="90" w:type="dxa"/>
              <w:left w:w="100" w:type="dxa"/>
              <w:bottom w:w="90" w:type="dxa"/>
              <w:right w:w="100" w:type="dxa"/>
            </w:tcMar>
            <w:vAlign w:val="center"/>
          </w:tcPr>
          <w:p w14:paraId="0BB34D86" w14:textId="77777777" w:rsidR="00E32F3A" w:rsidRDefault="00D4283F">
            <w:r>
              <w:t>Cumplido</w:t>
            </w:r>
          </w:p>
        </w:tc>
        <w:tc>
          <w:tcPr>
            <w:tcW w:w="3402" w:type="dxa"/>
            <w:tcMar>
              <w:top w:w="90" w:type="dxa"/>
              <w:left w:w="100" w:type="dxa"/>
              <w:bottom w:w="90" w:type="dxa"/>
              <w:right w:w="100" w:type="dxa"/>
            </w:tcMar>
            <w:vAlign w:val="center"/>
          </w:tcPr>
          <w:p w14:paraId="78B1C8CC" w14:textId="77777777" w:rsidR="00E32F3A" w:rsidRDefault="00D4283F">
            <w:r>
              <w:t>Piloto detallado y comprobación adicional en tres cultivos; sin validación de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131" w:name="_Toc244100775"/>
      <w:r>
        <w:rPr>
          <w:sz w:val="24"/>
        </w:rPr>
        <w:t>6.1.2. Aportaciones del trabajo</w:t>
      </w:r>
      <w:bookmarkEnd w:id="131"/>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w:t>
      </w:r>
      <w:r>
        <w:lastRenderedPageBreak/>
        <w:t>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una comparación temporal reproducible. Los cinco algoritmos y persistencia se evaluaron con cortes temporales y prueba reservada. Para equilibrar la comparación, los algoritmos recibieron retardos y medias móviles de ET0 calculados solo con fechas anteriores. Ridge mejoró, pero ningún algoritmo superó de forma estable a persistencia. La evaluación del método físico reutiliza fechas del piloto y no constituye otra prueba independiente.</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La cuarta aportación es la reproducibilidad. El repositorio conserva los CSV SiAR acotados, los protocolos de modelado y las métricas por caso, el motor y la aplicación pública. Los modelos de necesidad neta del experimento quedan como artefactos locales reproducibles; los seis artefactos pequeños de ETc sí se versionan para su uso en Streamlit. Los módulos de entrenamiento y la suite de pruebas verifican calidad, orden temporal y ausencia de variables del día objetivo.</w:t>
      </w:r>
    </w:p>
    <w:p w14:paraId="6F3B4347" w14:textId="77777777" w:rsidR="00620058" w:rsidRDefault="00620058">
      <w:pPr>
        <w:pStyle w:val="Ttulo2"/>
      </w:pPr>
      <w:bookmarkStart w:id="132" w:name="_Toc244100776"/>
      <w:r>
        <w:t>6.2. Limitaciones e impacto del proyecto</w:t>
      </w:r>
      <w:bookmarkEnd w:id="132"/>
    </w:p>
    <w:p w14:paraId="4F90F6E0" w14:textId="77777777" w:rsidR="00620058" w:rsidRDefault="00620058">
      <w:pPr>
        <w:pStyle w:val="Ttulo3"/>
      </w:pPr>
      <w:bookmarkStart w:id="133" w:name="_Toc244100777"/>
      <w:r>
        <w:rPr>
          <w:sz w:val="24"/>
        </w:rPr>
        <w:t>6.2.1. Limitaciones y alcance de las conclusiones</w:t>
      </w:r>
      <w:bookmarkEnd w:id="133"/>
    </w:p>
    <w:p w14:paraId="075BC16D" w14:textId="77777777" w:rsidR="00620058" w:rsidRDefault="00620058">
      <w:r>
        <w:t>Las limitaciones del piloto se han señalado a lo largo de los capítulos anteriores. Reunidas, permiten delimitar qué conclusiones son válidas y cuáles no pueden extraerse todavía. Se 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57712003" w14:textId="77777777" w:rsidR="00620058" w:rsidRDefault="00620058">
      <w:r>
        <w:lastRenderedPageBreak/>
        <w:t>Existe una dependencia estructural entre el estimador y la referencia: SiAR calcula la necesidad a partir de ET0, Kc y precipitación efectiva, mientras el DSS combina ET0 reciente y el mismo calendario de Kc. No utiliza la ET0 del día objetivo, pero ambos comparten formulación agronómica. La concordancia mide fidelidad al cálculo oficial, no una validación agronómica independiente.</w:t>
      </w:r>
    </w:p>
    <w:p w14:paraId="46E11F6E" w14:textId="77777777" w:rsidR="00620058" w:rsidRDefault="00620058">
      <w:r>
        <w:t>La segunda limitación es de validez externa. La evaluación detallada se concentra en pimiento AL01 durante 2025 y se añade una comprobación cronológica con tres cultivos en 2026. El DSS presenta menor MAE que persistencia en esos tres tramos, pero cada cultivo aporta una sola campaña y no existe una prueba dejando fuera un año completo. No se demuestra generalización nacional ni estabilidad interanual.</w:t>
      </w:r>
    </w:p>
    <w:p w14:paraId="457F8C96" w14:textId="77777777" w:rsidR="00620058" w:rsidRDefault="00620058">
      <w:r>
        <w:t>La tercera limitación afecta a la predicción meteorológica. No existe una ET0 futura contrastada ni un archivo histórico de emisiones AEMET anteriores a cada fecha objetivo. Los resultados retrospectivos de 2025 no miden la integración actual. La aplicación descuenta una fracción supuesta de la lluvia prevista cuando existen milímetros horarios utilizables: las horas restantes de hoy o las 24 horas de mañana. Esa fracción no está calibrada para la parcela y falta el balance de agua del suelo. Los días posteriores al primero usan una estimación provisional de ET0 y Kc. En la prueba original, el séptimo día perdió frente a la persistencia.</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La quinta limitación es de arquitectura. MySQL, Apache Hop, Docker y PySpark no se han implementado, y el cuadro de mando de Power BI o Tableau se sustituyó por Streamlit. La aplicación está publicada y puede consultarse, pero la persistencia de consultas, la operación continuada y el control de acceso no están resueltos. Las razones y el alcance de estas decisiones se exponen en 3.2.2 y 5.2.1.</w:t>
      </w:r>
    </w:p>
    <w:p w14:paraId="546B4E8D" w14:textId="77777777" w:rsidR="00620058" w:rsidRDefault="00620058">
      <w:pPr>
        <w:pStyle w:val="ndicetablaTFM"/>
        <w:spacing w:after="120"/>
      </w:pPr>
      <w:bookmarkStart w:id="134" w:name="idx_tbl_6_2"/>
      <w:r>
        <w:rPr>
          <w:b/>
        </w:rPr>
        <w:t>Tabla 6.2. Limitaciones del piloto, alcance de las conclusiones y línea de mejora asociada.</w:t>
      </w:r>
      <w:bookmarkEnd w:id="13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29E5EE21" w14:textId="77777777" w:rsidR="00E32F3A" w:rsidRDefault="00D4283F">
            <w:r>
              <w:t>Limitación</w:t>
            </w:r>
          </w:p>
        </w:tc>
        <w:tc>
          <w:tcPr>
            <w:tcW w:w="3526" w:type="dxa"/>
            <w:shd w:val="clear" w:color="auto" w:fill="1F4E78"/>
            <w:tcMar>
              <w:top w:w="90" w:type="dxa"/>
              <w:left w:w="100" w:type="dxa"/>
              <w:bottom w:w="90" w:type="dxa"/>
              <w:right w:w="100" w:type="dxa"/>
            </w:tcMar>
            <w:vAlign w:val="center"/>
          </w:tcPr>
          <w:p w14:paraId="74ED3610" w14:textId="77777777" w:rsidR="00E32F3A" w:rsidRDefault="00D4283F">
            <w:r>
              <w:t>Qué no puede afirmarse todavía</w:t>
            </w:r>
          </w:p>
        </w:tc>
        <w:tc>
          <w:tcPr>
            <w:tcW w:w="2300" w:type="dxa"/>
            <w:shd w:val="clear" w:color="auto" w:fill="1F4E78"/>
            <w:tcMar>
              <w:top w:w="90" w:type="dxa"/>
              <w:left w:w="100" w:type="dxa"/>
              <w:bottom w:w="90" w:type="dxa"/>
              <w:right w:w="100" w:type="dxa"/>
            </w:tcMar>
            <w:vAlign w:val="center"/>
          </w:tcPr>
          <w:p w14:paraId="4B3FE7FE" w14:textId="77777777" w:rsidR="00E32F3A" w:rsidRDefault="00D4283F">
            <w: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6DB3CF91" w14:textId="77777777" w:rsidR="00E32F3A" w:rsidRDefault="00D4283F">
            <w:r>
              <w:t>Referencia SiAR sin riego aplicado ni respuesta del cultivo</w:t>
            </w:r>
          </w:p>
        </w:tc>
        <w:tc>
          <w:tcPr>
            <w:tcW w:w="3526" w:type="dxa"/>
            <w:tcMar>
              <w:top w:w="90" w:type="dxa"/>
              <w:left w:w="100" w:type="dxa"/>
              <w:bottom w:w="90" w:type="dxa"/>
              <w:right w:w="100" w:type="dxa"/>
            </w:tcMar>
            <w:vAlign w:val="center"/>
          </w:tcPr>
          <w:p w14:paraId="262ED4C7" w14:textId="77777777" w:rsidR="00E32F3A" w:rsidRDefault="00D4283F">
            <w:r>
              <w:t>Que las dosis sean óptimas o reduzcan el consumo</w:t>
            </w:r>
          </w:p>
        </w:tc>
        <w:tc>
          <w:tcPr>
            <w:tcW w:w="2300" w:type="dxa"/>
            <w:tcMar>
              <w:top w:w="90" w:type="dxa"/>
              <w:left w:w="100" w:type="dxa"/>
              <w:bottom w:w="90" w:type="dxa"/>
              <w:right w:w="100" w:type="dxa"/>
            </w:tcMar>
            <w:vAlign w:val="center"/>
          </w:tcPr>
          <w:p w14:paraId="6DA5ADBB" w14:textId="77777777" w:rsidR="00E32F3A" w:rsidRDefault="00D4283F">
            <w: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0806DE2A" w14:textId="77777777" w:rsidR="00E32F3A" w:rsidRDefault="00D4283F">
            <w:r>
              <w:lastRenderedPageBreak/>
              <w:t>Dependencia estructural entre referencia y vía física</w:t>
            </w:r>
          </w:p>
        </w:tc>
        <w:tc>
          <w:tcPr>
            <w:tcW w:w="3526" w:type="dxa"/>
            <w:shd w:val="clear" w:color="auto" w:fill="EAF2F8"/>
            <w:tcMar>
              <w:top w:w="90" w:type="dxa"/>
              <w:left w:w="100" w:type="dxa"/>
              <w:bottom w:w="90" w:type="dxa"/>
              <w:right w:w="100" w:type="dxa"/>
            </w:tcMar>
            <w:vAlign w:val="center"/>
          </w:tcPr>
          <w:p w14:paraId="0A85B539" w14:textId="77777777" w:rsidR="00E32F3A" w:rsidRDefault="00D4283F">
            <w:r>
              <w:t>Que el bajo error sea validación agronómica independiente</w:t>
            </w:r>
          </w:p>
        </w:tc>
        <w:tc>
          <w:tcPr>
            <w:tcW w:w="2300" w:type="dxa"/>
            <w:shd w:val="clear" w:color="auto" w:fill="EAF2F8"/>
            <w:tcMar>
              <w:top w:w="90" w:type="dxa"/>
              <w:left w:w="100" w:type="dxa"/>
              <w:bottom w:w="90" w:type="dxa"/>
              <w:right w:w="100" w:type="dxa"/>
            </w:tcMar>
            <w:vAlign w:val="center"/>
          </w:tcPr>
          <w:p w14:paraId="4685F584" w14:textId="77777777" w:rsidR="00E32F3A" w:rsidRDefault="00D4283F">
            <w:r>
              <w:t>Sensores, riego observado y campo (6.3.2–6.3.3)</w:t>
            </w:r>
          </w:p>
        </w:tc>
      </w:tr>
      <w:tr w:rsidR="00620058" w14:paraId="429C829D" w14:textId="77777777">
        <w:trPr>
          <w:cantSplit/>
        </w:trPr>
        <w:tc>
          <w:tcPr>
            <w:tcW w:w="3200" w:type="dxa"/>
            <w:tcMar>
              <w:top w:w="90" w:type="dxa"/>
              <w:left w:w="100" w:type="dxa"/>
              <w:bottom w:w="90" w:type="dxa"/>
              <w:right w:w="100" w:type="dxa"/>
            </w:tcMar>
            <w:vAlign w:val="center"/>
          </w:tcPr>
          <w:p w14:paraId="1C28B06E" w14:textId="77777777" w:rsidR="00E32F3A" w:rsidRDefault="00D4283F">
            <w:r>
              <w:t>Tres casos adicionales de una sola campaña</w:t>
            </w:r>
          </w:p>
        </w:tc>
        <w:tc>
          <w:tcPr>
            <w:tcW w:w="3526" w:type="dxa"/>
            <w:tcMar>
              <w:top w:w="90" w:type="dxa"/>
              <w:left w:w="100" w:type="dxa"/>
              <w:bottom w:w="90" w:type="dxa"/>
              <w:right w:w="100" w:type="dxa"/>
            </w:tcMar>
            <w:vAlign w:val="center"/>
          </w:tcPr>
          <w:p w14:paraId="60053FE1" w14:textId="77777777" w:rsidR="00E32F3A" w:rsidRDefault="00D4283F">
            <w:r>
              <w:t>Que los resultados se generalicen a otros años o territorios</w:t>
            </w:r>
          </w:p>
        </w:tc>
        <w:tc>
          <w:tcPr>
            <w:tcW w:w="2300" w:type="dxa"/>
            <w:tcMar>
              <w:top w:w="90" w:type="dxa"/>
              <w:left w:w="100" w:type="dxa"/>
              <w:bottom w:w="90" w:type="dxa"/>
              <w:right w:w="100" w:type="dxa"/>
            </w:tcMar>
            <w:vAlign w:val="center"/>
          </w:tcPr>
          <w:p w14:paraId="4470855C" w14:textId="77777777" w:rsidR="00E32F3A" w:rsidRDefault="00D4283F">
            <w:r>
              <w:t>Ampliación de evidencia (6.3.1)</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2BB90678" w14:textId="77777777" w:rsidR="00E32F3A" w:rsidRDefault="00D4283F">
            <w:r>
              <w:t>Sin ET0 prevista ni histórico de pronósticos</w:t>
            </w:r>
          </w:p>
        </w:tc>
        <w:tc>
          <w:tcPr>
            <w:tcW w:w="3526" w:type="dxa"/>
            <w:shd w:val="clear" w:color="auto" w:fill="EAF2F8"/>
            <w:tcMar>
              <w:top w:w="90" w:type="dxa"/>
              <w:left w:w="100" w:type="dxa"/>
              <w:bottom w:w="90" w:type="dxa"/>
              <w:right w:w="100" w:type="dxa"/>
            </w:tcMar>
            <w:vAlign w:val="center"/>
          </w:tcPr>
          <w:p w14:paraId="743A0095" w14:textId="77777777" w:rsidR="00E32F3A" w:rsidRDefault="00D4283F">
            <w:r>
              <w:t>Que se anticipen cambios meteorológicos a largo horizonte</w:t>
            </w:r>
          </w:p>
        </w:tc>
        <w:tc>
          <w:tcPr>
            <w:tcW w:w="2300" w:type="dxa"/>
            <w:shd w:val="clear" w:color="auto" w:fill="EAF2F8"/>
            <w:tcMar>
              <w:top w:w="90" w:type="dxa"/>
              <w:left w:w="100" w:type="dxa"/>
              <w:bottom w:w="90" w:type="dxa"/>
              <w:right w:w="100" w:type="dxa"/>
            </w:tcMar>
            <w:vAlign w:val="center"/>
          </w:tcPr>
          <w:p w14:paraId="70354FE8" w14:textId="77777777" w:rsidR="00E32F3A" w:rsidRDefault="00D4283F">
            <w:r>
              <w:t>ET0 prevista (6.3.2)</w:t>
            </w:r>
          </w:p>
        </w:tc>
      </w:tr>
      <w:tr w:rsidR="00620058" w14:paraId="5616444A" w14:textId="77777777">
        <w:trPr>
          <w:cantSplit/>
        </w:trPr>
        <w:tc>
          <w:tcPr>
            <w:tcW w:w="3200" w:type="dxa"/>
            <w:tcMar>
              <w:top w:w="90" w:type="dxa"/>
              <w:left w:w="100" w:type="dxa"/>
              <w:bottom w:w="90" w:type="dxa"/>
              <w:right w:w="100" w:type="dxa"/>
            </w:tcMar>
            <w:vAlign w:val="center"/>
          </w:tcPr>
          <w:p w14:paraId="48477A2E" w14:textId="77777777" w:rsidR="00E32F3A" w:rsidRDefault="00D4283F">
            <w:r>
              <w:t>Sin balance hídrico del suelo</w:t>
            </w:r>
          </w:p>
        </w:tc>
        <w:tc>
          <w:tcPr>
            <w:tcW w:w="3526" w:type="dxa"/>
            <w:tcMar>
              <w:top w:w="90" w:type="dxa"/>
              <w:left w:w="100" w:type="dxa"/>
              <w:bottom w:w="90" w:type="dxa"/>
              <w:right w:w="100" w:type="dxa"/>
            </w:tcMar>
            <w:vAlign w:val="center"/>
          </w:tcPr>
          <w:p w14:paraId="79271D22" w14:textId="77777777" w:rsidR="00E32F3A" w:rsidRDefault="00D4283F">
            <w:r>
              <w:t>Que se determine el momento adecuado del riego</w:t>
            </w:r>
          </w:p>
        </w:tc>
        <w:tc>
          <w:tcPr>
            <w:tcW w:w="2300" w:type="dxa"/>
            <w:tcMar>
              <w:top w:w="90" w:type="dxa"/>
              <w:left w:w="100" w:type="dxa"/>
              <w:bottom w:w="90" w:type="dxa"/>
              <w:right w:w="100" w:type="dxa"/>
            </w:tcMar>
            <w:vAlign w:val="center"/>
          </w:tcPr>
          <w:p w14:paraId="6C95AD2A" w14:textId="77777777" w:rsidR="00E32F3A" w:rsidRDefault="00D4283F">
            <w:r>
              <w:t>Balance hídrico (6.3.2)</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4521225D" w14:textId="77777777" w:rsidR="00E32F3A" w:rsidRDefault="00D4283F">
            <w:r>
              <w:t>Restricción introducida por el usuario</w:t>
            </w:r>
          </w:p>
        </w:tc>
        <w:tc>
          <w:tcPr>
            <w:tcW w:w="3526" w:type="dxa"/>
            <w:shd w:val="clear" w:color="auto" w:fill="EAF2F8"/>
            <w:tcMar>
              <w:top w:w="90" w:type="dxa"/>
              <w:left w:w="100" w:type="dxa"/>
              <w:bottom w:w="90" w:type="dxa"/>
              <w:right w:w="100" w:type="dxa"/>
            </w:tcMar>
            <w:vAlign w:val="center"/>
          </w:tcPr>
          <w:p w14:paraId="2330183D" w14:textId="77777777" w:rsidR="00E32F3A" w:rsidRDefault="00D4283F">
            <w:r>
              <w:t>Que refleje disponibilidad oficial de agua</w:t>
            </w:r>
          </w:p>
        </w:tc>
        <w:tc>
          <w:tcPr>
            <w:tcW w:w="2300" w:type="dxa"/>
            <w:shd w:val="clear" w:color="auto" w:fill="EAF2F8"/>
            <w:tcMar>
              <w:top w:w="90" w:type="dxa"/>
              <w:left w:w="100" w:type="dxa"/>
              <w:bottom w:w="90" w:type="dxa"/>
              <w:right w:w="100" w:type="dxa"/>
            </w:tcMar>
            <w:vAlign w:val="center"/>
          </w:tcPr>
          <w:p w14:paraId="071E9675" w14:textId="77777777" w:rsidR="00E32F3A" w:rsidRDefault="00D4283F">
            <w:r>
              <w:t>Indicadores hidrológicos (6.3.4)</w:t>
            </w:r>
          </w:p>
        </w:tc>
      </w:tr>
      <w:tr w:rsidR="00620058" w14:paraId="0D2DE049" w14:textId="77777777">
        <w:trPr>
          <w:cantSplit/>
        </w:trPr>
        <w:tc>
          <w:tcPr>
            <w:tcW w:w="3200" w:type="dxa"/>
            <w:tcMar>
              <w:top w:w="90" w:type="dxa"/>
              <w:left w:w="100" w:type="dxa"/>
              <w:bottom w:w="90" w:type="dxa"/>
              <w:right w:w="100" w:type="dxa"/>
            </w:tcMar>
            <w:vAlign w:val="center"/>
          </w:tcPr>
          <w:p w14:paraId="3B7EC61E" w14:textId="77777777" w:rsidR="00E32F3A" w:rsidRDefault="00D4283F">
            <w:r>
              <w:t>Interfaz sin evaluación con usuarios</w:t>
            </w:r>
          </w:p>
        </w:tc>
        <w:tc>
          <w:tcPr>
            <w:tcW w:w="3526" w:type="dxa"/>
            <w:tcMar>
              <w:top w:w="90" w:type="dxa"/>
              <w:left w:w="100" w:type="dxa"/>
              <w:bottom w:w="90" w:type="dxa"/>
              <w:right w:w="100" w:type="dxa"/>
            </w:tcMar>
            <w:vAlign w:val="center"/>
          </w:tcPr>
          <w:p w14:paraId="09834EE9" w14:textId="77777777" w:rsidR="00E32F3A" w:rsidRDefault="00D4283F">
            <w:r>
              <w:t>Que las recomendaciones se comprendan y adopten</w:t>
            </w:r>
          </w:p>
        </w:tc>
        <w:tc>
          <w:tcPr>
            <w:tcW w:w="2300" w:type="dxa"/>
            <w:tcMar>
              <w:top w:w="90" w:type="dxa"/>
              <w:left w:w="100" w:type="dxa"/>
              <w:bottom w:w="90" w:type="dxa"/>
              <w:right w:w="100" w:type="dxa"/>
            </w:tcMar>
            <w:vAlign w:val="center"/>
          </w:tcPr>
          <w:p w14:paraId="0D76E43D" w14:textId="77777777" w:rsidR="00E32F3A" w:rsidRDefault="00D4283F">
            <w:r>
              <w:t>Evaluación con usuarios (6.3.3)</w:t>
            </w:r>
          </w:p>
        </w:tc>
      </w:tr>
      <w:tr w:rsidR="00E32F3A" w14:paraId="78D7BAC7" w14:textId="77777777">
        <w:tc>
          <w:tcPr>
            <w:tcW w:w="3200" w:type="dxa"/>
          </w:tcPr>
          <w:p w14:paraId="251EB65A" w14:textId="77777777" w:rsidR="00E32F3A" w:rsidRDefault="00D4283F">
            <w:r>
              <w:t>Arquitectura objetivo no implementada</w:t>
            </w:r>
          </w:p>
        </w:tc>
        <w:tc>
          <w:tcPr>
            <w:tcW w:w="3526" w:type="dxa"/>
          </w:tcPr>
          <w:p w14:paraId="26466B65" w14:textId="77777777" w:rsidR="00E32F3A" w:rsidRDefault="00D4283F">
            <w:r>
              <w:t>Que el prototipo opere como plataforma continua</w:t>
            </w:r>
          </w:p>
        </w:tc>
        <w:tc>
          <w:tcPr>
            <w:tcW w:w="2300" w:type="dxa"/>
          </w:tcPr>
          <w:p w14:paraId="7692CD37" w14:textId="77777777" w:rsidR="00E32F3A" w:rsidRDefault="00D4283F">
            <w:r>
              <w:t>Evolución de plataforma (6.3.4)</w:t>
            </w:r>
          </w:p>
        </w:tc>
      </w:tr>
    </w:tbl>
    <w:p w14:paraId="340218E7" w14:textId="77777777" w:rsidR="00620058" w:rsidRDefault="00620058">
      <w:pPr>
        <w:spacing w:after="40"/>
      </w:pPr>
    </w:p>
    <w:p w14:paraId="4F821B3A" w14:textId="77777777" w:rsidR="00620058" w:rsidRDefault="00620058">
      <w:pPr>
        <w:pStyle w:val="Ttulo3"/>
      </w:pPr>
      <w:bookmarkStart w:id="135" w:name="_Toc244100778"/>
      <w:r>
        <w:rPr>
          <w:sz w:val="24"/>
        </w:rPr>
        <w:t>6.2.2. Impacto del proyecto</w:t>
      </w:r>
      <w:bookmarkEnd w:id="135"/>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 xml:space="preserve">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w:t>
      </w:r>
      <w:r>
        <w:lastRenderedPageBreak/>
        <w:t>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136" w:name="_Toc244100779"/>
      <w:r>
        <w:t>6.3. Mejoras y líneas futuras</w:t>
      </w:r>
      <w:bookmarkEnd w:id="136"/>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137" w:name="_Toc244100780"/>
      <w:r>
        <w:rPr>
          <w:sz w:val="24"/>
        </w:rPr>
        <w:t>6.3.1. Ampliación de la evidencia</w:t>
      </w:r>
      <w:bookmarkEnd w:id="137"/>
    </w:p>
    <w:p w14:paraId="7C9FFC23" w14:textId="77777777" w:rsidR="00620058" w:rsidRDefault="00620058">
      <w:r>
        <w:t>La primera mejora consiste en ampliar campañas, estaciones y cultivos. El prototipo ya ofrece seis combinaciones en tres estaciones, pero solo entre casos descargados y verificados. La extracción meteorológica admite estación y periodo; las necesidades se aportan con CSV SiAR y metadatos. Falta automatizar un catálogo amplio y contrastar la aplicabilidad agronómica de cada calendario. Con campañas adicionales podrán reservarse bloques completos para medir transferencia temporal y espacial (Roberts et al., 2017).</w:t>
      </w:r>
    </w:p>
    <w:p w14:paraId="2098C3BA" w14:textId="77777777" w:rsidR="00620058" w:rsidRDefault="00620058">
      <w:pPr>
        <w:pStyle w:val="Ttulo3"/>
      </w:pPr>
      <w:bookmarkStart w:id="138" w:name="_Toc244100781"/>
      <w:r>
        <w:rPr>
          <w:sz w:val="24"/>
        </w:rPr>
        <w:lastRenderedPageBreak/>
        <w:t>6.3.2. Mejora del motor de recomendación</w:t>
      </w:r>
      <w:bookmarkEnd w:id="138"/>
    </w:p>
    <w:p w14:paraId="1F997789" w14:textId="77777777" w:rsidR="00620058" w:rsidRDefault="00620058">
      <w:r>
        <w:t>La prioridad principal para la siguiente iteración es incorporar un balance hídrico real de la parcela. La instrumentación podría combinar sondas capacitivas FDR o TDR para contenido volumétrico y tensiómetros para potencial matricial, instalados a varias profundidades representativas de la zona radicular. Como configuración inicial se propone un registro frecuente y una agregación horaria; Sui (2017) documenta un caso con lectura cada minuto, promedio horario y sensores a tres profundidades. La frecuencia definitiva deberá ajustarse al suelo, cultivo y sistema de riego. La tubería de datos controlaría rango físico, valores ausentes, deriva, conectividad y calibración específica del suelo antes de alimentar el DSS. Junto con capacidad de retención, profundidad radicular, precipitación efectiva y riego realmente aplicado, estas entradas permitirían estimar el agotamiento admisible de FAO-56, decidir no solo cuánto sino cuándo regar y aprovechar la lluvia almacenada (Allen et al., 1998). La telemetría no sustituye la caracterización agronómica ni prueba que una dosis recomendada se haya ejecutado. Cualquier mejora deberá validarse en campo; después podría estudiarse un riego deficitario que concentre el déficit en fases menos sensibles (Fereres &amp; Soriano, 2007).</w:t>
      </w:r>
    </w:p>
    <w:p w14:paraId="2262AE73" w14:textId="77777777" w:rsidR="00225CC2" w:rsidRDefault="001746D9">
      <w:r>
        <w:t>Como complemento espacial, podría evaluarse la teledetección de Copernicus Sentinel-2 para estimar índices de vegetación como NDVI y observar diferencias de vigor dentro de la parcela (Drusch et al., 2012). Estos índices no sustituirían automáticamente el Kc de calendario. Servirían para investigar un Kc dinámico por cultivo y parcela, calibrado frente a sensores, observaciones de campo y ETc de referencia. La nubosidad, la frecuencia de adquisición y la resolución disponible deberían tratarse como fuentes de ausencia e incertidumbre, de modo que el sistema mantuviera la vía agronómica cuando la imagen no fuese representativa.</w:t>
      </w:r>
    </w:p>
    <w:p w14:paraId="5D8B88C0" w14:textId="77777777" w:rsidR="00620058" w:rsidRDefault="00620058">
      <w:r>
        <w:t>La segunda prioridad es anticipar los cambios meteorológicos mediante una ET0 futura validada, especialmente para los días 4 a 7. El motor admite esa entrada, pero la aplicación usa de momento ET0 observada reciente. AEMET aporta lluvia prevista al cálculo actual; no hay emisiones históricas archivadas que permitan evaluar su aportación frente a la lluvia finalmente efectiva. Ese archivo deberá registrar emisión, periodo de validez y observación posterior. Con él se podría evaluar una ET0 derivada de variables pronosticadas o el producto de necesidades previstas de SiAR (Sistema de Información Agroclimática para el Regadío, s. f.), sin confundir productos relacionados con una validación independiente. La sustitución de la vía actual exigiría mejorar el error por horizonte en bloques temporales nuevos. El mismo archivo permitiría modelizar el error local de AEMET mediante dos tareas separadas: clasificación de la ocurrencia de lluvia y regresión de la cantidad observada frente a la prevista. Este posprocesado corregiría sesgos locales y cuantificaría la incertidumbre; no sustituiría la predicción oficial. El entrenamiento respetaría la hora de emisión y reservaría bloques temporales posteriores para prueba.</w:t>
      </w:r>
    </w:p>
    <w:p w14:paraId="4D0A209D" w14:textId="77777777" w:rsidR="00620058" w:rsidRDefault="00620058">
      <w:r>
        <w:t xml:space="preserve">La tercera prioridad es reevaluar el componente predictivo cuando existan más campañas, telemetría y previsiones archivadas. Los seis modelos de ETc actuales se utilizan como contraste </w:t>
      </w:r>
      <w:r>
        <w:lastRenderedPageBreak/>
        <w:t>de la vía física y solo pueden determinar la dosis cuando mejoran su MAE de prueba y existe una observación del día anterior. Con más información convendrá ensayar una corrección de la estimación física mediante el residuo entre ET0 × Kc y la referencia, usando únicamente datos disponibles al emitir. La mejora deberá evaluarse en bloques temporales nuevos, sin reutilizar para selección la misma prueba final. Los niveles de confianza actuales, definidos por reglas, podrían reemplazarse por intervalos calibrados (Hyndman &amp; Athanasopoulos, 2021).</w:t>
      </w:r>
    </w:p>
    <w:p w14:paraId="18921256" w14:textId="77777777" w:rsidR="00620058" w:rsidRDefault="00620058">
      <w:pPr>
        <w:pStyle w:val="Ttulo3"/>
      </w:pPr>
      <w:bookmarkStart w:id="139" w:name="_Toc244100782"/>
      <w:r>
        <w:rPr>
          <w:sz w:val="24"/>
        </w:rPr>
        <w:t>6.3.3. Validación en condiciones de uso</w:t>
      </w:r>
      <w:bookmarkEnd w:id="139"/>
    </w:p>
    <w:p w14:paraId="36D624EA" w14:textId="77777777" w:rsidR="00620058" w:rsidRDefault="00620058">
      <w:r>
        <w:t>Antes de un uso agronómico continuado se debe evaluar la aplicación con técnicos y agricultores mediante tareas de interpretación y decisión, midiendo comprensión, utilidad percibida y confianza (Rose et al., 2016). La aplicación pública permite hacer esa evaluación, pero la publicación del enlace no constituye validación con usuarios.</w:t>
      </w:r>
    </w:p>
    <w:p w14:paraId="3ECB30A5" w14:textId="77777777" w:rsidR="00225CC2" w:rsidRDefault="001746D9">
      <w:r>
        <w:t>La evaluación de uso debería reproducir además las condiciones del campo. Una versión orientada al regante tendría que adoptar un diseño mobile-first, alto contraste para lectura bajo luz solar, objetivos táctiles amplios y lenguaje directo. También debería tolerar conectividad intermitente mediante una vista local de la última recomendación válida, mostrando siempre su fecha y vigencia para evitar que una dosis almacenada se interprete como actual. Estas decisiones se validarían con pruebas de tarea y accesibilidad, no solo mediante una revisión estética de la interfaz.</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140" w:name="_Toc244100783"/>
      <w:r>
        <w:rPr>
          <w:sz w:val="24"/>
        </w:rPr>
        <w:t>6.3.4. Evolución de la plataforma</w:t>
      </w:r>
      <w:bookmarkEnd w:id="140"/>
    </w:p>
    <w:p w14:paraId="02452A8E" w14:textId="77777777" w:rsidR="00620058" w:rsidRDefault="00620058">
      <w:r>
        <w:t xml:space="preserve">La industrialización debería ser gradual y proporcional al volumen real. Una primera etapa programaría procesos ligeros en Python o funciones gestionadas que conservaran cada respuesta JSON, su hora de emisión y su procedencia en una capa raw inmutable de almacenamiento de objetos. Una segunda capa normalizaría y particionaría los datos en Parquet por fuente, estación y fecha, con catálogo, controles de calidad y trazabilidad. Una base relacional quedaría reservada para usuarios, parcelas y recomendaciones; el histórico analítico se consultaría con DuckDB o Polars mientras el volumen sea moderado. Si una ampliación nacional y multianual exigiera consultas concurrentes, podría incorporarse un motor SQL distribuido como Trino, capaz de consultar formatos de tabla y archivos Parquet sobre almacenamiento de objetos (Trino, s. f.). Esta evolución sigue los principios de un lakehouse sin presentar Apache Hop, Impala, Hue o </w:t>
      </w:r>
      <w:r>
        <w:lastRenderedPageBreak/>
        <w:t>PySpark como requisitos. El procesamiento distribuido solo se justificaría mediante mediciones de volumen, latencia y coste que demostrasen una limitación del enfoque ligero. La aplicación seguiría necesitando un catálogo agronómico dinámico, operación, control de acceso y persistencia de consultas.</w:t>
      </w:r>
    </w:p>
    <w:p w14:paraId="1415ECA1" w14:textId="77777777" w:rsidR="00225CC2" w:rsidRDefault="001746D9">
      <w:r>
        <w:t>La decisión de escalar debería incluir una práctica FinOps proporcional al producto: registrar coste por estación, cultivo y emisión, junto con consumo de API, almacenamiento, cómputo, transferencia y mantenimiento. Para el volumen actual, las ejecuciones bajo demanda y los archivos Parquet permiten mantener una infraestructura ligera; esta viabilidad debe demostrarse con mediciones, no presentarse como coste nulo. Antes de incorporar un motor distribuido se compararían coste total, latencia y carga operativa con la solución vigente y se fijarían umbrales que justificasen el cambio.</w:t>
      </w:r>
    </w:p>
    <w:p w14:paraId="2823A94B" w14:textId="77777777" w:rsidR="00225CC2" w:rsidRDefault="001746D9">
      <w:pPr>
        <w:pStyle w:val="Ttulo3"/>
      </w:pPr>
      <w:bookmarkStart w:id="141" w:name="_Toc244100784"/>
      <w:r>
        <w:t>6.3.5. Operación, MLOps y control de deriva</w:t>
      </w:r>
      <w:bookmarkEnd w:id="141"/>
    </w:p>
    <w:p w14:paraId="7B225CB0" w14:textId="77777777" w:rsidR="00225CC2" w:rsidRDefault="001746D9">
      <w:r>
        <w:t>La evolución del prototipo exige vigilar la cadena completa, no solo el error del modelo. Cada ejecución debería registrar la versión del código, las fuentes, la hora de emisión, la vigencia del último dato y la recomendación. Los cambios de columnas, tipos, unidades o claves bloquearían la transformación; los datos ausentes, duplicados o fuera de rango quedarían como incidencias visibles. Esta disciplina evita que dependencias externas y cambios silenciosos acumulen deuda técnica en el sistema (Sculley et al., 2015).</w:t>
      </w:r>
    </w:p>
    <w:p w14:paraId="704ABFD9" w14:textId="77777777" w:rsidR="00225CC2" w:rsidRDefault="001746D9">
      <w:r>
        <w:t>La monitorización estadística se separaría por cultivo y estación. Incluiría la distribución de las variables, el MAE y el sesgo frente a SiAR, el error de lluvia AEMET por horizonte, la latencia y el porcentaje de abstenciones. Una alerta persistente abriría una evaluación, pero no desplegaría automáticamente un modelo nuevo. El candidato tendría que compararse con el modelo vigente, la persistencia y la vía física en un bloque temporal posterior, mantener los controles de seguridad y conservar una versión reversible. Mientras no exista una referencia de campo, esta vigilancia seguirá limitada a la referencia SiAR y no permitirá detectar por sí sola una pérdida agronómica real.</w:t>
      </w:r>
    </w:p>
    <w:p w14:paraId="7EAEE808" w14:textId="77777777" w:rsidR="00225CC2" w:rsidRDefault="001746D9">
      <w:pPr>
        <w:pStyle w:val="Ttulo3"/>
      </w:pPr>
      <w:bookmarkStart w:id="142" w:name="_Toc244100785"/>
      <w:r>
        <w:t>6.3.6. Ciencia abierta y principios FAIR</w:t>
      </w:r>
      <w:bookmarkEnd w:id="142"/>
    </w:p>
    <w:p w14:paraId="17087305" w14:textId="77777777" w:rsidR="00225CC2" w:rsidRDefault="001746D9">
      <w:r>
        <w:t>La reutilización académica requiere que cada versión pueda encontrarse, comprenderse y reproducirse. El repositorio incorpora un archivo de citación, licencia para los activos propios, ficha del conjunto, diccionarios de variables, procedencia y comandos de reproducción. Los formatos CSV y JSON, las fechas ISO 8601 y las claves de estación, cultivo y fecha facilitan la interoperabilidad. Estas medidas aplican los principios FAIR sin confundir accesibilidad con apertura irrestricta (Wilkinson et al., 2016).</w:t>
      </w:r>
    </w:p>
    <w:p w14:paraId="3A3140E3" w14:textId="77777777" w:rsidR="00225CC2" w:rsidRDefault="001746D9">
      <w:r>
        <w:t xml:space="preserve">Una versión posterior podría depositarse en Zenodo para obtener un DOI, pero solo después de etiquetar una revisión inmutable y comprobar las condiciones de redistribución de SiAR y AEMET. </w:t>
      </w:r>
      <w:r>
        <w:lastRenderedPageBreak/>
        <w:t>La licencia del código no relicencia los datos de terceros. El depósito debería incluir la memoria, el código, los requisitos, las pruebas, la ficha del conjunto y los metadatos, sin tokens ni respuestas raw cuya redistribución no esté autorizada.</w:t>
      </w:r>
    </w:p>
    <w:p w14:paraId="327E2995" w14:textId="77777777" w:rsidR="00620058" w:rsidRDefault="00620058">
      <w:pPr>
        <w:pStyle w:val="Ttulo3"/>
      </w:pPr>
      <w:bookmarkStart w:id="143" w:name="_Toc244100786"/>
      <w:r>
        <w:t>6.3.7. Consideración final</w:t>
      </w:r>
      <w:bookmarkEnd w:id="143"/>
    </w:p>
    <w:p w14:paraId="2D0E021D" w14:textId="77777777" w:rsidR="00620058" w:rsidRDefault="00620058">
      <w:r>
        <w:t>El trabajo muestra el valor de separar la demanda del cultivo, la lluvia prevista y las reglas de aplicación de la dosis. En la evaluación original del pimiento, la vía física anticipó mejor la referencia SiAR que la persistencia en los tramos estudiados. En la ampliación, cinco de los seis casos de ETc conservaron la vía física tras comparar errores de prueba; el único modelo favorecido corresponde a algodón, fuera de ciclo en octubre. La integración de AEMET es funcional, pero faltan previsiones archivadas y mediciones de parcela para conocer su efecto real. La siguiente mejora depende sobre todo de datos y validación externa, no de aumentar sin más la complejidad del algoritmo.</w:t>
      </w:r>
    </w:p>
    <w:p w14:paraId="0D73D9DF" w14:textId="77777777" w:rsidR="00620058" w:rsidRDefault="00620058">
      <w:pPr>
        <w:pStyle w:val="Ttulo1"/>
        <w:pageBreakBefore/>
      </w:pPr>
      <w:bookmarkStart w:id="144" w:name="_Toc244100787"/>
      <w:r>
        <w:lastRenderedPageBreak/>
        <w:t>Referencias bibliográficas</w:t>
      </w:r>
      <w:bookmarkEnd w:id="144"/>
    </w:p>
    <w:p w14:paraId="3079F07E" w14:textId="517C24DC" w:rsidR="00620058" w:rsidRDefault="00620058">
      <w:pPr>
        <w:pStyle w:val="BibliografaAPA"/>
      </w:pPr>
      <w:r>
        <w:t xml:space="preserve">Agencia Estatal de Meteorología. (s. f.). </w:t>
      </w:r>
      <w:r>
        <w:rPr>
          <w:i/>
        </w:rPr>
        <w:t>AEMET OpenData</w:t>
      </w:r>
      <w:r>
        <w:t xml:space="preserve">. Recuperado el 16 de septiembre de 2026, de </w:t>
      </w:r>
      <w:hyperlink r:id="rId28">
        <w:r>
          <w:rPr>
            <w:color w:val="0563C1"/>
            <w:u w:val="single"/>
          </w:rPr>
          <w:t>https://opendata.aemet.es/centrodedescargas/inicio</w:t>
        </w:r>
      </w:hyperlink>
    </w:p>
    <w:p w14:paraId="510BD941" w14:textId="47511673"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w:t>
      </w:r>
      <w:hyperlink r:id="rId29">
        <w:r>
          <w:rPr>
            <w:color w:val="0563C1"/>
            <w:u w:val="single"/>
          </w:rPr>
          <w:t>https://www.fao.org/4/x0490e/x0490e00.htm</w:t>
        </w:r>
      </w:hyperlink>
    </w:p>
    <w:p w14:paraId="4E9A7764" w14:textId="34A208D8" w:rsidR="00620058" w:rsidRDefault="00620058">
      <w:pPr>
        <w:pStyle w:val="BibliografaAPA"/>
      </w:pPr>
      <w:r>
        <w:t xml:space="preserve">Benos, L., Tagarakis, A. C., Dolias, G., Berruto, R., Kateris, D., &amp; Bochtis, D. (2021). Machine learning in agriculture: A comprehensive updated review. </w:t>
      </w:r>
      <w:r>
        <w:rPr>
          <w:i/>
        </w:rPr>
        <w:t>Sensors, 21</w:t>
      </w:r>
      <w:r>
        <w:t xml:space="preserve">(11), 3758. </w:t>
      </w:r>
      <w:hyperlink r:id="rId30">
        <w:r>
          <w:rPr>
            <w:color w:val="0563C1"/>
            <w:u w:val="single"/>
          </w:rPr>
          <w:t>https://doi.org/10.3390/s21113758</w:t>
        </w:r>
      </w:hyperlink>
    </w:p>
    <w:p w14:paraId="16E31CEF" w14:textId="1A4CDB84"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w:t>
      </w:r>
      <w:hyperlink r:id="rId31">
        <w:r>
          <w:rPr>
            <w:color w:val="0563C1"/>
            <w:u w:val="single"/>
          </w:rPr>
          <w:t>https://www.fao.org/4/t7202e/t7202e00.htm</w:t>
        </w:r>
      </w:hyperlink>
    </w:p>
    <w:p w14:paraId="21D9BBFE" w14:textId="108C3723"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 xml:space="preserve">(6), 423–442. </w:t>
      </w:r>
      <w:hyperlink r:id="rId32">
        <w:r>
          <w:rPr>
            <w:color w:val="0563C1"/>
            <w:u w:val="single"/>
          </w:rPr>
          <w:t>https://doi.org/10.1061/(ASCE)0733-9437(1997)123:6(423)</w:t>
        </w:r>
      </w:hyperlink>
    </w:p>
    <w:p w14:paraId="20F5566B" w14:textId="77777777" w:rsidR="0097429D" w:rsidRDefault="004B4DD2">
      <w:r>
        <w:t>Deakin University. (2026). IrriSAT v2 technical reference. https://www.irrisat.app/api/v2/doc/IrriSAT_Technical_Reference_v2.pdf</w:t>
      </w:r>
    </w:p>
    <w:p w14:paraId="0E93158A" w14:textId="277933FD" w:rsidR="00225CC2" w:rsidRDefault="001746D9">
      <w:pPr>
        <w:pStyle w:val="BibliografaAPA"/>
      </w:pPr>
      <w:r>
        <w:t xml:space="preserve">Drusch, M., Del Bello, U., Carlier, S., Colin, O., Fernandez, V., Gascon, F., Hoersch, B., Isola, C., Laberinti, P., Martimort, P., Meygret, A., Spoto, F., Sy, O., Marchese, F., &amp; Bargellini, P. (2012). Sentinel-2: ESA's optical high-resolution mission for GMES operational services. Remote Sensing of Environment, 120, 25-36. </w:t>
      </w:r>
      <w:hyperlink r:id="rId33">
        <w:r>
          <w:rPr>
            <w:color w:val="0563C1"/>
            <w:u w:val="single"/>
          </w:rPr>
          <w:t>https://doi.org/10.1016/j.rse.2011.11.026</w:t>
        </w:r>
      </w:hyperlink>
    </w:p>
    <w:p w14:paraId="390DB778" w14:textId="0B22FC03" w:rsidR="00620058" w:rsidRDefault="00620058">
      <w:pPr>
        <w:pStyle w:val="BibliografaAPA"/>
      </w:pPr>
      <w:r>
        <w:t xml:space="preserve">European Environment Agency. (2021). </w:t>
      </w:r>
      <w:r>
        <w:rPr>
          <w:i/>
        </w:rPr>
        <w:t>Water resources across Europe—Confronting water stress: An updated assessment</w:t>
      </w:r>
      <w:r>
        <w:t xml:space="preserve"> (EEA Report No. 12/2021). </w:t>
      </w:r>
      <w:hyperlink r:id="rId34">
        <w:r>
          <w:rPr>
            <w:color w:val="0563C1"/>
            <w:u w:val="single"/>
          </w:rPr>
          <w:t>https://www.eea.europa.eu/publications/water-resources-across-europe-confronting-water-stress</w:t>
        </w:r>
      </w:hyperlink>
    </w:p>
    <w:p w14:paraId="5E445946" w14:textId="79E02D08" w:rsidR="00620058" w:rsidRDefault="00620058">
      <w:pPr>
        <w:pStyle w:val="BibliografaAPA"/>
      </w:pPr>
      <w:r>
        <w:t xml:space="preserve">Fereres, E., &amp; Soriano, M. A. (2007). Deficit irrigation for reducing agricultural water use. </w:t>
      </w:r>
      <w:r>
        <w:rPr>
          <w:i/>
        </w:rPr>
        <w:t>Journal of Experimental Botany, 58</w:t>
      </w:r>
      <w:r>
        <w:t xml:space="preserve">(2), 147–159. </w:t>
      </w:r>
      <w:hyperlink r:id="rId35">
        <w:r>
          <w:rPr>
            <w:color w:val="0563C1"/>
            <w:u w:val="single"/>
          </w:rPr>
          <w:t>https://doi.org/10.1093/jxb/erl165</w:t>
        </w:r>
      </w:hyperlink>
    </w:p>
    <w:p w14:paraId="7F00F94B" w14:textId="77777777" w:rsidR="0097429D" w:rsidRDefault="004B4DD2">
      <w:r>
        <w:t>Food and Agriculture Organization of the United Nations. (s. f.). CROPWAT. https://www.fao.org/land-water/resources/tools/software/cropwat/en</w:t>
      </w:r>
    </w:p>
    <w:p w14:paraId="7F21B4BB" w14:textId="517D8F1B"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xml:space="preserve">. </w:t>
      </w:r>
      <w:hyperlink r:id="rId36">
        <w:r>
          <w:rPr>
            <w:color w:val="0563C1"/>
            <w:u w:val="single"/>
          </w:rPr>
          <w:t>https://doi.org/10.4060/cb7654en</w:t>
        </w:r>
      </w:hyperlink>
    </w:p>
    <w:p w14:paraId="4B1F7620" w14:textId="529CFC66" w:rsidR="00620058" w:rsidRDefault="00620058">
      <w:pPr>
        <w:pStyle w:val="BibliografaAPA"/>
      </w:pPr>
      <w:r>
        <w:lastRenderedPageBreak/>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xml:space="preserve">, 40–50. </w:t>
      </w:r>
      <w:hyperlink r:id="rId37">
        <w:r>
          <w:rPr>
            <w:color w:val="0563C1"/>
            <w:u w:val="single"/>
          </w:rPr>
          <w:t>https://doi.org/10.1016/j.compag.2015.05.011</w:t>
        </w:r>
      </w:hyperlink>
    </w:p>
    <w:p w14:paraId="11037DC6" w14:textId="67150C21" w:rsidR="00620058" w:rsidRDefault="00620058">
      <w:pPr>
        <w:pStyle w:val="BibliografaAPA"/>
      </w:pPr>
      <w:r>
        <w:t xml:space="preserve">Gebbers, R., &amp; Adamchuk, V. I. (2010). Precision agriculture and food security. </w:t>
      </w:r>
      <w:r>
        <w:rPr>
          <w:i/>
        </w:rPr>
        <w:t>Science, 327</w:t>
      </w:r>
      <w:r>
        <w:t xml:space="preserve">(5967), 828–831. </w:t>
      </w:r>
      <w:hyperlink r:id="rId38">
        <w:r>
          <w:rPr>
            <w:color w:val="0563C1"/>
            <w:u w:val="single"/>
          </w:rPr>
          <w:t>https://doi.org/10.1126/science.1183899</w:t>
        </w:r>
      </w:hyperlink>
    </w:p>
    <w:p w14:paraId="4DFCC7BB" w14:textId="07E1BFBC" w:rsidR="00620058" w:rsidRDefault="00620058">
      <w:pPr>
        <w:pStyle w:val="BibliografaAPA"/>
      </w:pPr>
      <w:r>
        <w:t xml:space="preserve">Howell, T. A. (2001). Enhancing water use efficiency in irrigated agriculture. </w:t>
      </w:r>
      <w:r>
        <w:rPr>
          <w:i/>
        </w:rPr>
        <w:t>Agronomy Journal, 93</w:t>
      </w:r>
      <w:r>
        <w:t xml:space="preserve">(2), 281–289. </w:t>
      </w:r>
      <w:hyperlink r:id="rId39">
        <w:r>
          <w:rPr>
            <w:color w:val="0563C1"/>
            <w:u w:val="single"/>
          </w:rPr>
          <w:t>https://doi.org/10.2134/agronj2001.932281x</w:t>
        </w:r>
      </w:hyperlink>
    </w:p>
    <w:p w14:paraId="7587309D" w14:textId="668A6A26" w:rsidR="00620058" w:rsidRDefault="00620058">
      <w:pPr>
        <w:pStyle w:val="BibliografaAPA"/>
      </w:pPr>
      <w:r>
        <w:t xml:space="preserve">Hyndman, R. J., &amp; Athanasopoulos, G. (2021). </w:t>
      </w:r>
      <w:r>
        <w:rPr>
          <w:i/>
        </w:rPr>
        <w:t>Forecasting: Principles and practice</w:t>
      </w:r>
      <w:r>
        <w:t xml:space="preserve"> (3.ª ed.). OTexts. </w:t>
      </w:r>
      <w:hyperlink r:id="rId40">
        <w:r>
          <w:rPr>
            <w:color w:val="0563C1"/>
            <w:u w:val="single"/>
          </w:rPr>
          <w:t>https://otexts.com/fpp3/</w:t>
        </w:r>
      </w:hyperlink>
    </w:p>
    <w:p w14:paraId="5E60F583" w14:textId="7F2A8E4B"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w:t>
      </w:r>
      <w:hyperlink r:id="rId41">
        <w:r>
          <w:rPr>
            <w:color w:val="0563C1"/>
            <w:u w:val="single"/>
          </w:rPr>
          <w:t>https://doi.org/10.1017/9781009325844</w:t>
        </w:r>
      </w:hyperlink>
    </w:p>
    <w:p w14:paraId="6368BBD0" w14:textId="77777777" w:rsidR="0097429D" w:rsidRDefault="004B4DD2">
      <w:r>
        <w:t>Künsch, H. R. (1989). The jackknife and the bootstrap for general stationary observations. The Annals of Statistics, 17(3), 1217–1241. https://doi.org/10.1214/aos/1176347265</w:t>
      </w:r>
    </w:p>
    <w:p w14:paraId="48B793CE" w14:textId="407BFD0F" w:rsidR="00620058" w:rsidRDefault="00620058">
      <w:pPr>
        <w:pStyle w:val="BibliografaAPA"/>
      </w:pPr>
      <w:r>
        <w:t xml:space="preserve">Liakos, K. G., Busato, P., Moshou, D., Pearson, S., &amp; Bochtis, D. (2018). Machine learning in agriculture: A review. </w:t>
      </w:r>
      <w:r>
        <w:rPr>
          <w:i/>
        </w:rPr>
        <w:t>Sensors, 18</w:t>
      </w:r>
      <w:r>
        <w:t xml:space="preserve">(8), 2674. </w:t>
      </w:r>
      <w:hyperlink r:id="rId42">
        <w:r>
          <w:rPr>
            <w:color w:val="0563C1"/>
            <w:u w:val="single"/>
          </w:rPr>
          <w:t>https://doi.org/10.3390/s18082674</w:t>
        </w:r>
      </w:hyperlink>
    </w:p>
    <w:p w14:paraId="45AE3148" w14:textId="1CEAF15B"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 xml:space="preserve">(3), 309–331. </w:t>
      </w:r>
      <w:hyperlink r:id="rId43">
        <w:r>
          <w:rPr>
            <w:color w:val="0563C1"/>
            <w:u w:val="single"/>
          </w:rPr>
          <w:t>https://doi.org/10.1007/s11119-016-9491-4</w:t>
        </w:r>
      </w:hyperlink>
    </w:p>
    <w:p w14:paraId="46A58321" w14:textId="57E5A1E2" w:rsidR="00620058" w:rsidRDefault="00620058">
      <w:pPr>
        <w:pStyle w:val="BibliografaAPA"/>
      </w:pPr>
      <w:r>
        <w:t xml:space="preserve">Lundberg, S. M., &amp; Lee, S.-I. (2017). A unified approach to interpreting model predictions. </w:t>
      </w:r>
      <w:r>
        <w:rPr>
          <w:i/>
        </w:rPr>
        <w:t>Advances in Neural Information Processing Systems, 30</w:t>
      </w:r>
      <w:r>
        <w:t xml:space="preserve">, 4765–4774. </w:t>
      </w:r>
      <w:hyperlink r:id="rId44">
        <w:r>
          <w:rPr>
            <w:color w:val="0563C1"/>
            <w:u w:val="single"/>
          </w:rPr>
          <w:t>https://proceedings.neurips.cc/paper_files/paper/2017/hash/8a20a8621978632d76c43dfd28b67767-Abstract.html</w:t>
        </w:r>
      </w:hyperlink>
    </w:p>
    <w:p w14:paraId="56A45903" w14:textId="16533E04"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 xml:space="preserve">(1), 11–25. </w:t>
      </w:r>
      <w:hyperlink r:id="rId45">
        <w:r>
          <w:rPr>
            <w:color w:val="0563C1"/>
            <w:u w:val="single"/>
          </w:rPr>
          <w:t>https://doi.org/10.1016/S0308-521X(02)00020-3</w:t>
        </w:r>
      </w:hyperlink>
    </w:p>
    <w:p w14:paraId="79F7A1A0" w14:textId="2890ED90" w:rsidR="00620058" w:rsidRDefault="00620058">
      <w:pPr>
        <w:pStyle w:val="BibliografaAPA"/>
      </w:pPr>
      <w:r>
        <w:t xml:space="preserve">Ministerio de Agricultura, Pesca y Alimentación. (s. f.). </w:t>
      </w:r>
      <w:r>
        <w:rPr>
          <w:i/>
        </w:rPr>
        <w:t>Sistema de Información Agroclimática para el Regadío (SiAR)</w:t>
      </w:r>
      <w:r>
        <w:t xml:space="preserve">. Recuperado el 16 de septiembre de 2026, de </w:t>
      </w:r>
      <w:hyperlink r:id="rId46">
        <w:r>
          <w:rPr>
            <w:color w:val="0563C1"/>
            <w:u w:val="single"/>
          </w:rPr>
          <w:t>https://servicio.mapa.gob.es/siarweb/</w:t>
        </w:r>
      </w:hyperlink>
    </w:p>
    <w:p w14:paraId="2C0079A7" w14:textId="3C3ED0C6" w:rsidR="00620058" w:rsidRDefault="00620058">
      <w:pPr>
        <w:pStyle w:val="BibliografaAPA"/>
      </w:pPr>
      <w:r>
        <w:t xml:space="preserve">Ministerio para la Transición Ecológica y el Reto Demográfico. (s. f.). </w:t>
      </w:r>
      <w:r>
        <w:rPr>
          <w:i/>
        </w:rPr>
        <w:t>El Boletín Hidrológico semanal</w:t>
      </w:r>
      <w:r>
        <w:t xml:space="preserve">. Recuperado el 16 de septiembre de 2026, de </w:t>
      </w:r>
      <w:hyperlink r:id="rId47">
        <w:r>
          <w:rPr>
            <w:color w:val="0563C1"/>
            <w:u w:val="single"/>
          </w:rPr>
          <w:t>https://www.miteco.gob.es/es/agua/temas/evaluacion-de-los-recursos-hidricos/boletin-hidrologico.html</w:t>
        </w:r>
      </w:hyperlink>
    </w:p>
    <w:p w14:paraId="2947BF54" w14:textId="2755AB91" w:rsidR="00620058" w:rsidRDefault="00620058">
      <w:pPr>
        <w:pStyle w:val="BibliografaAPA"/>
      </w:pPr>
      <w:r>
        <w:lastRenderedPageBreak/>
        <w:t xml:space="preserve">Navarro-Hellín, H., Martínez-del-Rincón, J., Domingo-Miguel, R., Soto-Valles, F., &amp; Torres-Sánchez, R. (2016). A decision support system for managing irrigation in agriculture. </w:t>
      </w:r>
      <w:r>
        <w:rPr>
          <w:i/>
        </w:rPr>
        <w:t>Computers and Electronics in Agriculture, 124</w:t>
      </w:r>
      <w:r>
        <w:t xml:space="preserve">, 121–131. </w:t>
      </w:r>
      <w:hyperlink r:id="rId48">
        <w:r>
          <w:rPr>
            <w:color w:val="0563C1"/>
            <w:u w:val="single"/>
          </w:rPr>
          <w:t>https://doi.org/10.1016/j.compag.2016.04.003</w:t>
        </w:r>
      </w:hyperlink>
    </w:p>
    <w:p w14:paraId="4083D42E" w14:textId="4C114452" w:rsidR="00620058" w:rsidRDefault="00620058">
      <w:pPr>
        <w:pStyle w:val="BibliografaAPA"/>
      </w:pPr>
      <w:r>
        <w:t xml:space="preserve">Perry, C. (2007). Efficient irrigation; inefficient communication; flawed recommendations. </w:t>
      </w:r>
      <w:r>
        <w:rPr>
          <w:i/>
        </w:rPr>
        <w:t>Irrigation and Drainage, 56</w:t>
      </w:r>
      <w:r>
        <w:t xml:space="preserve">(4), 367–378. </w:t>
      </w:r>
      <w:hyperlink r:id="rId49">
        <w:r>
          <w:rPr>
            <w:color w:val="0563C1"/>
            <w:u w:val="single"/>
          </w:rPr>
          <w:t>https://doi.org/10.1002/ird.323</w:t>
        </w:r>
      </w:hyperlink>
    </w:p>
    <w:p w14:paraId="1C6FBA4F" w14:textId="61246537"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xml:space="preserve">, 245, de 12 de octubre de 2022, 139046–139055. </w:t>
      </w:r>
      <w:hyperlink r:id="rId50">
        <w:r>
          <w:rPr>
            <w:color w:val="0563C1"/>
            <w:u w:val="single"/>
          </w:rPr>
          <w:t>https://www.boe.es/eli/es/rd/2022/10/11/854</w:t>
        </w:r>
      </w:hyperlink>
    </w:p>
    <w:p w14:paraId="054B3B20" w14:textId="1235F409" w:rsidR="00620058" w:rsidRDefault="00620058">
      <w:pPr>
        <w:pStyle w:val="BibliografaAPA"/>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 xml:space="preserve">(8), 913–929. </w:t>
      </w:r>
      <w:hyperlink r:id="rId51">
        <w:r>
          <w:rPr>
            <w:color w:val="0563C1"/>
            <w:u w:val="single"/>
          </w:rPr>
          <w:t>https://doi.org/10.1111/ecog.02881</w:t>
        </w:r>
      </w:hyperlink>
    </w:p>
    <w:p w14:paraId="3227E69C" w14:textId="30DD3475"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xml:space="preserve">, 165–174. </w:t>
      </w:r>
      <w:hyperlink r:id="rId52">
        <w:r>
          <w:rPr>
            <w:color w:val="0563C1"/>
            <w:u w:val="single"/>
          </w:rPr>
          <w:t>https://doi.org/10.1016/j.agsy.2016.09.009</w:t>
        </w:r>
      </w:hyperlink>
    </w:p>
    <w:p w14:paraId="3FC6BA0D" w14:textId="7156E8EA"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 xml:space="preserve">(2), 111–126. </w:t>
      </w:r>
      <w:hyperlink r:id="rId53">
        <w:r>
          <w:rPr>
            <w:color w:val="0563C1"/>
            <w:u w:val="single"/>
          </w:rPr>
          <w:t>https://doi.org/10.1016/S0167-9236(01)00139-7</w:t>
        </w:r>
      </w:hyperlink>
    </w:p>
    <w:p w14:paraId="5478216A" w14:textId="5925A5F0" w:rsidR="00565675" w:rsidRDefault="00B33BC7">
      <w:pPr>
        <w:pStyle w:val="BibliografaAPA"/>
      </w:pPr>
      <w:r>
        <w:t xml:space="preserve">Sculley, D., Holt, G., Golovin, D., Davydov, E., Phillips, T., Ebner, D., Chaudhary, V., Young, M., Crespo, J.-F., &amp; Dennison, D. (2015). Hidden technical debt in machine learning systems. Advances in Neural Information Processing Systems, 28, 2503–2511. </w:t>
      </w:r>
      <w:hyperlink r:id="rId54">
        <w:r>
          <w:rPr>
            <w:color w:val="0563C1"/>
            <w:u w:val="single"/>
          </w:rPr>
          <w:t>https://papers.neurips.cc/paper/5656-hidden-technical-debt-in-machine-learning-systems</w:t>
        </w:r>
      </w:hyperlink>
    </w:p>
    <w:p w14:paraId="45DC5439" w14:textId="1F6BB580" w:rsidR="00620058" w:rsidRDefault="00620058">
      <w:pPr>
        <w:pStyle w:val="BibliografaAPA"/>
      </w:pPr>
      <w:r>
        <w:t xml:space="preserve">Sistema de Información Agroclimática para el Regadío (SiAR). (s. f.). </w:t>
      </w:r>
      <w:r>
        <w:rPr>
          <w:i/>
        </w:rPr>
        <w:t>Manual de uso de la web SiAR</w:t>
      </w:r>
      <w:r>
        <w:t xml:space="preserve">. </w:t>
      </w:r>
      <w:hyperlink r:id="rId55">
        <w:r>
          <w:rPr>
            <w:color w:val="0563C1"/>
            <w:u w:val="single"/>
          </w:rPr>
          <w:t>https://servicio.mapa.gob.es/siarweb/documentos/manuales/ManualUsoWebSiAR.pdf</w:t>
        </w:r>
      </w:hyperlink>
    </w:p>
    <w:p w14:paraId="3097DDD5" w14:textId="709511FE" w:rsidR="00620058" w:rsidRDefault="00620058">
      <w:pPr>
        <w:pStyle w:val="BibliografaAPA"/>
      </w:pPr>
      <w:r>
        <w:t xml:space="preserve">Streamlit. (2026). </w:t>
      </w:r>
      <w:r>
        <w:rPr>
          <w:i/>
        </w:rPr>
        <w:t>Streamlit</w:t>
      </w:r>
      <w:r>
        <w:t xml:space="preserve"> (Versión 1.66.0) [Software]. </w:t>
      </w:r>
      <w:hyperlink r:id="rId56">
        <w:r>
          <w:rPr>
            <w:color w:val="0563C1"/>
            <w:u w:val="single"/>
          </w:rPr>
          <w:t>https://streamlit.io</w:t>
        </w:r>
      </w:hyperlink>
    </w:p>
    <w:p w14:paraId="3457F5B8" w14:textId="30F14D99" w:rsidR="00C10BD8" w:rsidRDefault="005A34BD">
      <w:pPr>
        <w:pStyle w:val="BibliografaAPA"/>
      </w:pPr>
      <w:r>
        <w:t xml:space="preserve">Sui, R. (2017). Soil moisture sensing. </w:t>
      </w:r>
      <w:r>
        <w:rPr>
          <w:i/>
        </w:rPr>
        <w:t>Irrigation Today, 1</w:t>
      </w:r>
      <w:r>
        <w:t xml:space="preserve">(3), 16–17. </w:t>
      </w:r>
      <w:hyperlink r:id="rId57">
        <w:r>
          <w:rPr>
            <w:color w:val="0563C1"/>
            <w:u w:val="single"/>
          </w:rPr>
          <w:t>https://www.ars.usda.gov/research/publications/publication/?seqNo115=336401</w:t>
        </w:r>
      </w:hyperlink>
    </w:p>
    <w:p w14:paraId="2D7A5B8D" w14:textId="4DD7D6B0" w:rsidR="00C10BD8" w:rsidRDefault="005A34BD">
      <w:pPr>
        <w:pStyle w:val="BibliografaAPA"/>
      </w:pPr>
      <w:r>
        <w:t xml:space="preserve">Trino. (s. f.). </w:t>
      </w:r>
      <w:r>
        <w:rPr>
          <w:i/>
        </w:rPr>
        <w:t>Object storage</w:t>
      </w:r>
      <w:r>
        <w:t xml:space="preserve">. Recuperado el 25 de octubre de 2026, de </w:t>
      </w:r>
      <w:hyperlink r:id="rId58">
        <w:r>
          <w:rPr>
            <w:color w:val="0563C1"/>
            <w:u w:val="single"/>
          </w:rPr>
          <w:t>https://trino.io/docs/current/object-storage.html</w:t>
        </w:r>
      </w:hyperlink>
    </w:p>
    <w:p w14:paraId="4D260706" w14:textId="6F381DBA" w:rsidR="00620058" w:rsidRDefault="00620058">
      <w:pPr>
        <w:pStyle w:val="BibliografaAPA"/>
      </w:pPr>
      <w:r>
        <w:lastRenderedPageBreak/>
        <w:t xml:space="preserve">Willmott, C. J., &amp; Matsuura, K. (2005). Advantages of the mean absolute error (MAE) over the root mean square error (RMSE) in assessing average model performance. </w:t>
      </w:r>
      <w:r>
        <w:rPr>
          <w:i/>
        </w:rPr>
        <w:t>Climate Research, 30</w:t>
      </w:r>
      <w:r>
        <w:t xml:space="preserve">(1), 79–82. </w:t>
      </w:r>
      <w:hyperlink r:id="rId59">
        <w:r>
          <w:rPr>
            <w:color w:val="0563C1"/>
            <w:u w:val="single"/>
          </w:rPr>
          <w:t>https://doi.org/10.3354/cr030079</w:t>
        </w:r>
      </w:hyperlink>
    </w:p>
    <w:p w14:paraId="1FA6D081" w14:textId="6A08EE8B" w:rsidR="00565675" w:rsidRDefault="00B33BC7">
      <w:pPr>
        <w:pStyle w:val="BibliografaAPA"/>
      </w:pPr>
      <w: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Scientific Data, 3, 160018. </w:t>
      </w:r>
      <w:hyperlink r:id="rId60">
        <w:r>
          <w:rPr>
            <w:color w:val="0563C1"/>
            <w:u w:val="single"/>
          </w:rPr>
          <w:t>https://doi.org/10.1038/sdata.2016.18</w:t>
        </w:r>
      </w:hyperlink>
    </w:p>
    <w:p w14:paraId="46E8586E" w14:textId="618C6148" w:rsidR="00620058" w:rsidRDefault="00620058">
      <w:pPr>
        <w:pStyle w:val="BibliografaAPA"/>
      </w:pPr>
      <w:r>
        <w:t xml:space="preserve">Wolfert, S., Ge, L., Verdouw, C., &amp; Bogaardt, M.-J. (2017). Big Data in smart farming—A review. </w:t>
      </w:r>
      <w:r>
        <w:rPr>
          <w:i/>
        </w:rPr>
        <w:t>Agricultural Systems, 153</w:t>
      </w:r>
      <w:r>
        <w:t xml:space="preserve">, 69–80. </w:t>
      </w:r>
      <w:hyperlink r:id="rId61">
        <w:r>
          <w:rPr>
            <w:color w:val="0563C1"/>
            <w:u w:val="single"/>
          </w:rPr>
          <w:t>https://doi.org/10.1016/j.agsy.2017.01.023</w:t>
        </w:r>
      </w:hyperlink>
    </w:p>
    <w:p w14:paraId="5A955956" w14:textId="12907D1E"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xml:space="preserve">, 105256. </w:t>
      </w:r>
      <w:hyperlink r:id="rId62">
        <w:r>
          <w:rPr>
            <w:color w:val="0563C1"/>
            <w:u w:val="single"/>
          </w:rPr>
          <w:t>https://doi.org/10.1016/j.compag.2020.105256</w:t>
        </w:r>
      </w:hyperlink>
    </w:p>
    <w:p w14:paraId="2E912F3B" w14:textId="01227C4F" w:rsidR="00620058" w:rsidRDefault="00620058">
      <w:pPr>
        <w:pStyle w:val="BibliografaAPA"/>
      </w:pPr>
      <w:r>
        <w:t xml:space="preserve">Zhang, N., Wang, M., &amp; Wang, N. (2002). Precision agriculture—A worldwide overview. </w:t>
      </w:r>
      <w:r>
        <w:rPr>
          <w:i/>
        </w:rPr>
        <w:t>Computers and Electronics in Agriculture, 36</w:t>
      </w:r>
      <w:r>
        <w:t xml:space="preserve">(2–3), 113–132. </w:t>
      </w:r>
      <w:hyperlink r:id="rId63">
        <w:r>
          <w:rPr>
            <w:color w:val="0563C1"/>
            <w:u w:val="single"/>
          </w:rPr>
          <w:t>https://doi.org/10.1016/S0168-1699(02)00096-0</w:t>
        </w:r>
      </w:hyperlink>
    </w:p>
    <w:p w14:paraId="12CDAEFF" w14:textId="77777777" w:rsidR="00620058" w:rsidRDefault="00620058">
      <w:r>
        <w:br w:type="page"/>
      </w:r>
    </w:p>
    <w:p w14:paraId="77BF27D4" w14:textId="77777777" w:rsidR="00620058" w:rsidRDefault="00620058">
      <w:pPr>
        <w:pStyle w:val="Ttulo1"/>
      </w:pPr>
      <w:bookmarkStart w:id="145" w:name="_Toc244100788"/>
      <w:r>
        <w:lastRenderedPageBreak/>
        <w:t>Anexo A. Reproducción y localización de las evidencias</w:t>
      </w:r>
      <w:bookmarkEnd w:id="145"/>
    </w:p>
    <w:p w14:paraId="7B67DCE2" w14:textId="475515EF" w:rsidR="00620058" w:rsidRDefault="00620058">
      <w:r>
        <w:t xml:space="preserve">El repositorio de entrega, con código, CSV de muestra y resultados, es </w:t>
      </w:r>
      <w:hyperlink r:id="rId64">
        <w:r>
          <w:rPr>
            <w:color w:val="0563C1"/>
            <w:u w:val="single"/>
          </w:rPr>
          <w:t>https://github.com/AdrianPL15/tfm-regadio-dss.</w:t>
        </w:r>
      </w:hyperlink>
      <w:r>
        <w:t xml:space="preserve"> Procede del trabajo del equipo en </w:t>
      </w:r>
      <w:hyperlink r:id="rId65">
        <w:r>
          <w:rPr>
            <w:color w:val="0563C1"/>
            <w:u w:val="single"/>
          </w:rPr>
          <w:t>https://github.com/al1sr/tfm-regadio-dss;</w:t>
        </w:r>
      </w:hyperlink>
      <w:r>
        <w:t xml:space="preserve"> las rutas siguientes corresponden al repositorio de entrega en su rama main. Los ensayos con CSV versionados y las pruebas no requieren credenciales. La aplicación pública está en </w:t>
      </w:r>
      <w:hyperlink r:id="rId66">
        <w:r>
          <w:rPr>
            <w:color w:val="0563C1"/>
            <w:u w:val="single"/>
          </w:rPr>
          <w:t>https://tfm-regadio-dss-adrianpl15.streamlit.app/.</w:t>
        </w:r>
      </w:hyperlink>
      <w:r>
        <w:t xml:space="preserve"> Las consultas nuevas a AEMET requieren una clave privada fuera de Git.</w:t>
      </w:r>
    </w:p>
    <w:p w14:paraId="5A91C775" w14:textId="77777777" w:rsidR="00620058" w:rsidRDefault="00620058">
      <w:pPr>
        <w:pStyle w:val="Ttulo2"/>
      </w:pPr>
      <w:bookmarkStart w:id="146" w:name="_Toc244100789"/>
      <w:r>
        <w:t>A.1. Archivos principales</w:t>
      </w:r>
      <w:bookmarkEnd w:id="146"/>
    </w:p>
    <w:p w14:paraId="259DA900" w14:textId="77777777" w:rsidR="00620058" w:rsidRDefault="00620058">
      <w:pPr>
        <w:pStyle w:val="ndicetablaTFM"/>
      </w:pPr>
      <w:bookmarkStart w:id="147" w:name="idx_tbl_A_1"/>
      <w:r>
        <w:t>Tabla A.1. Rutas del repositorio para reproducir y contrastar los resultados.</w:t>
      </w:r>
      <w:bookmarkEnd w:id="147"/>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Mar>
              <w:top w:w="55" w:type="dxa"/>
              <w:left w:w="70" w:type="dxa"/>
              <w:bottom w:w="55" w:type="dxa"/>
              <w:right w:w="70" w:type="dxa"/>
            </w:tcMar>
          </w:tcPr>
          <w:p w14:paraId="2C692225" w14:textId="77777777" w:rsidR="00620058" w:rsidRDefault="00620058">
            <w:pPr>
              <w:spacing w:after="0" w:line="240" w:lineRule="auto"/>
            </w:pPr>
            <w:r>
              <w:rPr>
                <w:b/>
                <w:color w:val="FFFFFF"/>
                <w:sz w:val="15"/>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Mar>
              <w:top w:w="55" w:type="dxa"/>
              <w:left w:w="70" w:type="dxa"/>
              <w:bottom w:w="55" w:type="dxa"/>
              <w:right w:w="70" w:type="dxa"/>
            </w:tcMar>
          </w:tcPr>
          <w:p w14:paraId="584FA14F" w14:textId="77777777" w:rsidR="00620058" w:rsidRDefault="00620058">
            <w:pPr>
              <w:spacing w:after="0" w:line="240" w:lineRule="auto"/>
            </w:pPr>
            <w:r>
              <w:rPr>
                <w:b/>
                <w:color w:val="FFFFFF"/>
                <w:sz w:val="15"/>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5D5C7023" w14:textId="77777777" w:rsidR="00620058" w:rsidRDefault="00620058">
            <w:pPr>
              <w:spacing w:after="0" w:line="240" w:lineRule="auto"/>
            </w:pPr>
            <w:r>
              <w:rPr>
                <w:sz w:val="15"/>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3E46E6E7" w14:textId="77777777" w:rsidR="00620058" w:rsidRDefault="00620058">
            <w:pPr>
              <w:spacing w:after="0" w:line="240" w:lineRule="auto"/>
            </w:pPr>
            <w:r>
              <w:rPr>
                <w:sz w:val="15"/>
              </w:rPr>
              <w:t>src/data/: extract_pilot.py, transform_interim.py</w:t>
            </w:r>
            <w:r>
              <w:rPr>
                <w:sz w:val="15"/>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5E42D861" w14:textId="77777777" w:rsidR="00620058" w:rsidRDefault="00620058">
            <w:pPr>
              <w:spacing w:after="0" w:line="240" w:lineRule="auto"/>
            </w:pPr>
            <w:r>
              <w:rPr>
                <w:sz w:val="15"/>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4573F4ED" w14:textId="77777777" w:rsidR="00620058" w:rsidRDefault="00620058">
            <w:pPr>
              <w:spacing w:after="0" w:line="240" w:lineRule="auto"/>
            </w:pPr>
            <w:r>
              <w:rPr>
                <w:sz w:val="15"/>
              </w:rPr>
              <w:t>src/analysis/: build_eda_4_2.py</w:t>
            </w:r>
            <w:r>
              <w:rPr>
                <w:sz w:val="15"/>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5B5A07DB" w14:textId="77777777" w:rsidR="00620058" w:rsidRDefault="00620058">
            <w:pPr>
              <w:spacing w:after="0" w:line="240" w:lineRule="auto"/>
            </w:pPr>
            <w:r>
              <w:rPr>
                <w:sz w:val="15"/>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3BAE1724" w14:textId="77777777" w:rsidR="00225CC2" w:rsidRDefault="001746D9">
            <w:pPr>
              <w:spacing w:after="0" w:line="240" w:lineRule="auto"/>
            </w:pPr>
            <w:r>
              <w:rPr>
                <w:sz w:val="15"/>
              </w:rPr>
              <w:t>src/models/train_evaluate.py y retrain_cases_2026.py; docs/data_samples/model_evaluation_4_3.json y model_retraining_2026.json; src/analysis/build_xai_4_3.py; docs/data_samples/xai_analysis_4_3.json y xai_feature_importance_4_3.csv</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4BE8A13E" w14:textId="77777777" w:rsidR="00620058" w:rsidRDefault="00620058">
            <w:pPr>
              <w:spacing w:after="0" w:line="240" w:lineRule="auto"/>
            </w:pPr>
            <w:r>
              <w:rPr>
                <w:sz w:val="15"/>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2EA432AF" w14:textId="77777777" w:rsidR="00CE7D63" w:rsidRDefault="00A06E12">
            <w:r>
              <w:rPr>
                <w:sz w:val="15"/>
              </w:rPr>
              <w:t>src/models/train_etc_for_dss.py; src/dss/predict_etc.py, engine.py y app_streamlit.py; src/analysis/build_validation_5_3.py y build_validation_multicase_5_3.py; docs/data_samples/etc_model_deployment_2026.json, dss_validation_5_3.json y dss_validation_multicaso_5_3.json; modelos en models/deployed_etc_2026/</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47E61C41" w14:textId="77777777" w:rsidR="00620058" w:rsidRDefault="00620058">
            <w:pPr>
              <w:spacing w:after="0" w:line="240" w:lineRule="auto"/>
            </w:pPr>
            <w:r>
              <w:rPr>
                <w:sz w:val="15"/>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6C391D1E" w14:textId="77777777" w:rsidR="00CE7D63" w:rsidRDefault="00A06E12">
            <w:r>
              <w:rPr>
                <w:sz w:val="15"/>
              </w:rPr>
              <w:t>tests/, incluido test_validation_multicase_5_3.py (Kc activo, partición cronológica y bootstrap reproducible)</w:t>
            </w:r>
          </w:p>
        </w:tc>
      </w:tr>
      <w:tr w:rsidR="00620058" w14:paraId="1B7DB98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0F8F62E3" w14:textId="77777777" w:rsidR="00620058" w:rsidRDefault="00620058">
            <w:pPr>
              <w:spacing w:after="0" w:line="240" w:lineRule="auto"/>
            </w:pPr>
            <w:r>
              <w:rPr>
                <w:sz w:val="15"/>
              </w:rPr>
              <w:t>Incertidumbre estadística</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0AD15385" w14:textId="77777777" w:rsidR="00CE7D63" w:rsidRDefault="00A06E12">
            <w:r>
              <w:rPr>
                <w:sz w:val="15"/>
              </w:rPr>
              <w:t>src/analysis/build_current_statistical_evidence.py; docs/data_samples/statistical_evidence_current.csv y .json</w:t>
            </w:r>
          </w:p>
        </w:tc>
      </w:tr>
    </w:tbl>
    <w:p w14:paraId="574B8FB3" w14:textId="77777777" w:rsidR="00620058" w:rsidRDefault="00620058">
      <w:pPr>
        <w:pStyle w:val="Ttulo2"/>
      </w:pPr>
      <w:bookmarkStart w:id="148" w:name="_Toc244100790"/>
      <w:r>
        <w:t>A.2. Secuencia mínima de reproducción</w:t>
      </w:r>
      <w:bookmarkEnd w:id="148"/>
    </w:p>
    <w:p w14:paraId="08D49CA6" w14:textId="77777777" w:rsidR="00620058" w:rsidRDefault="00620058">
      <w:r>
        <w:t>Desde la raíz del fork, tras crear un entorno virtual e instalar requirements.txt, los siguientes comandos regeneran el análisis original sin consultar las APIs. El reentrenamiento adicional se reproduce con los dos comandos que siguen:</w:t>
      </w:r>
    </w:p>
    <w:p w14:paraId="5F8A3EE1" w14:textId="77777777" w:rsidR="00620058" w:rsidRDefault="00620058">
      <w:pPr>
        <w:spacing w:after="0" w:line="240" w:lineRule="auto"/>
        <w:ind w:left="283"/>
      </w:pPr>
      <w:r>
        <w:rPr>
          <w:sz w:val="19"/>
        </w:rPr>
        <w:t>python -m src.analysis.build_etl_audit_4_1</w:t>
      </w:r>
    </w:p>
    <w:p w14:paraId="559B2EE1" w14:textId="77777777" w:rsidR="00620058" w:rsidRDefault="00620058">
      <w:pPr>
        <w:spacing w:after="0" w:line="240" w:lineRule="auto"/>
        <w:ind w:left="283"/>
      </w:pPr>
      <w:r>
        <w:rPr>
          <w:sz w:val="19"/>
        </w:rPr>
        <w:t>python -m src.analysis.build_eda_4_2</w:t>
      </w:r>
    </w:p>
    <w:p w14:paraId="3D625238" w14:textId="77777777" w:rsidR="00620058" w:rsidRDefault="00620058">
      <w:pPr>
        <w:spacing w:after="0" w:line="240" w:lineRule="auto"/>
        <w:ind w:left="283"/>
      </w:pPr>
      <w:r>
        <w:rPr>
          <w:sz w:val="19"/>
        </w:rPr>
        <w:t>python -m src.models.train_evaluate</w:t>
      </w:r>
    </w:p>
    <w:p w14:paraId="20BA88E9" w14:textId="77777777" w:rsidR="00225CC2" w:rsidRDefault="001746D9">
      <w:pPr>
        <w:spacing w:after="0" w:line="240" w:lineRule="auto"/>
      </w:pPr>
      <w:r>
        <w:rPr>
          <w:sz w:val="19"/>
        </w:rPr>
        <w:t>python -m src.analysis.build_xai_4_3</w:t>
      </w:r>
    </w:p>
    <w:p w14:paraId="7FF8F812" w14:textId="77777777" w:rsidR="00620058" w:rsidRDefault="00620058">
      <w:pPr>
        <w:spacing w:after="0" w:line="240" w:lineRule="auto"/>
        <w:ind w:left="283"/>
      </w:pPr>
      <w:r>
        <w:rPr>
          <w:sz w:val="19"/>
        </w:rPr>
        <w:t>python -m src.analysis.build_validation_5_3</w:t>
      </w:r>
    </w:p>
    <w:p w14:paraId="661EF4EB" w14:textId="77777777" w:rsidR="00620058" w:rsidRDefault="00620058">
      <w:pPr>
        <w:spacing w:after="0" w:line="240" w:lineRule="auto"/>
        <w:ind w:left="283"/>
      </w:pPr>
      <w:r>
        <w:t>python -m src.analysis.build_validation_multicase_5_3</w:t>
      </w:r>
    </w:p>
    <w:p w14:paraId="4CA6C04D" w14:textId="77777777" w:rsidR="00620058" w:rsidRDefault="00620058">
      <w:pPr>
        <w:spacing w:after="0" w:line="240" w:lineRule="auto"/>
        <w:ind w:left="283"/>
      </w:pPr>
      <w:r>
        <w:t>python -m src.visualization.build_evaluation_scope_map</w:t>
      </w:r>
    </w:p>
    <w:p w14:paraId="291DF2AB" w14:textId="77777777" w:rsidR="00BE1FC9" w:rsidRDefault="0043711A">
      <w:pPr>
        <w:spacing w:after="0" w:line="240" w:lineRule="auto"/>
      </w:pPr>
      <w:r>
        <w:rPr>
          <w:sz w:val="19"/>
        </w:rPr>
        <w:t>python -m src.models.retrain_cases_2026</w:t>
      </w:r>
    </w:p>
    <w:p w14:paraId="7CF359C4" w14:textId="77777777" w:rsidR="00BE1FC9" w:rsidRDefault="0043711A">
      <w:pPr>
        <w:spacing w:after="0" w:line="240" w:lineRule="auto"/>
      </w:pPr>
      <w:r>
        <w:rPr>
          <w:sz w:val="19"/>
        </w:rPr>
        <w:t>python -m src.models.train_etc_for_dss</w:t>
      </w:r>
    </w:p>
    <w:p w14:paraId="75036CB5" w14:textId="77777777" w:rsidR="0097429D" w:rsidRDefault="004B4DD2">
      <w:r>
        <w:t>python -m src.analysis.build_current_statistical_evidence</w:t>
      </w:r>
    </w:p>
    <w:p w14:paraId="0D51C08E" w14:textId="77777777" w:rsidR="00620058" w:rsidRDefault="00620058">
      <w:pPr>
        <w:spacing w:after="0" w:line="240" w:lineRule="auto"/>
        <w:ind w:left="283"/>
      </w:pPr>
      <w:r>
        <w:rPr>
          <w:sz w:val="19"/>
        </w:rPr>
        <w:t>python -m unittest discover -s tests</w:t>
      </w:r>
    </w:p>
    <w:sectPr w:rsidR="00620058" w:rsidSect="00620058">
      <w:headerReference w:type="default" r:id="rId67"/>
      <w:footerReference w:type="default" r:id="rId68"/>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D053" w14:textId="77777777" w:rsidR="00406B60" w:rsidRDefault="00406B60" w:rsidP="005D2D4D">
      <w:r>
        <w:separator/>
      </w:r>
    </w:p>
  </w:endnote>
  <w:endnote w:type="continuationSeparator" w:id="0">
    <w:p w14:paraId="0783C073" w14:textId="77777777" w:rsidR="00406B60" w:rsidRDefault="00406B6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C376" w14:textId="77777777" w:rsidR="00406B60" w:rsidRDefault="00406B60" w:rsidP="005D2D4D">
      <w:r>
        <w:separator/>
      </w:r>
    </w:p>
  </w:footnote>
  <w:footnote w:type="continuationSeparator" w:id="0">
    <w:p w14:paraId="1494BCDA" w14:textId="77777777" w:rsidR="00406B60" w:rsidRDefault="00406B6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2657E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2610"/>
    <w:rsid w:val="000036A3"/>
    <w:rsid w:val="0001074B"/>
    <w:rsid w:val="00016C82"/>
    <w:rsid w:val="00021F3A"/>
    <w:rsid w:val="00033D10"/>
    <w:rsid w:val="00047FFE"/>
    <w:rsid w:val="00053684"/>
    <w:rsid w:val="00061872"/>
    <w:rsid w:val="00063FCC"/>
    <w:rsid w:val="0006702D"/>
    <w:rsid w:val="0008597B"/>
    <w:rsid w:val="000C4603"/>
    <w:rsid w:val="00114998"/>
    <w:rsid w:val="0017044E"/>
    <w:rsid w:val="001746D9"/>
    <w:rsid w:val="00191241"/>
    <w:rsid w:val="0019424B"/>
    <w:rsid w:val="001A38EA"/>
    <w:rsid w:val="001A4EB0"/>
    <w:rsid w:val="001D0014"/>
    <w:rsid w:val="001E5796"/>
    <w:rsid w:val="001F0891"/>
    <w:rsid w:val="00205C60"/>
    <w:rsid w:val="00207F37"/>
    <w:rsid w:val="002112DA"/>
    <w:rsid w:val="0022077C"/>
    <w:rsid w:val="00224B55"/>
    <w:rsid w:val="00225CC2"/>
    <w:rsid w:val="00233A6E"/>
    <w:rsid w:val="00251FDC"/>
    <w:rsid w:val="002638EA"/>
    <w:rsid w:val="002913E1"/>
    <w:rsid w:val="002927BC"/>
    <w:rsid w:val="002955D3"/>
    <w:rsid w:val="002C0346"/>
    <w:rsid w:val="002F13A8"/>
    <w:rsid w:val="00301118"/>
    <w:rsid w:val="00302E17"/>
    <w:rsid w:val="00315314"/>
    <w:rsid w:val="00323AAF"/>
    <w:rsid w:val="003242BE"/>
    <w:rsid w:val="00346D66"/>
    <w:rsid w:val="00355237"/>
    <w:rsid w:val="003873F2"/>
    <w:rsid w:val="0039392F"/>
    <w:rsid w:val="003A1F15"/>
    <w:rsid w:val="003B33BF"/>
    <w:rsid w:val="003C3971"/>
    <w:rsid w:val="003C55D0"/>
    <w:rsid w:val="003D470A"/>
    <w:rsid w:val="003E2756"/>
    <w:rsid w:val="003F4712"/>
    <w:rsid w:val="0040423F"/>
    <w:rsid w:val="00406B60"/>
    <w:rsid w:val="00417294"/>
    <w:rsid w:val="0043711A"/>
    <w:rsid w:val="004372A3"/>
    <w:rsid w:val="00451615"/>
    <w:rsid w:val="004579B3"/>
    <w:rsid w:val="00475EC9"/>
    <w:rsid w:val="004829DE"/>
    <w:rsid w:val="00491B57"/>
    <w:rsid w:val="00492D77"/>
    <w:rsid w:val="004B4DD2"/>
    <w:rsid w:val="004C4BC2"/>
    <w:rsid w:val="004D6CFF"/>
    <w:rsid w:val="004E379C"/>
    <w:rsid w:val="004E4188"/>
    <w:rsid w:val="004E7248"/>
    <w:rsid w:val="00502807"/>
    <w:rsid w:val="00502FD5"/>
    <w:rsid w:val="00510F94"/>
    <w:rsid w:val="00520718"/>
    <w:rsid w:val="00524F0E"/>
    <w:rsid w:val="00547DFB"/>
    <w:rsid w:val="00550C6F"/>
    <w:rsid w:val="005528D4"/>
    <w:rsid w:val="00564DEA"/>
    <w:rsid w:val="00565675"/>
    <w:rsid w:val="005A24C7"/>
    <w:rsid w:val="005A2583"/>
    <w:rsid w:val="005A34BD"/>
    <w:rsid w:val="005A3DA3"/>
    <w:rsid w:val="005D2D4D"/>
    <w:rsid w:val="006016D0"/>
    <w:rsid w:val="00602C2F"/>
    <w:rsid w:val="00605432"/>
    <w:rsid w:val="006179E0"/>
    <w:rsid w:val="00620058"/>
    <w:rsid w:val="006319F9"/>
    <w:rsid w:val="006329D7"/>
    <w:rsid w:val="00666EAD"/>
    <w:rsid w:val="00677598"/>
    <w:rsid w:val="00680551"/>
    <w:rsid w:val="006950CF"/>
    <w:rsid w:val="006A1FFD"/>
    <w:rsid w:val="006A6C23"/>
    <w:rsid w:val="006B07A3"/>
    <w:rsid w:val="006D5CB4"/>
    <w:rsid w:val="00703FE0"/>
    <w:rsid w:val="00706594"/>
    <w:rsid w:val="00714ADF"/>
    <w:rsid w:val="0072095F"/>
    <w:rsid w:val="0072720A"/>
    <w:rsid w:val="00727501"/>
    <w:rsid w:val="00757C4D"/>
    <w:rsid w:val="007765DB"/>
    <w:rsid w:val="007767C2"/>
    <w:rsid w:val="0078086A"/>
    <w:rsid w:val="007900F7"/>
    <w:rsid w:val="007A79B9"/>
    <w:rsid w:val="007B76C6"/>
    <w:rsid w:val="007C17B5"/>
    <w:rsid w:val="007E2EC4"/>
    <w:rsid w:val="007E55F3"/>
    <w:rsid w:val="007F2CEE"/>
    <w:rsid w:val="008068A5"/>
    <w:rsid w:val="00807D12"/>
    <w:rsid w:val="00821259"/>
    <w:rsid w:val="00830EDA"/>
    <w:rsid w:val="00836E36"/>
    <w:rsid w:val="00845824"/>
    <w:rsid w:val="008707D7"/>
    <w:rsid w:val="00876B07"/>
    <w:rsid w:val="00876DF6"/>
    <w:rsid w:val="008836F7"/>
    <w:rsid w:val="008A67F9"/>
    <w:rsid w:val="008B5E2D"/>
    <w:rsid w:val="009026C6"/>
    <w:rsid w:val="00904029"/>
    <w:rsid w:val="00910C3A"/>
    <w:rsid w:val="009405F8"/>
    <w:rsid w:val="00947BCC"/>
    <w:rsid w:val="00955AFF"/>
    <w:rsid w:val="009627CE"/>
    <w:rsid w:val="00973BE9"/>
    <w:rsid w:val="0097429D"/>
    <w:rsid w:val="00975756"/>
    <w:rsid w:val="00980A45"/>
    <w:rsid w:val="00991662"/>
    <w:rsid w:val="00996651"/>
    <w:rsid w:val="009A6519"/>
    <w:rsid w:val="009C2EB8"/>
    <w:rsid w:val="009C35FE"/>
    <w:rsid w:val="009D5D01"/>
    <w:rsid w:val="009E2C01"/>
    <w:rsid w:val="009F4E24"/>
    <w:rsid w:val="009F5881"/>
    <w:rsid w:val="00A06E12"/>
    <w:rsid w:val="00A14359"/>
    <w:rsid w:val="00A418EC"/>
    <w:rsid w:val="00A5077D"/>
    <w:rsid w:val="00A711DB"/>
    <w:rsid w:val="00A83896"/>
    <w:rsid w:val="00AB3034"/>
    <w:rsid w:val="00AD3B1C"/>
    <w:rsid w:val="00AE5BF9"/>
    <w:rsid w:val="00B05BF5"/>
    <w:rsid w:val="00B1287F"/>
    <w:rsid w:val="00B21B1D"/>
    <w:rsid w:val="00B33BC7"/>
    <w:rsid w:val="00B34637"/>
    <w:rsid w:val="00B35406"/>
    <w:rsid w:val="00B3754D"/>
    <w:rsid w:val="00B477B9"/>
    <w:rsid w:val="00B549A4"/>
    <w:rsid w:val="00B720B0"/>
    <w:rsid w:val="00B73CFE"/>
    <w:rsid w:val="00B774D0"/>
    <w:rsid w:val="00B818AB"/>
    <w:rsid w:val="00B834C4"/>
    <w:rsid w:val="00B8550C"/>
    <w:rsid w:val="00B87B42"/>
    <w:rsid w:val="00B90494"/>
    <w:rsid w:val="00B92444"/>
    <w:rsid w:val="00BB1815"/>
    <w:rsid w:val="00BC4D44"/>
    <w:rsid w:val="00BD6094"/>
    <w:rsid w:val="00BE1FC9"/>
    <w:rsid w:val="00BF57CE"/>
    <w:rsid w:val="00C04BD7"/>
    <w:rsid w:val="00C10BD8"/>
    <w:rsid w:val="00C20F20"/>
    <w:rsid w:val="00C21411"/>
    <w:rsid w:val="00C21E22"/>
    <w:rsid w:val="00C221D5"/>
    <w:rsid w:val="00C33371"/>
    <w:rsid w:val="00C51954"/>
    <w:rsid w:val="00C520E0"/>
    <w:rsid w:val="00C61878"/>
    <w:rsid w:val="00C632A4"/>
    <w:rsid w:val="00C9448C"/>
    <w:rsid w:val="00CE38DE"/>
    <w:rsid w:val="00CE7D63"/>
    <w:rsid w:val="00CF163A"/>
    <w:rsid w:val="00CF21CA"/>
    <w:rsid w:val="00CF5F37"/>
    <w:rsid w:val="00D25BD7"/>
    <w:rsid w:val="00D31426"/>
    <w:rsid w:val="00D325EF"/>
    <w:rsid w:val="00D34117"/>
    <w:rsid w:val="00D4283F"/>
    <w:rsid w:val="00D47D90"/>
    <w:rsid w:val="00D51483"/>
    <w:rsid w:val="00D6673D"/>
    <w:rsid w:val="00D67D1D"/>
    <w:rsid w:val="00D7357A"/>
    <w:rsid w:val="00D76D64"/>
    <w:rsid w:val="00D77F94"/>
    <w:rsid w:val="00DA6BC9"/>
    <w:rsid w:val="00DB0738"/>
    <w:rsid w:val="00DB53E3"/>
    <w:rsid w:val="00DC5A0A"/>
    <w:rsid w:val="00DC74E7"/>
    <w:rsid w:val="00DD162D"/>
    <w:rsid w:val="00DE7FDA"/>
    <w:rsid w:val="00E32D05"/>
    <w:rsid w:val="00E32F3A"/>
    <w:rsid w:val="00E33C60"/>
    <w:rsid w:val="00E412AE"/>
    <w:rsid w:val="00E41CF9"/>
    <w:rsid w:val="00E42DC7"/>
    <w:rsid w:val="00E43B0E"/>
    <w:rsid w:val="00E53471"/>
    <w:rsid w:val="00E61BA1"/>
    <w:rsid w:val="00E73919"/>
    <w:rsid w:val="00E77C21"/>
    <w:rsid w:val="00E81365"/>
    <w:rsid w:val="00E9306E"/>
    <w:rsid w:val="00E935F5"/>
    <w:rsid w:val="00EA3419"/>
    <w:rsid w:val="00EA408F"/>
    <w:rsid w:val="00EA63F1"/>
    <w:rsid w:val="00EA692B"/>
    <w:rsid w:val="00EB567E"/>
    <w:rsid w:val="00EB6587"/>
    <w:rsid w:val="00EB680B"/>
    <w:rsid w:val="00EC4976"/>
    <w:rsid w:val="00EE7D9A"/>
    <w:rsid w:val="00EF16AB"/>
    <w:rsid w:val="00EF44E7"/>
    <w:rsid w:val="00F3214F"/>
    <w:rsid w:val="00F45FAB"/>
    <w:rsid w:val="00F6568F"/>
    <w:rsid w:val="00F70030"/>
    <w:rsid w:val="00F74A85"/>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3390/s18082674" TargetMode="External"/><Relationship Id="rId47" Type="http://schemas.openxmlformats.org/officeDocument/2006/relationships/hyperlink" Target="https://www.miteco.gob.es/es/agua/temas/evaluacion-de-los-recursos-hidricos/boletin-hidrologico.html" TargetMode="External"/><Relationship Id="rId63" Type="http://schemas.openxmlformats.org/officeDocument/2006/relationships/hyperlink" Target="https://doi.org/10.1016/S0168-1699(02)00096-0" TargetMode="External"/><Relationship Id="rId68"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fao.org/4/x0490e/x0490e00.htm"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61/(ASCE)0733-9437(1997)123:6(423)" TargetMode="External"/><Relationship Id="rId37" Type="http://schemas.openxmlformats.org/officeDocument/2006/relationships/hyperlink" Target="https://doi.org/10.1016/j.compag.2015.05.011" TargetMode="External"/><Relationship Id="rId40" Type="http://schemas.openxmlformats.org/officeDocument/2006/relationships/hyperlink" Target="https://otexts.com/fpp3/" TargetMode="External"/><Relationship Id="rId45" Type="http://schemas.openxmlformats.org/officeDocument/2006/relationships/hyperlink" Target="https://doi.org/10.1016/S0308-521X(02)00020-3" TargetMode="External"/><Relationship Id="rId53" Type="http://schemas.openxmlformats.org/officeDocument/2006/relationships/hyperlink" Target="https://doi.org/10.1016/S0167-9236(01)00139-7" TargetMode="External"/><Relationship Id="rId58" Type="http://schemas.openxmlformats.org/officeDocument/2006/relationships/hyperlink" Target="https://trino.io/docs/current/object-storage.html" TargetMode="External"/><Relationship Id="rId66" Type="http://schemas.openxmlformats.org/officeDocument/2006/relationships/hyperlink" Target="https://tfm-regadio-dss-adrianpl15.streamlit.app/." TargetMode="External"/><Relationship Id="rId5" Type="http://schemas.openxmlformats.org/officeDocument/2006/relationships/styles" Target="styles.xml"/><Relationship Id="rId61" Type="http://schemas.openxmlformats.org/officeDocument/2006/relationships/hyperlink" Target="https://doi.org/10.1016/j.agsy.2017.01.023"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3390/s21113758" TargetMode="External"/><Relationship Id="rId35" Type="http://schemas.openxmlformats.org/officeDocument/2006/relationships/hyperlink" Target="https://doi.org/10.1093/jxb/erl165" TargetMode="External"/><Relationship Id="rId43" Type="http://schemas.openxmlformats.org/officeDocument/2006/relationships/hyperlink" Target="https://doi.org/10.1007/s11119-016-9491-4" TargetMode="External"/><Relationship Id="rId48" Type="http://schemas.openxmlformats.org/officeDocument/2006/relationships/hyperlink" Target="https://doi.org/10.1016/j.compag.2016.04.003" TargetMode="External"/><Relationship Id="rId56" Type="http://schemas.openxmlformats.org/officeDocument/2006/relationships/hyperlink" Target="https://streamlit.io" TargetMode="External"/><Relationship Id="rId64" Type="http://schemas.openxmlformats.org/officeDocument/2006/relationships/hyperlink" Target="https://github.com/AdrianPL15/tfm-regadio-dss." TargetMode="External"/><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doi.org/10.1111/ecog.02881"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16/j.rse.2011.11.026" TargetMode="External"/><Relationship Id="rId38" Type="http://schemas.openxmlformats.org/officeDocument/2006/relationships/hyperlink" Target="https://doi.org/10.1126/science.1183899" TargetMode="External"/><Relationship Id="rId46" Type="http://schemas.openxmlformats.org/officeDocument/2006/relationships/hyperlink" Target="https://servicio.mapa.gob.es/siarweb/" TargetMode="External"/><Relationship Id="rId59" Type="http://schemas.openxmlformats.org/officeDocument/2006/relationships/hyperlink" Target="https://doi.org/10.3354/cr030079" TargetMode="External"/><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hyperlink" Target="https://doi.org/10.1017/9781009325844" TargetMode="External"/><Relationship Id="rId54" Type="http://schemas.openxmlformats.org/officeDocument/2006/relationships/hyperlink" Target="https://papers.neurips.cc/paper/5656-hidden-technical-debt-in-machine-learning-systems" TargetMode="External"/><Relationship Id="rId62" Type="http://schemas.openxmlformats.org/officeDocument/2006/relationships/hyperlink" Target="https://doi.org/10.1016/j.compag.2020.105256"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opendata.aemet.es/centrodedescargas/inicio" TargetMode="External"/><Relationship Id="rId36" Type="http://schemas.openxmlformats.org/officeDocument/2006/relationships/hyperlink" Target="https://doi.org/10.4060/cb7654en" TargetMode="External"/><Relationship Id="rId49" Type="http://schemas.openxmlformats.org/officeDocument/2006/relationships/hyperlink" Target="https://doi.org/10.1002/ird.323" TargetMode="External"/><Relationship Id="rId57" Type="http://schemas.openxmlformats.org/officeDocument/2006/relationships/hyperlink" Target="https://www.ars.usda.gov/research/publications/publication/?seqNo115=336401" TargetMode="External"/><Relationship Id="rId10" Type="http://schemas.openxmlformats.org/officeDocument/2006/relationships/image" Target="media/image2.png"/><Relationship Id="rId31" Type="http://schemas.openxmlformats.org/officeDocument/2006/relationships/hyperlink" Target="https://www.fao.org/4/t7202e/t7202e00.htm" TargetMode="External"/><Relationship Id="rId44" Type="http://schemas.openxmlformats.org/officeDocument/2006/relationships/hyperlink" Target="https://proceedings.neurips.cc/paper_files/paper/2017/hash/8a20a8621978632d76c43dfd28b67767-Abstract.html" TargetMode="External"/><Relationship Id="rId52" Type="http://schemas.openxmlformats.org/officeDocument/2006/relationships/hyperlink" Target="https://doi.org/10.1016/j.agsy.2016.09.009" TargetMode="External"/><Relationship Id="rId60" Type="http://schemas.openxmlformats.org/officeDocument/2006/relationships/hyperlink" Target="https://doi.org/10.1038/sdata.2016.18" TargetMode="External"/><Relationship Id="rId65" Type="http://schemas.openxmlformats.org/officeDocument/2006/relationships/hyperlink" Target="https://github.com/al1sr/tfm-regadio-dss;"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2134/agronj2001.932281x" TargetMode="External"/><Relationship Id="rId34" Type="http://schemas.openxmlformats.org/officeDocument/2006/relationships/hyperlink" Target="https://www.eea.europa.eu/publications/water-resources-across-europe-confronting-water-stress" TargetMode="External"/><Relationship Id="rId50" Type="http://schemas.openxmlformats.org/officeDocument/2006/relationships/hyperlink" Target="https://www.boe.es/eli/es/rd/2022/10/11/854" TargetMode="External"/><Relationship Id="rId55" Type="http://schemas.openxmlformats.org/officeDocument/2006/relationships/hyperlink" Target="https://servicio.mapa.gob.es/siarweb/documentos/manuales/ManualUsoWebSiAR.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FD6A2B-9479-4129-9D84-6C858DBE1A90}">
  <ds:schemaRefs>
    <ds:schemaRef ds:uri="http://schemas.microsoft.com/sharepoint/v3/contenttype/forms"/>
  </ds:schemaRefs>
</ds:datastoreItem>
</file>

<file path=customXml/itemProps2.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93</Pages>
  <Words>31008</Words>
  <Characters>170545</Characters>
  <Application>Microsoft Office Word</Application>
  <DocSecurity>0</DocSecurity>
  <Lines>1421</Lines>
  <Paragraphs>402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