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recipientData.xml" ContentType="application/vnd.ms-word.mailMergeRecipientData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25245F3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NIF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51093258T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7181F769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M_1er_Apellido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Magaña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1360449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M_2do_Apellido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Alfonso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51093258T/Razón Social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24D3267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instrText xml:space="preserve"> MERGEFIELD Nombre </w:instrTex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noProof/>
                <w:color w:val="000000"/>
                <w:sz w:val="18"/>
                <w:szCs w:val="18"/>
                <w:lang w:val="es-ES"/>
              </w:rPr>
              <w:t>Jaime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Jaimemagana@gmail.com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Jesús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Madrid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675194676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eCALLE La Habana 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51093258T/Razón Social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EIF SOLAR, S.L.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Correo-e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51093258T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JAIME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 vía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RONDA HISPANO AMERICANA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153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NUEVO BAZTÁN</w:t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7D1805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MADRID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28514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747442672</w:t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>.-Datos del Director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CALLE La Habana 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51093258T vía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Jesús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  <w:proofErr w:type="spellEnd"/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28036.0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eCALLE La Habana 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 xml:space="preserve">CALLE La Habana 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ECALLE La Habana pediente </w:t>
            </w:r>
            <w:proofErr w:type="spellStart"/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  <w:proofErr w:type="spellEnd"/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Nº</w:t>
            </w:r>
            <w:proofErr w:type="spellEnd"/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eCALLE La Habana 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eCALLE La Habana 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Industrial. CNAE:_________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 xml:space="preserve">CALLE La Habana 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eCALLE La Habana 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eCALLE La Habana 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BDCALLE La Habana 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*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proofErr w:type="spellStart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nº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eCALLE La Habana pedientes </w:t>
            </w:r>
            <w:proofErr w:type="spellStart"/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Multinstalación</w:t>
            </w:r>
            <w:proofErr w:type="spellEnd"/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5E4DE2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CALLE La Habana 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CALLE La Habana 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CALLE La Habana 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CALLE La Habana 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CALLE La Habana 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CALLE La Habana 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AneCALLE La Habana 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aneCALLE La Habana o del Acta CALLE La Habana 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CALLE La Habana 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eCALLE La Habana 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CALLE La Habana 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AF1AB3" w:rsidRPr="00E82A46">
        <w:rPr>
          <w:rFonts w:ascii="Arial" w:hAnsi="Arial" w:cs="Arial"/>
          <w:noProof/>
          <w:sz w:val="18"/>
          <w:szCs w:val="18"/>
          <w:lang w:val="es-ES"/>
        </w:rPr>
        <w:t>Madrid</w:t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EndPr/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www.comunidad.madrid/centros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Delegado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protecciondatosmambiente@madrid.org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ECALLE La Habana 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eCALLE La Habana 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eCALLE La Habana 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Categoría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Responsable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981F7" w14:textId="77777777" w:rsidR="0070660F" w:rsidRDefault="0070660F">
      <w:r>
        <w:separator/>
      </w:r>
    </w:p>
  </w:endnote>
  <w:endnote w:type="continuationSeparator" w:id="0">
    <w:p w14:paraId="5EE180C6" w14:textId="77777777" w:rsidR="0070660F" w:rsidRDefault="0070660F">
      <w:r>
        <w:continuationSeparator/>
      </w:r>
    </w:p>
  </w:endnote>
  <w:endnote w:type="continuationNotice" w:id="1">
    <w:p w14:paraId="459FF474" w14:textId="77777777" w:rsidR="0070660F" w:rsidRDefault="007066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B44AF" w14:textId="77777777" w:rsidR="0070660F" w:rsidRDefault="0070660F">
      <w:r>
        <w:separator/>
      </w:r>
    </w:p>
  </w:footnote>
  <w:footnote w:type="continuationSeparator" w:id="0">
    <w:p w14:paraId="47FDE322" w14:textId="77777777" w:rsidR="0070660F" w:rsidRDefault="0070660F">
      <w:r>
        <w:continuationSeparator/>
      </w:r>
    </w:p>
  </w:footnote>
  <w:footnote w:type="continuationNotice" w:id="1">
    <w:p w14:paraId="6D98D84D" w14:textId="77777777" w:rsidR="0070660F" w:rsidRDefault="007066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1103991117"/>
  </wne:recipientData>
  <wne:recipientData>
    <wne:active wne:val="1"/>
    <wne:hash wne:val="-1538076866"/>
  </wne:recipientData>
  <wne:recipientData>
    <wne:active wne:val="1"/>
    <wne:hash wne:val="297428197"/>
  </wne:recipientData>
  <wne:recipientData>
    <wne:active wne:val="1"/>
    <wne:hash wne:val="2034863591"/>
  </wne:recipientData>
  <wne:recipientData>
    <wne:active wne:val="1"/>
    <wne:hash wne:val="1659127246"/>
  </wne:recipientData>
  <wne:recipientData>
    <wne:active wne:val="1"/>
    <wne:hash wne:val="743863989"/>
  </wne:recipientData>
  <wne:recipientData>
    <wne:active wne:val="1"/>
    <wne:hash wne:val="-1613848985"/>
  </wne:recipientData>
  <wne:recipientData>
    <wne:active wne:val="1"/>
    <wne:hash wne:val="419656774"/>
  </wne:recipientData>
  <wne:recipientData>
    <wne:active wne:val="1"/>
    <wne:hash wne:val="-1421430922"/>
  </wne:recipientData>
  <wne:recipientData>
    <wne:active wne:val="1"/>
    <wne:hash wne:val="2048939272"/>
  </wne:recipientData>
  <wne:recipientData>
    <wne:active wne:val="1"/>
    <wne:hash wne:val="1980541458"/>
  </wne:recipientData>
  <wne:recipientData>
    <wne:active wne:val="1"/>
    <wne:hash wne:val="331033387"/>
  </wne:recipientData>
  <wne:recipientData>
    <wne:active wne:val="1"/>
    <wne:hash wne:val="-1999936559"/>
  </wne:recipientData>
  <wne:recipientData>
    <wne:active wne:val="1"/>
    <wne:hash wne:val="1467198295"/>
  </wne:recipientData>
  <wne:recipientData>
    <wne:active wne:val="1"/>
    <wne:hash wne:val="-658770756"/>
  </wne:recipientData>
  <wne:recipientData>
    <wne:active wne:val="1"/>
    <wne:hash wne:val="2055311104"/>
  </wne:recipientData>
  <wne:recipientData>
    <wne:active wne:val="1"/>
    <wne:hash wne:val="695935437"/>
  </wne:recipientData>
  <wne:recipientData>
    <wne:active wne:val="1"/>
    <wne:hash wne:val="-445422839"/>
  </wne:recipientData>
  <wne:recipientData>
    <wne:active wne:val="1"/>
    <wne:hash wne:val="-1988263001"/>
  </wne:recipientData>
  <wne:recipientData>
    <wne:active wne:val="1"/>
    <wne:hash wne:val="497025614"/>
  </wne:recipientData>
  <wne:recipientData>
    <wne:active wne:val="1"/>
    <wne:hash wne:val="1764734265"/>
  </wne:recipientData>
  <wne:recipientData>
    <wne:active wne:val="1"/>
    <wne:hash wne:val="1299961425"/>
  </wne:recipientData>
  <wne:recipientData>
    <wne:active wne:val="1"/>
    <wne:hash wne:val="743233165"/>
  </wne:recipientData>
  <wne:recipientData>
    <wne:active wne:val="1"/>
    <wne:hash wne:val="1644775268"/>
  </wne:recipientData>
  <wne:recipientData>
    <wne:active wne:val="1"/>
    <wne:hash wne:val="-560270979"/>
  </wne:recipientData>
  <wne:recipientData>
    <wne:active wne:val="1"/>
    <wne:hash wne:val="-1235549890"/>
  </wne:recipientData>
  <wne:recipientData>
    <wne:active wne:val="1"/>
    <wne:hash wne:val="-1579621273"/>
  </wne:recipientData>
  <wne:recipientData>
    <wne:active wne:val="1"/>
    <wne:hash wne:val="154812191"/>
  </wne:recipientData>
  <wne:recipientData>
    <wne:active wne:val="1"/>
    <wne:hash wne:val="818032916"/>
  </wne:recipientData>
  <wne:recipientData>
    <wne:active wne:val="1"/>
    <wne:hash wne:val="-330483494"/>
  </wne:recipientData>
  <wne:recipientData>
    <wne:active wne:val="1"/>
    <wne:hash wne:val="-819202475"/>
  </wne:recipientData>
  <wne:recipientData>
    <wne:active wne:val="1"/>
    <wne:hash wne:val="-60295788"/>
  </wne:recipientData>
  <wne:recipientData>
    <wne:active wne:val="1"/>
    <wne:hash wne:val="2059188053"/>
  </wne:recipientData>
  <wne:recipientData>
    <wne:active wne:val="1"/>
    <wne:hash wne:val="-40652891"/>
  </wne:recipientData>
  <wne:recipientData>
    <wne:active wne:val="1"/>
    <wne:hash wne:val="1873573494"/>
  </wne:recipientData>
  <wne:recipientData>
    <wne:active wne:val="1"/>
    <wne:hash wne:val="1538870180"/>
  </wne:recipientData>
  <wne:recipientData>
    <wne:active wne:val="1"/>
    <wne:hash wne:val="90446162"/>
  </wne:recipientData>
  <wne:recipientData>
    <wne:active wne:val="1"/>
    <wne:hash wne:val="1930984019"/>
  </wne:recipientData>
  <wne:recipientData>
    <wne:active wne:val="1"/>
    <wne:hash wne:val="695863486"/>
  </wne:recipientData>
  <wne:recipientData>
    <wne:active wne:val="1"/>
    <wne:hash wne:val="327124824"/>
  </wne:recipientData>
  <wne:recipientData>
    <wne:active wne:val="1"/>
    <wne:hash wne:val="-1297431237"/>
  </wne:recipientData>
  <wne:recipientData>
    <wne:active wne:val="1"/>
    <wne:hash wne:val="-1299121388"/>
  </wne:recipientData>
  <wne:recipientData>
    <wne:active wne:val="1"/>
    <wne:hash wne:val="1074964114"/>
  </wne:recipientData>
  <wne:recipientData>
    <wne:active wne:val="1"/>
    <wne:hash wne:val="1078980351"/>
  </wne:recipientData>
  <wne:recipientData>
    <wne:active wne:val="1"/>
    <wne:hash wne:val="-1666663585"/>
  </wne:recipientData>
  <wne:recipientData>
    <wne:active wne:val="1"/>
    <wne:hash wne:val="-1387667234"/>
  </wne:recipientData>
  <wne:recipientData>
    <wne:active wne:val="1"/>
    <wne:hash wne:val="768176660"/>
  </wne:recipientData>
  <wne:recipientData>
    <wne:active wne:val="1"/>
    <wne:hash wne:val="222715145"/>
  </wne:recipientData>
  <wne:recipientData>
    <wne:active wne:val="1"/>
    <wne:hash wne:val="6869"/>
  </wne:recipientData>
  <wne:recipientData>
    <wne:active wne:val="1"/>
    <wne:hash wne:val="6991"/>
  </wne:recipientData>
  <wne:recipientData>
    <wne:active wne:val="1"/>
    <wne:hash wne:val="6992"/>
  </wne:recipientData>
  <wne:recipientData>
    <wne:active wne:val="1"/>
    <wne:hash wne:val="6993"/>
  </wne:recipientData>
  <wne:recipientData>
    <wne:active wne:val="1"/>
    <wne:hash wne:val="6994"/>
  </wne:recipientData>
  <wne:recipientData>
    <wne:active wne:val="1"/>
    <wne:hash wne:val="6995"/>
  </wne:recipientData>
  <wne:recipientData>
    <wne:active wne:val="1"/>
    <wne:hash wne:val="6996"/>
  </wne:recipientData>
  <wne:recipientData>
    <wne:active wne:val="1"/>
    <wne:hash wne:val="6997"/>
  </wne:recipientData>
  <wne:recipientData>
    <wne:active wne:val="1"/>
    <wne:hash wne:val="6998"/>
  </wne:recipientData>
  <wne:recipientData>
    <wne:active wne:val="1"/>
    <wne:hash wne:val="6999"/>
  </wne:recipientData>
  <wne:recipientData>
    <wne:active wne:val="1"/>
    <wne:hash wne:val="7000"/>
  </wne:recipientData>
  <wne:recipientData>
    <wne:active wne:val="1"/>
    <wne:hash wne:val="7122"/>
  </wne:recipientData>
  <wne:recipientData>
    <wne:active wne:val="1"/>
    <wne:hash wne:val="7123"/>
  </wne:recipientData>
  <wne:recipientData>
    <wne:active wne:val="1"/>
    <wne:hash wne:val="7124"/>
  </wne:recipientData>
  <wne:recipientData>
    <wne:active wne:val="1"/>
    <wne:hash wne:val="7125"/>
  </wne:recipientData>
  <wne:recipientData>
    <wne:active wne:val="1"/>
    <wne:hash wne:val="7126"/>
  </wne:recipientData>
  <wne:recipientData>
    <wne:active wne:val="1"/>
    <wne:hash wne:val="7127"/>
  </wne:recipientData>
  <wne:recipientData>
    <wne:active wne:val="1"/>
    <wne:hash wne:val="7128"/>
  </wne:recipientData>
  <wne:recipientData>
    <wne:active wne:val="1"/>
    <wne:hash wne:val="7129"/>
  </wne:recipientData>
  <wne:recipientData>
    <wne:active wne:val="1"/>
    <wne:hash wne:val="7130"/>
  </wne:recipientData>
  <wne:recipientData>
    <wne:active wne:val="1"/>
    <wne:hash wne:val="7131"/>
  </wne:recipientData>
  <wne:recipientData>
    <wne:active wne:val="1"/>
    <wne:hash wne:val="7253"/>
  </wne:recipientData>
  <wne:recipientData>
    <wne:active wne:val="1"/>
    <wne:hash wne:val="7254"/>
  </wne:recipientData>
  <wne:recipientData>
    <wne:active wne:val="1"/>
    <wne:hash wne:val="7255"/>
  </wne:recipientData>
  <wne:recipientData>
    <wne:active wne:val="1"/>
    <wne:hash wne:val="7256"/>
  </wne:recipientData>
  <wne:recipientData>
    <wne:active wne:val="1"/>
    <wne:hash wne:val="7257"/>
  </wne:recipientData>
  <wne:recipientData>
    <wne:active wne:val="1"/>
    <wne:hash wne:val="7258"/>
  </wne:recipientData>
  <wne:recipientData>
    <wne:active wne:val="1"/>
    <wne:hash wne:val="7259"/>
  </wne:recipientData>
  <wne:recipientData>
    <wne:active wne:val="1"/>
    <wne:hash wne:val="7260"/>
  </wne:recipientData>
  <wne:recipientData>
    <wne:active wne:val="1"/>
    <wne:hash wne:val="7261"/>
  </wne:recipientData>
  <wne:recipientData>
    <wne:active wne:val="1"/>
    <wne:hash wne:val="7262"/>
  </wne:recipientData>
  <wne:recipientData>
    <wne:active wne:val="1"/>
    <wne:hash wne:val="7384"/>
  </wne:recipientData>
  <wne:recipientData>
    <wne:active wne:val="1"/>
    <wne:hash wne:val="7385"/>
  </wne:recipientData>
  <wne:recipientData>
    <wne:active wne:val="1"/>
    <wne:hash wne:val="7386"/>
  </wne:recipientData>
  <wne:recipientData>
    <wne:active wne:val="1"/>
    <wne:hash wne:val="7387"/>
  </wne:recipientData>
  <wne:recipientData>
    <wne:active wne:val="1"/>
    <wne:hash wne:val="7388"/>
  </wne:recipientData>
  <wne:recipientData>
    <wne:active wne:val="1"/>
    <wne:hash wne:val="7389"/>
  </wne:recipientData>
  <wne:recipientData>
    <wne:active wne:val="1"/>
    <wne:hash wne:val="7390"/>
  </wne:recipientData>
  <wne:recipientData>
    <wne:active wne:val="1"/>
    <wne:hash wne:val="7391"/>
  </wne:recipientData>
  <wne:recipientData>
    <wne:active wne:val="1"/>
    <wne:hash wne:val="7392"/>
  </wne:recipientData>
  <wne:recipientData>
    <wne:active wne:val="1"/>
    <wne:hash wne:val="7393"/>
  </wne:recipientData>
  <wne:recipientData>
    <wne:active wne:val="1"/>
    <wne:hash wne:val="7515"/>
  </wne:recipientData>
  <wne:recipientData>
    <wne:active wne:val="1"/>
    <wne:hash wne:val="7516"/>
  </wne:recipientData>
  <wne:recipientData>
    <wne:active wne:val="1"/>
    <wne:hash wne:val="7517"/>
  </wne:recipientData>
  <wne:recipientData>
    <wne:active wne:val="1"/>
    <wne:hash wne:val="7518"/>
  </wne:recipientData>
  <wne:recipientData>
    <wne:active wne:val="1"/>
    <wne:hash wne:val="7519"/>
  </wne:recipientData>
  <wne:recipientData>
    <wne:active wne:val="1"/>
    <wne:hash wne:val="7520"/>
  </wne:recipientData>
  <wne:recipientData>
    <wne:active wne:val="1"/>
    <wne:hash wne:val="7521"/>
  </wne:recipientData>
  <wne:recipientData>
    <wne:active wne:val="1"/>
    <wne:hash wne:val="7522"/>
  </wne:recipientData>
  <wne:recipientData>
    <wne:active wne:val="1"/>
    <wne:hash wne:val="7523"/>
  </wne:recipientData>
  <wne:recipientData>
    <wne:active wne:val="1"/>
    <wne:hash wne:val="75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rrespondencia_IRVE$` "/>
    <w:dataSource r:id="rId1"/>
    <w:viewMergedData/>
    <w:activeRecord w:val="48"/>
    <w:odso>
      <w:udl w:val="Provider=Microsoft.ACE.OLEDB.12.0;User ID=Admin;Data Source=C:\Users\Salvador Periañez\EIF Solar\EIFSolar - Documentos\PROYECTOS\Herramientas\Docs Correspondencia\Madrid\IRVE\Datos para Correspondencia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rrespondencia_IRVE$"/>
      <w:src r:id="rId2"/>
      <w:colDelim w:val="9"/>
      <w:type w:val="database"/>
      <w:fHdr/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Nombre"/>
        <w:mappedName w:val="Nombre"/>
        <w:column w:val="2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Provincia"/>
        <w:mappedName w:val="Provincia"/>
        <w:column w:val="1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Teléfono"/>
        <w:mappedName w:val="Teléfono del trabajo"/>
        <w:column w:val="6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type w:val="dbColumn"/>
        <w:name w:val="E-mail"/>
        <w:mappedName w:val="Dirección de correo electrónico"/>
        <w:column w:val="7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fieldMapData>
        <w:column w:val="0"/>
        <w:lid w:val="es-ES"/>
      </w:fieldMapData>
      <w:recipientData r:id="rId3"/>
    </w:odso>
  </w:mailMerge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'1.0' encoding='UTF-8' standalone='yes'?>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Relationship Id="rId1" Type="http://schemas.openxmlformats.org/officeDocument/2006/relationships/mailMergeSource" Target="file:///C:\Users\Salvador%20Peria&#241;ez\EIF%20Solar\EIFSolar%20-%20Documentos\PROYECTOS\Herramientas\Docs%20Correspondencia\Madrid\IRVE\Datos%20para%20Correspondencia.xlsm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6D25B3"/>
    <w:rsid w:val="00A926D1"/>
    <w:rsid w:val="00A95621"/>
    <w:rsid w:val="00B22F1D"/>
    <w:rsid w:val="00C00B1D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7FC3BE-C6DB-4136-A4CE-8C974174A87F}">
  <ds:schemaRefs>
    <ds:schemaRef ds:uri="cf25d56b-5b51-4fd1-80e1-df3832a6e2a9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501647ce-1c6a-4b84-9b52-23546dae2e16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1193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9103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Salvador Periañez</cp:lastModifiedBy>
  <cp:revision>125</cp:revision>
  <cp:lastPrinted>2025-04-07T13:18:00Z</cp:lastPrinted>
  <dcterms:created xsi:type="dcterms:W3CDTF">2024-04-28T04:38:00Z</dcterms:created>
  <dcterms:modified xsi:type="dcterms:W3CDTF">2025-04-07T13:19:00Z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