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97D" w:rsidRPr="001C2309" w:rsidRDefault="00F7397D" w:rsidP="00ED35BC">
      <w:pPr>
        <w:pStyle w:val="Title"/>
        <w:jc w:val="center"/>
        <w:rPr>
          <w:sz w:val="32"/>
          <w:szCs w:val="32"/>
          <w:lang w:val="ro-RO"/>
        </w:rPr>
      </w:pPr>
      <w:r w:rsidRPr="001C2309">
        <w:rPr>
          <w:sz w:val="32"/>
          <w:szCs w:val="32"/>
          <w:lang w:val="ro-RO"/>
        </w:rPr>
        <w:t>New AIMA features in version 2.</w:t>
      </w:r>
      <w:r w:rsidR="0046690C">
        <w:rPr>
          <w:sz w:val="32"/>
          <w:szCs w:val="32"/>
          <w:lang w:val="ro-RO"/>
        </w:rPr>
        <w:t>7</w:t>
      </w:r>
      <w:r w:rsidRPr="001C2309">
        <w:rPr>
          <w:sz w:val="32"/>
          <w:szCs w:val="32"/>
          <w:lang w:val="ro-RO"/>
        </w:rPr>
        <w:t>.</w:t>
      </w:r>
      <w:r w:rsidR="0046690C">
        <w:rPr>
          <w:sz w:val="32"/>
          <w:szCs w:val="32"/>
          <w:lang w:val="ro-RO"/>
        </w:rPr>
        <w:t>3</w:t>
      </w:r>
    </w:p>
    <w:sdt>
      <w:sdtPr>
        <w:rPr>
          <w:rFonts w:asciiTheme="minorHAnsi" w:eastAsiaTheme="minorEastAsia" w:hAnsiTheme="minorHAnsi" w:cstheme="minorBidi"/>
          <w:b w:val="0"/>
          <w:bCs w:val="0"/>
          <w:color w:val="auto"/>
          <w:sz w:val="22"/>
          <w:szCs w:val="22"/>
        </w:rPr>
        <w:id w:val="204523488"/>
        <w:docPartObj>
          <w:docPartGallery w:val="Table of Contents"/>
          <w:docPartUnique/>
        </w:docPartObj>
      </w:sdtPr>
      <w:sdtEndPr>
        <w:rPr>
          <w:noProof/>
        </w:rPr>
      </w:sdtEndPr>
      <w:sdtContent>
        <w:p w:rsidR="00EB4D68" w:rsidRDefault="00EB4D68" w:rsidP="003E5BE0">
          <w:pPr>
            <w:pStyle w:val="TOCHeading"/>
            <w:jc w:val="both"/>
          </w:pPr>
          <w:r>
            <w:t>Contents</w:t>
          </w:r>
        </w:p>
        <w:p w:rsidR="009B0CC1" w:rsidRDefault="00EB4D68" w:rsidP="003E5BE0">
          <w:pPr>
            <w:pStyle w:val="TOC1"/>
            <w:tabs>
              <w:tab w:val="right" w:leader="dot" w:pos="9363"/>
            </w:tabs>
            <w:jc w:val="both"/>
            <w:rPr>
              <w:noProof/>
              <w:lang w:val="en-US" w:eastAsia="en-US"/>
            </w:rPr>
          </w:pPr>
          <w:r>
            <w:fldChar w:fldCharType="begin"/>
          </w:r>
          <w:r>
            <w:instrText xml:space="preserve"> TOC \o "1-3" \h \z \u </w:instrText>
          </w:r>
          <w:r>
            <w:fldChar w:fldCharType="separate"/>
          </w:r>
          <w:hyperlink w:anchor="_Toc401356960" w:history="1">
            <w:r w:rsidR="009B0CC1" w:rsidRPr="00BC0DE5">
              <w:rPr>
                <w:rStyle w:val="Hyperlink"/>
                <w:noProof/>
                <w:lang w:val="ro-RO"/>
              </w:rPr>
              <w:t>Gener</w:t>
            </w:r>
            <w:r w:rsidR="009B0CC1" w:rsidRPr="00BC0DE5">
              <w:rPr>
                <w:rStyle w:val="Hyperlink"/>
                <w:noProof/>
                <w:lang w:val="ro-RO"/>
              </w:rPr>
              <w:t>a</w:t>
            </w:r>
            <w:r w:rsidR="009B0CC1" w:rsidRPr="00BC0DE5">
              <w:rPr>
                <w:rStyle w:val="Hyperlink"/>
                <w:noProof/>
                <w:lang w:val="ro-RO"/>
              </w:rPr>
              <w:t>l</w:t>
            </w:r>
            <w:r w:rsidR="009B0CC1">
              <w:rPr>
                <w:noProof/>
                <w:webHidden/>
              </w:rPr>
              <w:tab/>
            </w:r>
            <w:r w:rsidR="009B0CC1">
              <w:rPr>
                <w:noProof/>
                <w:webHidden/>
              </w:rPr>
              <w:fldChar w:fldCharType="begin"/>
            </w:r>
            <w:r w:rsidR="009B0CC1">
              <w:rPr>
                <w:noProof/>
                <w:webHidden/>
              </w:rPr>
              <w:instrText xml:space="preserve"> PAGEREF _Toc401356960 \h </w:instrText>
            </w:r>
            <w:r w:rsidR="009B0CC1">
              <w:rPr>
                <w:noProof/>
                <w:webHidden/>
              </w:rPr>
            </w:r>
            <w:r w:rsidR="009B0CC1">
              <w:rPr>
                <w:noProof/>
                <w:webHidden/>
              </w:rPr>
              <w:fldChar w:fldCharType="separate"/>
            </w:r>
            <w:r w:rsidR="0046690C">
              <w:rPr>
                <w:noProof/>
                <w:webHidden/>
              </w:rPr>
              <w:t>1</w:t>
            </w:r>
            <w:r w:rsidR="009B0CC1">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61" w:history="1">
            <w:r w:rsidRPr="00BC0DE5">
              <w:rPr>
                <w:rStyle w:val="Hyperlink"/>
                <w:noProof/>
              </w:rPr>
              <w:t>Tenant</w:t>
            </w:r>
            <w:r>
              <w:rPr>
                <w:noProof/>
                <w:webHidden/>
              </w:rPr>
              <w:tab/>
            </w:r>
            <w:r>
              <w:rPr>
                <w:noProof/>
                <w:webHidden/>
              </w:rPr>
              <w:fldChar w:fldCharType="begin"/>
            </w:r>
            <w:r>
              <w:rPr>
                <w:noProof/>
                <w:webHidden/>
              </w:rPr>
              <w:instrText xml:space="preserve"> PAGEREF _Toc401356961 \h </w:instrText>
            </w:r>
            <w:r>
              <w:rPr>
                <w:noProof/>
                <w:webHidden/>
              </w:rPr>
            </w:r>
            <w:r>
              <w:rPr>
                <w:noProof/>
                <w:webHidden/>
              </w:rPr>
              <w:fldChar w:fldCharType="separate"/>
            </w:r>
            <w:r w:rsidR="0046690C">
              <w:rPr>
                <w:noProof/>
                <w:webHidden/>
              </w:rPr>
              <w:t>1</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62" w:history="1">
            <w:r w:rsidRPr="00BC0DE5">
              <w:rPr>
                <w:rStyle w:val="Hyperlink"/>
                <w:noProof/>
              </w:rPr>
              <w:t>Tenant Associations</w:t>
            </w:r>
            <w:r>
              <w:rPr>
                <w:noProof/>
                <w:webHidden/>
              </w:rPr>
              <w:tab/>
            </w:r>
            <w:r>
              <w:rPr>
                <w:noProof/>
                <w:webHidden/>
              </w:rPr>
              <w:fldChar w:fldCharType="begin"/>
            </w:r>
            <w:r>
              <w:rPr>
                <w:noProof/>
                <w:webHidden/>
              </w:rPr>
              <w:instrText xml:space="preserve"> PAGEREF _Toc401356962 \h </w:instrText>
            </w:r>
            <w:r>
              <w:rPr>
                <w:noProof/>
                <w:webHidden/>
              </w:rPr>
            </w:r>
            <w:r>
              <w:rPr>
                <w:noProof/>
                <w:webHidden/>
              </w:rPr>
              <w:fldChar w:fldCharType="separate"/>
            </w:r>
            <w:r w:rsidR="0046690C">
              <w:rPr>
                <w:noProof/>
                <w:webHidden/>
              </w:rPr>
              <w:t>2</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63" w:history="1">
            <w:r w:rsidRPr="00BC0DE5">
              <w:rPr>
                <w:rStyle w:val="Hyperlink"/>
                <w:noProof/>
              </w:rPr>
              <w:t>Site</w:t>
            </w:r>
            <w:r>
              <w:rPr>
                <w:noProof/>
                <w:webHidden/>
              </w:rPr>
              <w:tab/>
            </w:r>
            <w:r>
              <w:rPr>
                <w:noProof/>
                <w:webHidden/>
              </w:rPr>
              <w:fldChar w:fldCharType="begin"/>
            </w:r>
            <w:r>
              <w:rPr>
                <w:noProof/>
                <w:webHidden/>
              </w:rPr>
              <w:instrText xml:space="preserve"> PAGEREF _Toc401356963 \h </w:instrText>
            </w:r>
            <w:r>
              <w:rPr>
                <w:noProof/>
                <w:webHidden/>
              </w:rPr>
            </w:r>
            <w:r>
              <w:rPr>
                <w:noProof/>
                <w:webHidden/>
              </w:rPr>
              <w:fldChar w:fldCharType="separate"/>
            </w:r>
            <w:r w:rsidR="0046690C">
              <w:rPr>
                <w:noProof/>
                <w:webHidden/>
              </w:rPr>
              <w:t>3</w:t>
            </w:r>
            <w:r>
              <w:rPr>
                <w:noProof/>
                <w:webHidden/>
              </w:rPr>
              <w:fldChar w:fldCharType="end"/>
            </w:r>
          </w:hyperlink>
        </w:p>
        <w:p w:rsidR="009B0CC1" w:rsidRDefault="009B0CC1" w:rsidP="003E5BE0">
          <w:pPr>
            <w:pStyle w:val="TOC1"/>
            <w:tabs>
              <w:tab w:val="right" w:leader="dot" w:pos="9363"/>
            </w:tabs>
            <w:jc w:val="both"/>
            <w:rPr>
              <w:noProof/>
              <w:lang w:val="en-US" w:eastAsia="en-US"/>
            </w:rPr>
          </w:pPr>
          <w:hyperlink w:anchor="_Toc401356964" w:history="1">
            <w:r w:rsidRPr="00BC0DE5">
              <w:rPr>
                <w:rStyle w:val="Hyperlink"/>
                <w:noProof/>
                <w:lang w:val="ro-RO"/>
              </w:rPr>
              <w:t>Human R</w:t>
            </w:r>
            <w:r w:rsidRPr="00BC0DE5">
              <w:rPr>
                <w:rStyle w:val="Hyperlink"/>
                <w:noProof/>
                <w:lang w:val="ro-RO"/>
              </w:rPr>
              <w:t>e</w:t>
            </w:r>
            <w:r w:rsidRPr="00BC0DE5">
              <w:rPr>
                <w:rStyle w:val="Hyperlink"/>
                <w:noProof/>
                <w:lang w:val="ro-RO"/>
              </w:rPr>
              <w:t>sources</w:t>
            </w:r>
            <w:r>
              <w:rPr>
                <w:noProof/>
                <w:webHidden/>
              </w:rPr>
              <w:tab/>
            </w:r>
            <w:r>
              <w:rPr>
                <w:noProof/>
                <w:webHidden/>
              </w:rPr>
              <w:fldChar w:fldCharType="begin"/>
            </w:r>
            <w:r>
              <w:rPr>
                <w:noProof/>
                <w:webHidden/>
              </w:rPr>
              <w:instrText xml:space="preserve"> PAGEREF _Toc401356964 \h </w:instrText>
            </w:r>
            <w:r>
              <w:rPr>
                <w:noProof/>
                <w:webHidden/>
              </w:rPr>
            </w:r>
            <w:r>
              <w:rPr>
                <w:noProof/>
                <w:webHidden/>
              </w:rPr>
              <w:fldChar w:fldCharType="separate"/>
            </w:r>
            <w:r w:rsidR="0046690C">
              <w:rPr>
                <w:noProof/>
                <w:webHidden/>
              </w:rPr>
              <w:t>3</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65" w:history="1">
            <w:r w:rsidRPr="00BC0DE5">
              <w:rPr>
                <w:rStyle w:val="Hyperlink"/>
                <w:noProof/>
                <w:lang w:val="ro-RO"/>
              </w:rPr>
              <w:t>Document viewer</w:t>
            </w:r>
            <w:r>
              <w:rPr>
                <w:noProof/>
                <w:webHidden/>
              </w:rPr>
              <w:tab/>
            </w:r>
            <w:r>
              <w:rPr>
                <w:noProof/>
                <w:webHidden/>
              </w:rPr>
              <w:fldChar w:fldCharType="begin"/>
            </w:r>
            <w:r>
              <w:rPr>
                <w:noProof/>
                <w:webHidden/>
              </w:rPr>
              <w:instrText xml:space="preserve"> PAGEREF _Toc401356965 \h </w:instrText>
            </w:r>
            <w:r>
              <w:rPr>
                <w:noProof/>
                <w:webHidden/>
              </w:rPr>
            </w:r>
            <w:r>
              <w:rPr>
                <w:noProof/>
                <w:webHidden/>
              </w:rPr>
              <w:fldChar w:fldCharType="separate"/>
            </w:r>
            <w:r w:rsidR="0046690C">
              <w:rPr>
                <w:noProof/>
                <w:webHidden/>
              </w:rPr>
              <w:t>3</w:t>
            </w:r>
            <w:r>
              <w:rPr>
                <w:noProof/>
                <w:webHidden/>
              </w:rPr>
              <w:fldChar w:fldCharType="end"/>
            </w:r>
          </w:hyperlink>
        </w:p>
        <w:p w:rsidR="009B0CC1" w:rsidRDefault="009B0CC1" w:rsidP="003E5BE0">
          <w:pPr>
            <w:pStyle w:val="TOC1"/>
            <w:tabs>
              <w:tab w:val="right" w:leader="dot" w:pos="9363"/>
            </w:tabs>
            <w:jc w:val="both"/>
            <w:rPr>
              <w:noProof/>
              <w:lang w:val="en-US" w:eastAsia="en-US"/>
            </w:rPr>
          </w:pPr>
          <w:hyperlink w:anchor="_Toc401356966" w:history="1">
            <w:r w:rsidRPr="00BC0DE5">
              <w:rPr>
                <w:rStyle w:val="Hyperlink"/>
                <w:noProof/>
                <w:lang w:val="ro-RO"/>
              </w:rPr>
              <w:t>Administrative</w:t>
            </w:r>
            <w:r>
              <w:rPr>
                <w:noProof/>
                <w:webHidden/>
              </w:rPr>
              <w:tab/>
            </w:r>
            <w:r>
              <w:rPr>
                <w:noProof/>
                <w:webHidden/>
              </w:rPr>
              <w:fldChar w:fldCharType="begin"/>
            </w:r>
            <w:r>
              <w:rPr>
                <w:noProof/>
                <w:webHidden/>
              </w:rPr>
              <w:instrText xml:space="preserve"> PAGEREF _Toc401356966 \h </w:instrText>
            </w:r>
            <w:r>
              <w:rPr>
                <w:noProof/>
                <w:webHidden/>
              </w:rPr>
            </w:r>
            <w:r>
              <w:rPr>
                <w:noProof/>
                <w:webHidden/>
              </w:rPr>
              <w:fldChar w:fldCharType="separate"/>
            </w:r>
            <w:r w:rsidR="0046690C">
              <w:rPr>
                <w:noProof/>
                <w:webHidden/>
              </w:rPr>
              <w:t>9</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67" w:history="1">
            <w:r w:rsidRPr="00BC0DE5">
              <w:rPr>
                <w:rStyle w:val="Hyperlink"/>
                <w:noProof/>
                <w:lang w:val="ro-RO"/>
              </w:rPr>
              <w:t>Pontaj Generation</w:t>
            </w:r>
            <w:r>
              <w:rPr>
                <w:noProof/>
                <w:webHidden/>
              </w:rPr>
              <w:tab/>
            </w:r>
            <w:r>
              <w:rPr>
                <w:noProof/>
                <w:webHidden/>
              </w:rPr>
              <w:fldChar w:fldCharType="begin"/>
            </w:r>
            <w:r>
              <w:rPr>
                <w:noProof/>
                <w:webHidden/>
              </w:rPr>
              <w:instrText xml:space="preserve"> PAGEREF _Toc401356967 \h </w:instrText>
            </w:r>
            <w:r>
              <w:rPr>
                <w:noProof/>
                <w:webHidden/>
              </w:rPr>
            </w:r>
            <w:r>
              <w:rPr>
                <w:noProof/>
                <w:webHidden/>
              </w:rPr>
              <w:fldChar w:fldCharType="separate"/>
            </w:r>
            <w:r w:rsidR="0046690C">
              <w:rPr>
                <w:noProof/>
                <w:webHidden/>
              </w:rPr>
              <w:t>10</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68" w:history="1">
            <w:r w:rsidRPr="00BC0DE5">
              <w:rPr>
                <w:rStyle w:val="Hyperlink"/>
                <w:noProof/>
                <w:lang w:val="ro-RO"/>
              </w:rPr>
              <w:t>Document viewer</w:t>
            </w:r>
            <w:r>
              <w:rPr>
                <w:noProof/>
                <w:webHidden/>
              </w:rPr>
              <w:tab/>
            </w:r>
            <w:r>
              <w:rPr>
                <w:noProof/>
                <w:webHidden/>
              </w:rPr>
              <w:fldChar w:fldCharType="begin"/>
            </w:r>
            <w:r>
              <w:rPr>
                <w:noProof/>
                <w:webHidden/>
              </w:rPr>
              <w:instrText xml:space="preserve"> PAGEREF _Toc401356968 \h </w:instrText>
            </w:r>
            <w:r>
              <w:rPr>
                <w:noProof/>
                <w:webHidden/>
              </w:rPr>
            </w:r>
            <w:r>
              <w:rPr>
                <w:noProof/>
                <w:webHidden/>
              </w:rPr>
              <w:fldChar w:fldCharType="separate"/>
            </w:r>
            <w:r w:rsidR="0046690C">
              <w:rPr>
                <w:noProof/>
                <w:webHidden/>
              </w:rPr>
              <w:t>11</w:t>
            </w:r>
            <w:r>
              <w:rPr>
                <w:noProof/>
                <w:webHidden/>
              </w:rPr>
              <w:fldChar w:fldCharType="end"/>
            </w:r>
          </w:hyperlink>
        </w:p>
        <w:p w:rsidR="009B0CC1" w:rsidRDefault="009B0CC1" w:rsidP="003E5BE0">
          <w:pPr>
            <w:pStyle w:val="TOC1"/>
            <w:tabs>
              <w:tab w:val="right" w:leader="dot" w:pos="9363"/>
            </w:tabs>
            <w:jc w:val="both"/>
            <w:rPr>
              <w:noProof/>
              <w:lang w:val="en-US" w:eastAsia="en-US"/>
            </w:rPr>
          </w:pPr>
          <w:hyperlink w:anchor="_Toc401356969" w:history="1">
            <w:r w:rsidRPr="00BC0DE5">
              <w:rPr>
                <w:rStyle w:val="Hyperlink"/>
                <w:noProof/>
                <w:lang w:val="ro-RO"/>
              </w:rPr>
              <w:t>Admin</w:t>
            </w:r>
            <w:r>
              <w:rPr>
                <w:noProof/>
                <w:webHidden/>
              </w:rPr>
              <w:tab/>
            </w:r>
            <w:r>
              <w:rPr>
                <w:noProof/>
                <w:webHidden/>
              </w:rPr>
              <w:fldChar w:fldCharType="begin"/>
            </w:r>
            <w:r>
              <w:rPr>
                <w:noProof/>
                <w:webHidden/>
              </w:rPr>
              <w:instrText xml:space="preserve"> PAGEREF _Toc401356969 \h </w:instrText>
            </w:r>
            <w:r>
              <w:rPr>
                <w:noProof/>
                <w:webHidden/>
              </w:rPr>
            </w:r>
            <w:r>
              <w:rPr>
                <w:noProof/>
                <w:webHidden/>
              </w:rPr>
              <w:fldChar w:fldCharType="separate"/>
            </w:r>
            <w:r w:rsidR="0046690C">
              <w:rPr>
                <w:noProof/>
                <w:webHidden/>
              </w:rPr>
              <w:t>13</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70" w:history="1">
            <w:r w:rsidRPr="00BC0DE5">
              <w:rPr>
                <w:rStyle w:val="Hyperlink"/>
                <w:noProof/>
              </w:rPr>
              <w:t>Tenant Associations</w:t>
            </w:r>
            <w:r>
              <w:rPr>
                <w:noProof/>
                <w:webHidden/>
              </w:rPr>
              <w:tab/>
            </w:r>
            <w:r>
              <w:rPr>
                <w:noProof/>
                <w:webHidden/>
              </w:rPr>
              <w:fldChar w:fldCharType="begin"/>
            </w:r>
            <w:r>
              <w:rPr>
                <w:noProof/>
                <w:webHidden/>
              </w:rPr>
              <w:instrText xml:space="preserve"> PAGEREF _Toc401356970 \h </w:instrText>
            </w:r>
            <w:r>
              <w:rPr>
                <w:noProof/>
                <w:webHidden/>
              </w:rPr>
            </w:r>
            <w:r>
              <w:rPr>
                <w:noProof/>
                <w:webHidden/>
              </w:rPr>
              <w:fldChar w:fldCharType="separate"/>
            </w:r>
            <w:r w:rsidR="0046690C">
              <w:rPr>
                <w:noProof/>
                <w:webHidden/>
              </w:rPr>
              <w:t>13</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71" w:history="1">
            <w:r w:rsidRPr="00BC0DE5">
              <w:rPr>
                <w:rStyle w:val="Hyperlink"/>
                <w:noProof/>
                <w:lang w:val="ro-RO"/>
              </w:rPr>
              <w:t>Site history</w:t>
            </w:r>
            <w:r>
              <w:rPr>
                <w:noProof/>
                <w:webHidden/>
              </w:rPr>
              <w:tab/>
            </w:r>
            <w:r>
              <w:rPr>
                <w:noProof/>
                <w:webHidden/>
              </w:rPr>
              <w:fldChar w:fldCharType="begin"/>
            </w:r>
            <w:r>
              <w:rPr>
                <w:noProof/>
                <w:webHidden/>
              </w:rPr>
              <w:instrText xml:space="preserve"> PAGEREF _Toc401356971 \h </w:instrText>
            </w:r>
            <w:r>
              <w:rPr>
                <w:noProof/>
                <w:webHidden/>
              </w:rPr>
            </w:r>
            <w:r>
              <w:rPr>
                <w:noProof/>
                <w:webHidden/>
              </w:rPr>
              <w:fldChar w:fldCharType="separate"/>
            </w:r>
            <w:r w:rsidR="0046690C">
              <w:rPr>
                <w:noProof/>
                <w:webHidden/>
              </w:rPr>
              <w:t>13</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72" w:history="1">
            <w:r w:rsidRPr="00BC0DE5">
              <w:rPr>
                <w:rStyle w:val="Hyperlink"/>
                <w:noProof/>
                <w:lang w:val="ro-RO"/>
              </w:rPr>
              <w:t>Blocked Weeks</w:t>
            </w:r>
            <w:r>
              <w:rPr>
                <w:noProof/>
                <w:webHidden/>
              </w:rPr>
              <w:tab/>
            </w:r>
            <w:r>
              <w:rPr>
                <w:noProof/>
                <w:webHidden/>
              </w:rPr>
              <w:fldChar w:fldCharType="begin"/>
            </w:r>
            <w:r>
              <w:rPr>
                <w:noProof/>
                <w:webHidden/>
              </w:rPr>
              <w:instrText xml:space="preserve"> PAGEREF _Toc401356972 \h </w:instrText>
            </w:r>
            <w:r>
              <w:rPr>
                <w:noProof/>
                <w:webHidden/>
              </w:rPr>
            </w:r>
            <w:r>
              <w:rPr>
                <w:noProof/>
                <w:webHidden/>
              </w:rPr>
              <w:fldChar w:fldCharType="separate"/>
            </w:r>
            <w:r w:rsidR="0046690C">
              <w:rPr>
                <w:noProof/>
                <w:webHidden/>
              </w:rPr>
              <w:t>14</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73" w:history="1">
            <w:r w:rsidRPr="00BC0DE5">
              <w:rPr>
                <w:rStyle w:val="Hyperlink"/>
                <w:noProof/>
                <w:lang w:val="ro-RO"/>
              </w:rPr>
              <w:t>OLAP Cubes</w:t>
            </w:r>
            <w:r>
              <w:rPr>
                <w:noProof/>
                <w:webHidden/>
              </w:rPr>
              <w:tab/>
            </w:r>
            <w:r>
              <w:rPr>
                <w:noProof/>
                <w:webHidden/>
              </w:rPr>
              <w:fldChar w:fldCharType="begin"/>
            </w:r>
            <w:r>
              <w:rPr>
                <w:noProof/>
                <w:webHidden/>
              </w:rPr>
              <w:instrText xml:space="preserve"> PAGEREF _Toc401356973 \h </w:instrText>
            </w:r>
            <w:r>
              <w:rPr>
                <w:noProof/>
                <w:webHidden/>
              </w:rPr>
            </w:r>
            <w:r>
              <w:rPr>
                <w:noProof/>
                <w:webHidden/>
              </w:rPr>
              <w:fldChar w:fldCharType="separate"/>
            </w:r>
            <w:r w:rsidR="0046690C">
              <w:rPr>
                <w:noProof/>
                <w:webHidden/>
              </w:rPr>
              <w:t>14</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74" w:history="1">
            <w:r w:rsidRPr="00BC0DE5">
              <w:rPr>
                <w:rStyle w:val="Hyperlink"/>
                <w:noProof/>
                <w:lang w:val="ro-RO"/>
              </w:rPr>
              <w:t>New Aima Configuration keys</w:t>
            </w:r>
            <w:r>
              <w:rPr>
                <w:noProof/>
                <w:webHidden/>
              </w:rPr>
              <w:tab/>
            </w:r>
            <w:r>
              <w:rPr>
                <w:noProof/>
                <w:webHidden/>
              </w:rPr>
              <w:fldChar w:fldCharType="begin"/>
            </w:r>
            <w:r>
              <w:rPr>
                <w:noProof/>
                <w:webHidden/>
              </w:rPr>
              <w:instrText xml:space="preserve"> PAGEREF _Toc401356974 \h </w:instrText>
            </w:r>
            <w:r>
              <w:rPr>
                <w:noProof/>
                <w:webHidden/>
              </w:rPr>
            </w:r>
            <w:r>
              <w:rPr>
                <w:noProof/>
                <w:webHidden/>
              </w:rPr>
              <w:fldChar w:fldCharType="separate"/>
            </w:r>
            <w:r w:rsidR="0046690C">
              <w:rPr>
                <w:noProof/>
                <w:webHidden/>
              </w:rPr>
              <w:t>15</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75" w:history="1">
            <w:r w:rsidRPr="00BC0DE5">
              <w:rPr>
                <w:rStyle w:val="Hyperlink"/>
                <w:noProof/>
                <w:lang w:val="ro-RO"/>
              </w:rPr>
              <w:t>Navigation Tree restructuring</w:t>
            </w:r>
            <w:r>
              <w:rPr>
                <w:noProof/>
                <w:webHidden/>
              </w:rPr>
              <w:tab/>
            </w:r>
            <w:r>
              <w:rPr>
                <w:noProof/>
                <w:webHidden/>
              </w:rPr>
              <w:fldChar w:fldCharType="begin"/>
            </w:r>
            <w:r>
              <w:rPr>
                <w:noProof/>
                <w:webHidden/>
              </w:rPr>
              <w:instrText xml:space="preserve"> PAGEREF _Toc401356975 \h </w:instrText>
            </w:r>
            <w:r>
              <w:rPr>
                <w:noProof/>
                <w:webHidden/>
              </w:rPr>
            </w:r>
            <w:r>
              <w:rPr>
                <w:noProof/>
                <w:webHidden/>
              </w:rPr>
              <w:fldChar w:fldCharType="separate"/>
            </w:r>
            <w:r w:rsidR="0046690C">
              <w:rPr>
                <w:noProof/>
                <w:webHidden/>
              </w:rPr>
              <w:t>16</w:t>
            </w:r>
            <w:r>
              <w:rPr>
                <w:noProof/>
                <w:webHidden/>
              </w:rPr>
              <w:fldChar w:fldCharType="end"/>
            </w:r>
          </w:hyperlink>
        </w:p>
        <w:p w:rsidR="009B0CC1" w:rsidRDefault="009B0CC1" w:rsidP="003E5BE0">
          <w:pPr>
            <w:pStyle w:val="TOC2"/>
            <w:tabs>
              <w:tab w:val="right" w:leader="dot" w:pos="9363"/>
            </w:tabs>
            <w:jc w:val="both"/>
            <w:rPr>
              <w:noProof/>
              <w:lang w:val="en-US" w:eastAsia="en-US"/>
            </w:rPr>
          </w:pPr>
          <w:hyperlink w:anchor="_Toc401356976" w:history="1">
            <w:r w:rsidRPr="00BC0DE5">
              <w:rPr>
                <w:rStyle w:val="Hyperlink"/>
                <w:noProof/>
                <w:lang w:val="en-US"/>
              </w:rPr>
              <w:t>Tracking fields for employees</w:t>
            </w:r>
            <w:r>
              <w:rPr>
                <w:noProof/>
                <w:webHidden/>
              </w:rPr>
              <w:tab/>
            </w:r>
            <w:r>
              <w:rPr>
                <w:noProof/>
                <w:webHidden/>
              </w:rPr>
              <w:fldChar w:fldCharType="begin"/>
            </w:r>
            <w:r>
              <w:rPr>
                <w:noProof/>
                <w:webHidden/>
              </w:rPr>
              <w:instrText xml:space="preserve"> PAGEREF _Toc401356976 \h </w:instrText>
            </w:r>
            <w:r>
              <w:rPr>
                <w:noProof/>
                <w:webHidden/>
              </w:rPr>
            </w:r>
            <w:r>
              <w:rPr>
                <w:noProof/>
                <w:webHidden/>
              </w:rPr>
              <w:fldChar w:fldCharType="separate"/>
            </w:r>
            <w:r w:rsidR="0046690C">
              <w:rPr>
                <w:noProof/>
                <w:webHidden/>
              </w:rPr>
              <w:t>17</w:t>
            </w:r>
            <w:r>
              <w:rPr>
                <w:noProof/>
                <w:webHidden/>
              </w:rPr>
              <w:fldChar w:fldCharType="end"/>
            </w:r>
          </w:hyperlink>
        </w:p>
        <w:p w:rsidR="00EB4D68" w:rsidRDefault="00EB4D68" w:rsidP="003E5BE0">
          <w:pPr>
            <w:jc w:val="both"/>
          </w:pPr>
          <w:r>
            <w:rPr>
              <w:b/>
              <w:bCs/>
              <w:noProof/>
            </w:rPr>
            <w:fldChar w:fldCharType="end"/>
          </w:r>
        </w:p>
      </w:sdtContent>
    </w:sdt>
    <w:p w:rsidR="00EB4D68" w:rsidRDefault="00EB4D68" w:rsidP="003E5BE0">
      <w:pPr>
        <w:jc w:val="both"/>
        <w:rPr>
          <w:lang w:val="ro-RO"/>
        </w:rPr>
      </w:pPr>
    </w:p>
    <w:p w:rsidR="00EB4D68" w:rsidRDefault="00EB4D68" w:rsidP="003E5BE0">
      <w:pPr>
        <w:jc w:val="both"/>
        <w:rPr>
          <w:lang w:val="ro-RO"/>
        </w:rPr>
      </w:pPr>
    </w:p>
    <w:p w:rsidR="00EB4D68" w:rsidRDefault="00EB4D68" w:rsidP="003E5BE0">
      <w:pPr>
        <w:jc w:val="both"/>
        <w:rPr>
          <w:lang w:val="ro-RO"/>
        </w:rPr>
      </w:pPr>
    </w:p>
    <w:p w:rsidR="00EB4D68" w:rsidRDefault="00EB4D68" w:rsidP="003E5BE0">
      <w:pPr>
        <w:jc w:val="both"/>
        <w:rPr>
          <w:lang w:val="ro-RO"/>
        </w:rPr>
      </w:pPr>
    </w:p>
    <w:p w:rsidR="00B52A7E" w:rsidRDefault="00F7397D" w:rsidP="003E5BE0">
      <w:pPr>
        <w:pStyle w:val="Heading1"/>
        <w:tabs>
          <w:tab w:val="left" w:pos="1740"/>
        </w:tabs>
        <w:jc w:val="both"/>
      </w:pPr>
      <w:bookmarkStart w:id="0" w:name="_Toc401356960"/>
      <w:r>
        <w:rPr>
          <w:lang w:val="ro-RO"/>
        </w:rPr>
        <w:t>General</w:t>
      </w:r>
      <w:bookmarkEnd w:id="0"/>
      <w:r w:rsidR="000E0865">
        <w:rPr>
          <w:lang w:val="ro-RO"/>
        </w:rPr>
        <w:t xml:space="preserve"> </w:t>
      </w:r>
    </w:p>
    <w:p w:rsidR="008125AA" w:rsidRDefault="008125AA" w:rsidP="003E5BE0">
      <w:pPr>
        <w:jc w:val="both"/>
      </w:pPr>
    </w:p>
    <w:p w:rsidR="008125AA" w:rsidRDefault="008125AA" w:rsidP="003E5BE0">
      <w:pPr>
        <w:pStyle w:val="Heading2"/>
        <w:jc w:val="both"/>
      </w:pPr>
      <w:bookmarkStart w:id="1" w:name="_Toc401356961"/>
      <w:r>
        <w:t>Tenant</w:t>
      </w:r>
      <w:bookmarkEnd w:id="1"/>
    </w:p>
    <w:p w:rsidR="008125AA" w:rsidRDefault="008125AA" w:rsidP="003E5BE0">
      <w:pPr>
        <w:jc w:val="both"/>
      </w:pPr>
      <w:r>
        <w:t xml:space="preserve">To accomodate for the existance of two company entities for accesa and possibly more in the future (Accesa IT Consulting and Accesa IT Systems), a new entity has been added to AIMA, named </w:t>
      </w:r>
      <w:r>
        <w:rPr>
          <w:b/>
        </w:rPr>
        <w:t>Tenant</w:t>
      </w:r>
      <w:r>
        <w:t xml:space="preserve">. </w:t>
      </w:r>
      <w:r>
        <w:lastRenderedPageBreak/>
        <w:t xml:space="preserve">Similar to the department entity, the tenant entity is used for grouping employees based on a common criteria, namely the company under which they have their work contract. </w:t>
      </w:r>
    </w:p>
    <w:p w:rsidR="00222951" w:rsidRDefault="00222951" w:rsidP="003E5BE0">
      <w:pPr>
        <w:jc w:val="both"/>
      </w:pPr>
      <w:r>
        <w:rPr>
          <w:noProof/>
          <w:lang w:val="en-US" w:eastAsia="en-US"/>
        </w:rPr>
        <w:drawing>
          <wp:inline distT="0" distB="0" distL="0" distR="0">
            <wp:extent cx="5952490" cy="2105025"/>
            <wp:effectExtent l="0" t="0" r="0" b="9525"/>
            <wp:docPr id="15" name="Picture 15" descr="C:\Users\Vasvari.Tibor.ACCESA\Desktop\Work Resources\AIMA Changelogs\AIMA Changelog 2.7.3 Pictures\Te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svari.Tibor.ACCESA\Desktop\Work Resources\AIMA Changelogs\AIMA Changelog 2.7.3 Pictures\Tena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490" cy="2105025"/>
                    </a:xfrm>
                    <a:prstGeom prst="rect">
                      <a:avLst/>
                    </a:prstGeom>
                    <a:noFill/>
                    <a:ln>
                      <a:noFill/>
                    </a:ln>
                  </pic:spPr>
                </pic:pic>
              </a:graphicData>
            </a:graphic>
          </wp:inline>
        </w:drawing>
      </w:r>
    </w:p>
    <w:p w:rsidR="00222951" w:rsidRDefault="00222951" w:rsidP="003E5BE0">
      <w:pPr>
        <w:jc w:val="both"/>
      </w:pPr>
    </w:p>
    <w:p w:rsidR="00222951" w:rsidRDefault="00222951" w:rsidP="003E5BE0">
      <w:pPr>
        <w:jc w:val="both"/>
      </w:pPr>
      <w:r>
        <w:t xml:space="preserve">Most of the functionality in AIMA works the same after the addition of the tenant entity. Most of the changes merely provide means of filtering employees, activities, projects, expenses and other related entities based on a tenant. </w:t>
      </w:r>
    </w:p>
    <w:p w:rsidR="008125AA" w:rsidRPr="008125AA" w:rsidRDefault="00222951" w:rsidP="003E5BE0">
      <w:pPr>
        <w:jc w:val="both"/>
      </w:pPr>
      <w:r>
        <w:rPr>
          <w:noProof/>
          <w:lang w:val="en-US" w:eastAsia="en-US"/>
        </w:rPr>
        <w:drawing>
          <wp:inline distT="0" distB="0" distL="0" distR="0">
            <wp:extent cx="5952490" cy="2752090"/>
            <wp:effectExtent l="0" t="0" r="0" b="0"/>
            <wp:docPr id="18" name="Picture 18" descr="C:\Users\Vasvari.Tibor.ACCESA\Desktop\Work Resources\AIMA Changelogs\AIMA Changelog 2.7.3 Pictures\tenant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vari.Tibor.ACCESA\Desktop\Work Resources\AIMA Changelogs\AIMA Changelog 2.7.3 Pictures\tenant filter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490" cy="2752090"/>
                    </a:xfrm>
                    <a:prstGeom prst="rect">
                      <a:avLst/>
                    </a:prstGeom>
                    <a:noFill/>
                    <a:ln>
                      <a:noFill/>
                    </a:ln>
                  </pic:spPr>
                </pic:pic>
              </a:graphicData>
            </a:graphic>
          </wp:inline>
        </w:drawing>
      </w:r>
    </w:p>
    <w:p w:rsidR="008125AA" w:rsidRDefault="008125AA" w:rsidP="003E5BE0">
      <w:pPr>
        <w:pStyle w:val="Heading2"/>
        <w:jc w:val="both"/>
      </w:pPr>
      <w:bookmarkStart w:id="2" w:name="_Toc401356962"/>
      <w:r>
        <w:t>Tenant Associations</w:t>
      </w:r>
      <w:bookmarkEnd w:id="2"/>
    </w:p>
    <w:p w:rsidR="008125AA" w:rsidRDefault="008125AA" w:rsidP="003E5BE0">
      <w:pPr>
        <w:jc w:val="both"/>
      </w:pPr>
    </w:p>
    <w:p w:rsidR="008125AA" w:rsidRDefault="008125AA" w:rsidP="003E5BE0">
      <w:pPr>
        <w:jc w:val="both"/>
      </w:pPr>
      <w:r>
        <w:t xml:space="preserve">With the introduction of </w:t>
      </w:r>
      <w:r w:rsidRPr="00F22C09">
        <w:rPr>
          <w:b/>
        </w:rPr>
        <w:t>Tenant</w:t>
      </w:r>
      <w:r>
        <w:rPr>
          <w:b/>
        </w:rPr>
        <w:t xml:space="preserve">s </w:t>
      </w:r>
      <w:r>
        <w:t xml:space="preserve">to AIMA, a new entity has been created to link employees to these tenants, namely </w:t>
      </w:r>
      <w:r w:rsidRPr="00F22C09">
        <w:rPr>
          <w:b/>
        </w:rPr>
        <w:t>Tenant Associations</w:t>
      </w:r>
      <w:r>
        <w:t xml:space="preserve">. Similar to Employee Assignations, a Tenant association defines a colaboration between an employee and a tenant for a continuous period of time. The </w:t>
      </w:r>
      <w:r w:rsidRPr="00F22C09">
        <w:rPr>
          <w:b/>
        </w:rPr>
        <w:t>Date Acquired</w:t>
      </w:r>
      <w:r>
        <w:t xml:space="preserve"> and </w:t>
      </w:r>
      <w:r w:rsidRPr="00F22C09">
        <w:rPr>
          <w:b/>
        </w:rPr>
        <w:t>Date Left</w:t>
      </w:r>
      <w:r>
        <w:t xml:space="preserve"> now compute their value from tenant associations. </w:t>
      </w:r>
    </w:p>
    <w:p w:rsidR="008125AA" w:rsidRDefault="008125AA" w:rsidP="003E5BE0">
      <w:pPr>
        <w:jc w:val="both"/>
      </w:pPr>
      <w:r>
        <w:rPr>
          <w:noProof/>
          <w:lang w:val="en-US" w:eastAsia="en-US"/>
        </w:rPr>
        <w:lastRenderedPageBreak/>
        <w:drawing>
          <wp:inline distT="0" distB="0" distL="0" distR="0" wp14:anchorId="3B03539B" wp14:editId="09AB3B60">
            <wp:extent cx="5952490" cy="1440815"/>
            <wp:effectExtent l="0" t="0" r="0" b="6985"/>
            <wp:docPr id="14" name="Picture 14" descr="C:\Users\Vasvari.Tibor.ACCESA\Desktop\Work Resources\AIMA Changelogs\AIMA Changelog 2.7.3 Pictures\tenant 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vari.Tibor.ACCESA\Desktop\Work Resources\AIMA Changelogs\AIMA Changelog 2.7.3 Pictures\tenant associ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490" cy="1440815"/>
                    </a:xfrm>
                    <a:prstGeom prst="rect">
                      <a:avLst/>
                    </a:prstGeom>
                    <a:noFill/>
                    <a:ln>
                      <a:noFill/>
                    </a:ln>
                  </pic:spPr>
                </pic:pic>
              </a:graphicData>
            </a:graphic>
          </wp:inline>
        </w:drawing>
      </w:r>
    </w:p>
    <w:p w:rsidR="008125AA" w:rsidRDefault="008125AA" w:rsidP="003E5BE0">
      <w:pPr>
        <w:jc w:val="both"/>
      </w:pPr>
      <w:r>
        <w:t>When an employee switches tenants, a new tenant association should be created. The start date of the new tenant association will be used to set the end date of the previous association, if this one does not yet have its end date sate. To indicate that the emploee has not left the company, but merely switched tennants, the difference between such associations should be one date. For example, an employee belongs to the Accesa Consulting tenant since 10/14/2014 and up to 10/21/2014. On 10/22/2014 he transitions to Accesa IT Systems, but is still considered part of the company (he did not leave the comapny on 10/21/2014). Similarly, date acquired will use the 10/14/2014 date, since that is when the employee joined the company (not the tenant) and the end date will be empty, since the latest tenant assignation does not have a set end date.</w:t>
      </w:r>
    </w:p>
    <w:p w:rsidR="008125AA" w:rsidRDefault="008125AA" w:rsidP="003E5BE0">
      <w:pPr>
        <w:jc w:val="both"/>
      </w:pPr>
    </w:p>
    <w:p w:rsidR="008125AA" w:rsidRPr="00117119" w:rsidRDefault="008125AA" w:rsidP="003E5BE0">
      <w:pPr>
        <w:jc w:val="both"/>
      </w:pPr>
      <w:r>
        <w:t>Note that the out of office leave days calculation does not take tenant switching into account, meaning that changing an employee’s tenant (by creating a new tenant association</w:t>
      </w:r>
      <w:r w:rsidRPr="00117119">
        <w:t>)</w:t>
      </w:r>
      <w:r w:rsidRPr="00117119">
        <w:rPr>
          <w:b/>
        </w:rPr>
        <w:t xml:space="preserve"> does no</w:t>
      </w:r>
      <w:r>
        <w:rPr>
          <w:b/>
        </w:rPr>
        <w:t>t change his number of days off</w:t>
      </w:r>
      <w:r>
        <w:t>.</w:t>
      </w:r>
    </w:p>
    <w:p w:rsidR="000B6C04" w:rsidRDefault="000B6C04" w:rsidP="003E5BE0">
      <w:pPr>
        <w:pStyle w:val="Heading2"/>
        <w:jc w:val="both"/>
      </w:pPr>
      <w:bookmarkStart w:id="3" w:name="_Toc401356963"/>
      <w:r>
        <w:t>Site</w:t>
      </w:r>
      <w:bookmarkEnd w:id="3"/>
      <w:r>
        <w:t xml:space="preserve"> </w:t>
      </w:r>
    </w:p>
    <w:p w:rsidR="00222951" w:rsidRPr="00222951" w:rsidRDefault="00222951" w:rsidP="003E5BE0">
      <w:pPr>
        <w:jc w:val="both"/>
      </w:pPr>
      <w:r>
        <w:t xml:space="preserve">To accomodate for the acquisition of a new company location in Cluj Napoca, the job location (city name) has been replaced with the </w:t>
      </w:r>
      <w:r>
        <w:rPr>
          <w:b/>
        </w:rPr>
        <w:t xml:space="preserve">Site </w:t>
      </w:r>
      <w:r>
        <w:t xml:space="preserve">entity. The difference between the two is that site also contains the address of the site, meaning that multiple sites can be located in the same city. </w:t>
      </w:r>
    </w:p>
    <w:p w:rsidR="00BB20A4" w:rsidRDefault="005F6C78" w:rsidP="003E5BE0">
      <w:pPr>
        <w:pStyle w:val="Heading1"/>
        <w:jc w:val="both"/>
        <w:rPr>
          <w:lang w:val="ro-RO"/>
        </w:rPr>
      </w:pPr>
      <w:bookmarkStart w:id="4" w:name="_Toc401356964"/>
      <w:r>
        <w:rPr>
          <w:lang w:val="ro-RO"/>
        </w:rPr>
        <w:t>H</w:t>
      </w:r>
      <w:r w:rsidR="00B37FA4">
        <w:rPr>
          <w:lang w:val="ro-RO"/>
        </w:rPr>
        <w:t>uman Resources</w:t>
      </w:r>
      <w:bookmarkEnd w:id="4"/>
    </w:p>
    <w:p w:rsidR="005E73EE" w:rsidRDefault="005E73EE" w:rsidP="003E5BE0">
      <w:pPr>
        <w:jc w:val="both"/>
        <w:rPr>
          <w:lang w:val="ro-RO"/>
        </w:rPr>
      </w:pPr>
    </w:p>
    <w:p w:rsidR="005E73EE" w:rsidRDefault="005E73EE" w:rsidP="003E5BE0">
      <w:pPr>
        <w:pStyle w:val="Heading2"/>
        <w:jc w:val="both"/>
        <w:rPr>
          <w:lang w:val="ro-RO"/>
        </w:rPr>
      </w:pPr>
      <w:bookmarkStart w:id="5" w:name="_Toc401356965"/>
      <w:r>
        <w:rPr>
          <w:lang w:val="ro-RO"/>
        </w:rPr>
        <w:t>Document viewer</w:t>
      </w:r>
      <w:bookmarkEnd w:id="5"/>
    </w:p>
    <w:p w:rsidR="005E73EE" w:rsidRDefault="005E73EE" w:rsidP="003E5BE0">
      <w:pPr>
        <w:jc w:val="both"/>
        <w:rPr>
          <w:lang w:val="ro-RO"/>
        </w:rPr>
      </w:pPr>
      <w:r>
        <w:rPr>
          <w:lang w:val="ro-RO"/>
        </w:rPr>
        <w:t xml:space="preserve">A document viewer has been added to AIMA, through a collaboration with the company’s intranet, allowing users to view and edit documents directly from within the browser. To view or edit a document within the browser, simply navigate to the document (either list view or detail view), select the desired document and use the </w:t>
      </w:r>
      <w:r>
        <w:rPr>
          <w:b/>
          <w:i/>
          <w:lang w:val="ro-RO"/>
        </w:rPr>
        <w:t>View Document</w:t>
      </w:r>
      <w:r>
        <w:rPr>
          <w:b/>
          <w:lang w:val="ro-RO"/>
        </w:rPr>
        <w:t xml:space="preserve"> </w:t>
      </w:r>
      <w:r>
        <w:rPr>
          <w:lang w:val="ro-RO"/>
        </w:rPr>
        <w:t>action as in the image below.</w:t>
      </w:r>
    </w:p>
    <w:p w:rsidR="005E73EE" w:rsidRDefault="005E73EE" w:rsidP="003E5BE0">
      <w:pPr>
        <w:jc w:val="both"/>
        <w:rPr>
          <w:lang w:val="ro-RO"/>
        </w:rPr>
      </w:pPr>
      <w:r>
        <w:rPr>
          <w:noProof/>
          <w:lang w:val="en-US" w:eastAsia="en-US"/>
        </w:rPr>
        <w:lastRenderedPageBreak/>
        <w:drawing>
          <wp:inline distT="0" distB="0" distL="0" distR="0" wp14:anchorId="4D981606" wp14:editId="5E91C6EF">
            <wp:extent cx="5943600" cy="2501900"/>
            <wp:effectExtent l="0" t="0" r="0" b="0"/>
            <wp:docPr id="27" name="Picture 27" descr="C:\Users\Vasvari.Tibor.ACCESA\Desktop\Work Resources\AIMA Changelogs\AIMA Changelog 2.7.3 Pictures\document view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vari.Tibor.ACCESA\Desktop\Work Resources\AIMA Changelogs\AIMA Changelog 2.7.3 Pictures\document viewer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rsidR="005E73EE" w:rsidRDefault="005E73EE" w:rsidP="003E5BE0">
      <w:pPr>
        <w:jc w:val="both"/>
        <w:rPr>
          <w:lang w:val="ro-RO"/>
        </w:rPr>
      </w:pPr>
      <w:r>
        <w:rPr>
          <w:lang w:val="ro-RO"/>
        </w:rPr>
        <w:t>Afterwards a popup will be displayed, requesting you to log into the intranet (only the first time, you will remain logged in while the browser is open). If you have requested your browser to remember your login information (or you are using Chrome) this popup will not be displayed.</w:t>
      </w:r>
    </w:p>
    <w:p w:rsidR="005E73EE" w:rsidRDefault="005E73EE" w:rsidP="00ED35BC">
      <w:pPr>
        <w:jc w:val="center"/>
        <w:rPr>
          <w:lang w:val="ro-RO"/>
        </w:rPr>
      </w:pPr>
      <w:r>
        <w:rPr>
          <w:noProof/>
          <w:lang w:val="en-US" w:eastAsia="en-US"/>
        </w:rPr>
        <w:drawing>
          <wp:inline distT="0" distB="0" distL="0" distR="0" wp14:anchorId="1989A81A" wp14:editId="5102A8CA">
            <wp:extent cx="5245100" cy="2639695"/>
            <wp:effectExtent l="0" t="0" r="0" b="8255"/>
            <wp:docPr id="28" name="Picture 28" descr="C:\Users\Vasvari.Tibor.ACCESA\Desktop\Work Resources\AIMA Changelogs\AIMA Changelog 2.7.3 Pictures\document view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svari.Tibor.ACCESA\Desktop\Work Resources\AIMA Changelogs\AIMA Changelog 2.7.3 Pictures\document viewer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100" cy="2639695"/>
                    </a:xfrm>
                    <a:prstGeom prst="rect">
                      <a:avLst/>
                    </a:prstGeom>
                    <a:noFill/>
                    <a:ln>
                      <a:noFill/>
                    </a:ln>
                  </pic:spPr>
                </pic:pic>
              </a:graphicData>
            </a:graphic>
          </wp:inline>
        </w:drawing>
      </w:r>
    </w:p>
    <w:p w:rsidR="005E73EE" w:rsidRDefault="005E73EE" w:rsidP="003E5BE0">
      <w:pPr>
        <w:jc w:val="both"/>
        <w:rPr>
          <w:lang w:val="ro-RO"/>
        </w:rPr>
      </w:pPr>
      <w:r>
        <w:rPr>
          <w:lang w:val="ro-RO"/>
        </w:rPr>
        <w:t>After you have logged in, the document will be displayed within the popup.</w:t>
      </w:r>
    </w:p>
    <w:p w:rsidR="005E73EE" w:rsidRDefault="005E73EE" w:rsidP="003E5BE0">
      <w:pPr>
        <w:jc w:val="both"/>
        <w:rPr>
          <w:lang w:val="ro-RO"/>
        </w:rPr>
      </w:pPr>
      <w:r>
        <w:rPr>
          <w:noProof/>
          <w:lang w:val="en-US" w:eastAsia="en-US"/>
        </w:rPr>
        <w:lastRenderedPageBreak/>
        <w:drawing>
          <wp:inline distT="0" distB="0" distL="0" distR="0" wp14:anchorId="6E1221D3" wp14:editId="48A890B1">
            <wp:extent cx="5952490" cy="3373120"/>
            <wp:effectExtent l="0" t="0" r="0" b="0"/>
            <wp:docPr id="29" name="Picture 29" descr="C:\Users\Vasvari.Tibor.ACCESA\Desktop\Work Resources\AIMA Changelogs\AIMA Changelog 2.7.3 Pictures\document view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vari.Tibor.ACCESA\Desktop\Work Resources\AIMA Changelogs\AIMA Changelog 2.7.3 Pictures\document viewer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2490" cy="3373120"/>
                    </a:xfrm>
                    <a:prstGeom prst="rect">
                      <a:avLst/>
                    </a:prstGeom>
                    <a:noFill/>
                    <a:ln>
                      <a:noFill/>
                    </a:ln>
                  </pic:spPr>
                </pic:pic>
              </a:graphicData>
            </a:graphic>
          </wp:inline>
        </w:drawing>
      </w:r>
    </w:p>
    <w:p w:rsidR="005E73EE" w:rsidRDefault="005E73EE" w:rsidP="003E5BE0">
      <w:pPr>
        <w:jc w:val="both"/>
        <w:rPr>
          <w:lang w:val="ro-RO"/>
        </w:rPr>
      </w:pPr>
      <w:r>
        <w:rPr>
          <w:lang w:val="ro-RO"/>
        </w:rPr>
        <w:t>After you have finished editing the document, save the document and exit the popup. The document will be updated in AIMA. Remember to cancel your changes before closing the popup if you do not want to save them, as this could cause errors in some cases.</w:t>
      </w:r>
    </w:p>
    <w:p w:rsidR="005E73EE" w:rsidRDefault="005E73EE" w:rsidP="003E5BE0">
      <w:pPr>
        <w:jc w:val="both"/>
        <w:rPr>
          <w:lang w:val="ro-RO"/>
        </w:rPr>
      </w:pPr>
      <w:r>
        <w:rPr>
          <w:lang w:val="ro-RO"/>
        </w:rPr>
        <w:t xml:space="preserve">Note that the document viewer can open word documents, excel files, pdfs and more, but cannot open images. You can still download the document locally and view/edit it there by using the </w:t>
      </w:r>
      <w:r>
        <w:rPr>
          <w:b/>
          <w:lang w:val="ro-RO"/>
        </w:rPr>
        <w:t>Download</w:t>
      </w:r>
      <w:r>
        <w:rPr>
          <w:lang w:val="ro-RO"/>
        </w:rPr>
        <w:t xml:space="preserve"> action.</w:t>
      </w:r>
    </w:p>
    <w:p w:rsidR="009B0CC1" w:rsidRDefault="009B0CC1" w:rsidP="003E5BE0">
      <w:pPr>
        <w:pStyle w:val="Heading2"/>
        <w:jc w:val="both"/>
        <w:rPr>
          <w:lang w:val="en-US"/>
        </w:rPr>
      </w:pPr>
      <w:bookmarkStart w:id="6" w:name="_Toc401355467"/>
      <w:r>
        <w:rPr>
          <w:lang w:val="en-US"/>
        </w:rPr>
        <w:t>Tracking fields for employees</w:t>
      </w:r>
      <w:bookmarkEnd w:id="6"/>
    </w:p>
    <w:p w:rsidR="009B0CC1" w:rsidRPr="001C1B5D" w:rsidRDefault="009B0CC1" w:rsidP="003E5BE0">
      <w:pPr>
        <w:jc w:val="both"/>
        <w:rPr>
          <w:lang w:val="en-US"/>
        </w:rPr>
      </w:pPr>
    </w:p>
    <w:p w:rsidR="009B0CC1" w:rsidRPr="001C1B5D" w:rsidRDefault="009B0CC1" w:rsidP="003E5BE0">
      <w:pPr>
        <w:jc w:val="both"/>
        <w:rPr>
          <w:lang w:val="en-US"/>
        </w:rPr>
      </w:pPr>
      <w:r>
        <w:rPr>
          <w:lang w:val="en-US"/>
        </w:rPr>
        <w:t>Tracking fields have been added to employees to allow viewing when they were created and updated and by whom these actions were performed. The fields are made available as columns on most employee detail views and can be made visible by dragging them from the field chooser (right click on a column’s title and choose field chooser to display the field chooser).</w:t>
      </w:r>
    </w:p>
    <w:p w:rsidR="009B0CC1" w:rsidRDefault="009B0CC1" w:rsidP="003E5BE0">
      <w:pPr>
        <w:jc w:val="both"/>
        <w:rPr>
          <w:lang w:val="en-US"/>
        </w:rPr>
      </w:pPr>
      <w:r>
        <w:rPr>
          <w:noProof/>
          <w:lang w:val="en-US" w:eastAsia="en-US"/>
        </w:rPr>
        <w:lastRenderedPageBreak/>
        <w:drawing>
          <wp:inline distT="0" distB="0" distL="0" distR="0" wp14:anchorId="5B626374" wp14:editId="688E2FC1">
            <wp:extent cx="5943600" cy="2338070"/>
            <wp:effectExtent l="0" t="0" r="0" b="5080"/>
            <wp:docPr id="30" name="Picture 30" descr="C:\Users\Vasvari.Tibor.ACCESA\Desktop\Work Resources\AIMA Changelogs\AIMA Changelog 2.7.3 Pictures\employee tracking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vari.Tibor.ACCESA\Desktop\Work Resources\AIMA Changelogs\AIMA Changelog 2.7.3 Pictures\employee tracking fiel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38070"/>
                    </a:xfrm>
                    <a:prstGeom prst="rect">
                      <a:avLst/>
                    </a:prstGeom>
                    <a:noFill/>
                    <a:ln>
                      <a:noFill/>
                    </a:ln>
                  </pic:spPr>
                </pic:pic>
              </a:graphicData>
            </a:graphic>
          </wp:inline>
        </w:drawing>
      </w:r>
    </w:p>
    <w:p w:rsidR="009B0CC1" w:rsidRPr="002D717F" w:rsidRDefault="009B0CC1" w:rsidP="003E5BE0">
      <w:pPr>
        <w:jc w:val="both"/>
        <w:rPr>
          <w:lang w:val="en-US"/>
        </w:rPr>
      </w:pPr>
    </w:p>
    <w:p w:rsidR="009B0CC1" w:rsidRDefault="009B0CC1" w:rsidP="003E5BE0">
      <w:pPr>
        <w:pStyle w:val="Heading2"/>
        <w:jc w:val="both"/>
        <w:rPr>
          <w:lang w:val="ro-RO"/>
        </w:rPr>
      </w:pPr>
      <w:r>
        <w:rPr>
          <w:lang w:val="ro-RO"/>
        </w:rPr>
        <w:t>Work Anniversary and Feedback Discussion Date</w:t>
      </w:r>
    </w:p>
    <w:p w:rsidR="009B0CC1" w:rsidRDefault="009B0CC1" w:rsidP="003E5BE0">
      <w:pPr>
        <w:jc w:val="both"/>
        <w:rPr>
          <w:lang w:val="ro-RO"/>
        </w:rPr>
      </w:pPr>
      <w:r>
        <w:rPr>
          <w:lang w:val="ro-RO"/>
        </w:rPr>
        <w:t xml:space="preserve">A dedicated view has been added to the HR Dashboard that allows viewing upcoming work anniversaries. This view can be found by going to Human Resources -&gt; Dashboard in the navigation tree. The view will be located below the birthday lists. </w:t>
      </w:r>
    </w:p>
    <w:p w:rsidR="009B0CC1" w:rsidRDefault="00901378" w:rsidP="003E5BE0">
      <w:pPr>
        <w:jc w:val="both"/>
        <w:rPr>
          <w:lang w:val="ro-RO"/>
        </w:rPr>
      </w:pPr>
      <w:r>
        <w:rPr>
          <w:noProof/>
          <w:lang w:val="en-US" w:eastAsia="en-US"/>
        </w:rPr>
        <w:drawing>
          <wp:inline distT="0" distB="0" distL="0" distR="0">
            <wp:extent cx="5952490" cy="1302385"/>
            <wp:effectExtent l="0" t="0" r="0" b="0"/>
            <wp:docPr id="32" name="Picture 32" descr="C:\Users\Vasvari.Tibor.ACCESA\Desktop\Work Resources\AIMA Changelogs\AIMA Changelog 2.7.3 Pictures\work annivers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svari.Tibor.ACCESA\Desktop\Work Resources\AIMA Changelogs\AIMA Changelog 2.7.3 Pictures\work anniversa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2490" cy="1302385"/>
                    </a:xfrm>
                    <a:prstGeom prst="rect">
                      <a:avLst/>
                    </a:prstGeom>
                    <a:noFill/>
                    <a:ln>
                      <a:noFill/>
                    </a:ln>
                  </pic:spPr>
                </pic:pic>
              </a:graphicData>
            </a:graphic>
          </wp:inline>
        </w:drawing>
      </w:r>
    </w:p>
    <w:p w:rsidR="000B6C04" w:rsidRDefault="00901378" w:rsidP="003E5BE0">
      <w:pPr>
        <w:jc w:val="both"/>
        <w:rPr>
          <w:lang w:val="ro-RO"/>
        </w:rPr>
      </w:pPr>
      <w:r>
        <w:rPr>
          <w:lang w:val="ro-RO"/>
        </w:rPr>
        <w:t>The view will display those employees who either have their feedback discussion for the given month or will celebrate their work anniversary this month. The date for both events is displayed in the columns, as well as the number of years the employee will celebrate within the company. A filter is available at the top of the view that allows switching from the current month to the next month.</w:t>
      </w:r>
    </w:p>
    <w:p w:rsidR="005F5E58" w:rsidRDefault="005F5E58" w:rsidP="003E5BE0">
      <w:pPr>
        <w:jc w:val="both"/>
        <w:rPr>
          <w:lang w:val="ro-RO"/>
        </w:rPr>
      </w:pPr>
    </w:p>
    <w:p w:rsidR="005F5E58" w:rsidRDefault="005F5E58" w:rsidP="003E5BE0">
      <w:pPr>
        <w:pStyle w:val="Heading2"/>
        <w:jc w:val="both"/>
        <w:rPr>
          <w:lang w:val="ro-RO"/>
        </w:rPr>
      </w:pPr>
      <w:r>
        <w:rPr>
          <w:lang w:val="ro-RO"/>
        </w:rPr>
        <w:t>Recruited by field on employee</w:t>
      </w:r>
    </w:p>
    <w:p w:rsidR="005F5E58" w:rsidRDefault="005F5E58" w:rsidP="003E5BE0">
      <w:pPr>
        <w:jc w:val="both"/>
      </w:pPr>
      <w:r>
        <w:t xml:space="preserve">A new field has been added to employees, named Recruited By, which indicates which employee (usually human resources employee) recruited or hired the employee. </w:t>
      </w:r>
    </w:p>
    <w:p w:rsidR="005F5E58" w:rsidRDefault="005F5E58" w:rsidP="00ED35BC">
      <w:pPr>
        <w:jc w:val="center"/>
      </w:pPr>
      <w:r>
        <w:rPr>
          <w:noProof/>
          <w:lang w:val="en-US" w:eastAsia="en-US"/>
        </w:rPr>
        <w:lastRenderedPageBreak/>
        <w:drawing>
          <wp:inline distT="0" distB="0" distL="0" distR="0">
            <wp:extent cx="5598795" cy="4891405"/>
            <wp:effectExtent l="0" t="0" r="1905" b="4445"/>
            <wp:docPr id="33" name="Picture 33" descr="C:\Users\Vasvari.Tibor.ACCESA\Desktop\Work Resources\AIMA Changelogs\AIMA Changelog 2.7.3 Pictures\recruited 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svari.Tibor.ACCESA\Desktop\Work Resources\AIMA Changelogs\AIMA Changelog 2.7.3 Pictures\recruited b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8795" cy="4891405"/>
                    </a:xfrm>
                    <a:prstGeom prst="rect">
                      <a:avLst/>
                    </a:prstGeom>
                    <a:noFill/>
                    <a:ln>
                      <a:noFill/>
                    </a:ln>
                  </pic:spPr>
                </pic:pic>
              </a:graphicData>
            </a:graphic>
          </wp:inline>
        </w:drawing>
      </w:r>
    </w:p>
    <w:p w:rsidR="005F5E58" w:rsidRDefault="005F5E58" w:rsidP="003E5BE0">
      <w:pPr>
        <w:jc w:val="both"/>
      </w:pPr>
    </w:p>
    <w:p w:rsidR="005F5E58" w:rsidRDefault="005F5E58" w:rsidP="003E5BE0">
      <w:pPr>
        <w:pStyle w:val="Heading2"/>
        <w:jc w:val="both"/>
      </w:pPr>
      <w:r>
        <w:t>Candidate Conversion Update</w:t>
      </w:r>
    </w:p>
    <w:p w:rsidR="005F5E58" w:rsidRDefault="005F5E58" w:rsidP="003E5BE0">
      <w:pPr>
        <w:jc w:val="both"/>
      </w:pPr>
      <w:r>
        <w:t xml:space="preserve">The candidate conversion process has been updated. Now, when converting a candidate, the initial details of the new employee (username, date acquired, feedback discussion date, etc.) will be given a suggested value by AIMA. You will be redirected to the employee’s detail view, allowing you to edit these details before saving. If you wish to cancel the conversion, simply choose </w:t>
      </w:r>
      <w:r>
        <w:rPr>
          <w:b/>
        </w:rPr>
        <w:t>Cancel</w:t>
      </w:r>
      <w:r>
        <w:t xml:space="preserve"> and no information will be saved.</w:t>
      </w:r>
    </w:p>
    <w:p w:rsidR="005F5E58" w:rsidRDefault="005F5E58" w:rsidP="003E5BE0">
      <w:pPr>
        <w:jc w:val="both"/>
      </w:pPr>
      <w:r>
        <w:rPr>
          <w:noProof/>
          <w:lang w:val="en-US" w:eastAsia="en-US"/>
        </w:rPr>
        <w:lastRenderedPageBreak/>
        <w:drawing>
          <wp:inline distT="0" distB="0" distL="0" distR="0">
            <wp:extent cx="5943600" cy="3562985"/>
            <wp:effectExtent l="0" t="0" r="0" b="0"/>
            <wp:docPr id="34" name="Picture 34" descr="C:\Users\Vasvari.Tibor.ACCESA\Desktop\Work Resources\AIMA Changelogs\AIMA Changelog 2.7.3 Pictures\candidate 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svari.Tibor.ACCESA\Desktop\Work Resources\AIMA Changelogs\AIMA Changelog 2.7.3 Pictures\candidate convers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p>
    <w:p w:rsidR="005F5E58" w:rsidRPr="005F5E58" w:rsidRDefault="005F5E58" w:rsidP="003E5BE0">
      <w:pPr>
        <w:jc w:val="both"/>
      </w:pPr>
      <w:r>
        <w:t xml:space="preserve">Make sure to set the Tenant and the Date Acquired fields properly, as these will be used to create the first </w:t>
      </w:r>
      <w:r w:rsidRPr="005F5E58">
        <w:rPr>
          <w:b/>
        </w:rPr>
        <w:t xml:space="preserve">Tenant </w:t>
      </w:r>
      <w:r w:rsidRPr="005F5E58">
        <w:rPr>
          <w:b/>
        </w:rPr>
        <w:t>Association</w:t>
      </w:r>
      <w:r>
        <w:t xml:space="preserve"> for the employee. Afterwards they cannot be edited from here and you will have to edit the Tenant </w:t>
      </w:r>
      <w:bookmarkStart w:id="7" w:name="OLE_LINK7"/>
      <w:r>
        <w:t>Association</w:t>
      </w:r>
      <w:bookmarkEnd w:id="7"/>
      <w:r>
        <w:t xml:space="preserve"> </w:t>
      </w:r>
      <w:r w:rsidR="008A02EE">
        <w:t>to alter these values.</w:t>
      </w:r>
      <w:r w:rsidR="00847339">
        <w:t xml:space="preserve"> After saving, if no other value is set, the feeback discussion date will be set to the date of acquisition + 3 months.</w:t>
      </w:r>
    </w:p>
    <w:p w:rsidR="005F5E58" w:rsidRDefault="004278BC" w:rsidP="003E5BE0">
      <w:pPr>
        <w:pStyle w:val="Heading2"/>
        <w:jc w:val="both"/>
      </w:pPr>
      <w:r>
        <w:t>Blacklisted Employee</w:t>
      </w:r>
    </w:p>
    <w:p w:rsidR="004278BC" w:rsidRDefault="004278BC" w:rsidP="003E5BE0">
      <w:pPr>
        <w:jc w:val="both"/>
      </w:pPr>
      <w:r>
        <w:t xml:space="preserve">AIMA now provides the ability to blacklist an employee. To do so, simply go to the detail view of the desired employee, enter edit mode and set the </w:t>
      </w:r>
      <w:r>
        <w:rPr>
          <w:b/>
        </w:rPr>
        <w:t>Is Blacklisted</w:t>
      </w:r>
      <w:r>
        <w:t xml:space="preserve"> flag to true. This will also set the candidate from which the employee has been converted to blacklisted, making sure that they will not be recruited again. If no such candidate exists, a new candidate will be created with the employee’s information and then be set to blacklisted.</w:t>
      </w:r>
    </w:p>
    <w:p w:rsidR="004278BC" w:rsidRPr="004278BC" w:rsidRDefault="004278BC" w:rsidP="00ED35BC">
      <w:pPr>
        <w:jc w:val="center"/>
      </w:pPr>
      <w:r>
        <w:rPr>
          <w:noProof/>
          <w:lang w:val="en-US" w:eastAsia="en-US"/>
        </w:rPr>
        <w:lastRenderedPageBreak/>
        <w:drawing>
          <wp:inline distT="0" distB="0" distL="0" distR="0">
            <wp:extent cx="4563110" cy="4709795"/>
            <wp:effectExtent l="0" t="0" r="8890" b="0"/>
            <wp:docPr id="35" name="Picture 35" descr="C:\Users\Vasvari.Tibor.ACCESA\Desktop\Work Resources\AIMA Changelogs\AIMA Changelog 2.7.3 Pictures\blackli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svari.Tibor.ACCESA\Desktop\Work Resources\AIMA Changelogs\AIMA Changelog 2.7.3 Pictures\blacklist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3110" cy="4709795"/>
                    </a:xfrm>
                    <a:prstGeom prst="rect">
                      <a:avLst/>
                    </a:prstGeom>
                    <a:noFill/>
                    <a:ln>
                      <a:noFill/>
                    </a:ln>
                  </pic:spPr>
                </pic:pic>
              </a:graphicData>
            </a:graphic>
          </wp:inline>
        </w:drawing>
      </w:r>
    </w:p>
    <w:p w:rsidR="002D717F" w:rsidRDefault="002D717F" w:rsidP="003E5BE0">
      <w:pPr>
        <w:pStyle w:val="Heading2"/>
        <w:jc w:val="both"/>
        <w:rPr>
          <w:lang w:val="ro-RO"/>
        </w:rPr>
      </w:pPr>
      <w:r>
        <w:rPr>
          <w:lang w:val="ro-RO"/>
        </w:rPr>
        <w:t>Employee fluctuation report</w:t>
      </w:r>
      <w:r w:rsidRPr="002D717F">
        <w:rPr>
          <w:lang w:val="ro-RO"/>
        </w:rPr>
        <w:t xml:space="preserve"> </w:t>
      </w:r>
    </w:p>
    <w:p w:rsidR="001D349E" w:rsidRDefault="001D349E" w:rsidP="003E5BE0">
      <w:pPr>
        <w:jc w:val="both"/>
        <w:rPr>
          <w:lang w:val="ro-RO"/>
        </w:rPr>
      </w:pPr>
    </w:p>
    <w:p w:rsidR="001D349E" w:rsidRDefault="001D349E" w:rsidP="003E5BE0">
      <w:pPr>
        <w:jc w:val="both"/>
        <w:rPr>
          <w:lang w:val="ro-RO"/>
        </w:rPr>
      </w:pPr>
      <w:r>
        <w:rPr>
          <w:lang w:val="ro-RO"/>
        </w:rPr>
        <w:t>Two new views have been added to the Employee Report. These views are the Employee Tenant Associations and Employee fluctuation views. The tenant association view shows  a history of all the tenant associations (and tenant transitions). This can be used to quickly view employees who have migrated from one tenant to another.</w:t>
      </w:r>
    </w:p>
    <w:p w:rsidR="001D349E" w:rsidRDefault="001D349E" w:rsidP="003E5BE0">
      <w:pPr>
        <w:jc w:val="both"/>
        <w:rPr>
          <w:lang w:val="ro-RO"/>
        </w:rPr>
      </w:pPr>
      <w:r>
        <w:rPr>
          <w:noProof/>
          <w:lang w:val="en-US" w:eastAsia="en-US"/>
        </w:rPr>
        <w:drawing>
          <wp:inline distT="0" distB="0" distL="0" distR="0">
            <wp:extent cx="5943600" cy="1431925"/>
            <wp:effectExtent l="0" t="0" r="0" b="0"/>
            <wp:docPr id="36" name="Picture 36" descr="C:\Users\Vasvari.Tibor.ACCESA\Desktop\Work Resources\AIMA Changelogs\AIMA Changelog 2.7.3 Pictures\tenant association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svari.Tibor.ACCESA\Desktop\Work Resources\AIMA Changelogs\AIMA Changelog 2.7.3 Pictures\tenant association vi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31925"/>
                    </a:xfrm>
                    <a:prstGeom prst="rect">
                      <a:avLst/>
                    </a:prstGeom>
                    <a:noFill/>
                    <a:ln>
                      <a:noFill/>
                    </a:ln>
                  </pic:spPr>
                </pic:pic>
              </a:graphicData>
            </a:graphic>
          </wp:inline>
        </w:drawing>
      </w:r>
    </w:p>
    <w:p w:rsidR="001D349E" w:rsidRDefault="001D349E" w:rsidP="003E5BE0">
      <w:pPr>
        <w:jc w:val="both"/>
        <w:rPr>
          <w:lang w:val="ro-RO"/>
        </w:rPr>
      </w:pPr>
      <w:bookmarkStart w:id="8" w:name="_Toc401356966"/>
      <w:r>
        <w:rPr>
          <w:lang w:val="ro-RO"/>
        </w:rPr>
        <w:t xml:space="preserve">The second view, named Fluctuation Report, is a pivot view containing fluctuation data for employees. It displays the number of employees hired for a given month, as well as those who have left he company, </w:t>
      </w:r>
      <w:r>
        <w:rPr>
          <w:lang w:val="ro-RO"/>
        </w:rPr>
        <w:lastRenderedPageBreak/>
        <w:t>for all the months of a year and for all years of the company. Note that this functionality might still require fine tunning.</w:t>
      </w:r>
    </w:p>
    <w:p w:rsidR="001D349E" w:rsidRDefault="003E5BE0" w:rsidP="003E5BE0">
      <w:pPr>
        <w:jc w:val="both"/>
        <w:rPr>
          <w:lang w:val="ro-RO"/>
        </w:rPr>
      </w:pPr>
      <w:r>
        <w:rPr>
          <w:noProof/>
          <w:lang w:val="en-US" w:eastAsia="en-US"/>
        </w:rPr>
        <w:drawing>
          <wp:inline distT="0" distB="0" distL="0" distR="0">
            <wp:extent cx="5943600" cy="2889885"/>
            <wp:effectExtent l="0" t="0" r="0" b="5715"/>
            <wp:docPr id="37" name="Picture 37" descr="C:\Users\Vasvari.Tibor.ACCESA\Desktop\Work Resources\AIMA Changelogs\AIMA Changelog 2.7.3 Pictures\fluctuation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asvari.Tibor.ACCESA\Desktop\Work Resources\AIMA Changelogs\AIMA Changelog 2.7.3 Pictures\fluctuation repo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89885"/>
                    </a:xfrm>
                    <a:prstGeom prst="rect">
                      <a:avLst/>
                    </a:prstGeom>
                    <a:noFill/>
                    <a:ln>
                      <a:noFill/>
                    </a:ln>
                  </pic:spPr>
                </pic:pic>
              </a:graphicData>
            </a:graphic>
          </wp:inline>
        </w:drawing>
      </w:r>
    </w:p>
    <w:p w:rsidR="00222951" w:rsidRDefault="005F6C78" w:rsidP="003E5BE0">
      <w:pPr>
        <w:pStyle w:val="Heading1"/>
        <w:jc w:val="both"/>
        <w:rPr>
          <w:lang w:val="ro-RO"/>
        </w:rPr>
      </w:pPr>
      <w:r>
        <w:rPr>
          <w:lang w:val="ro-RO"/>
        </w:rPr>
        <w:t>Administrative</w:t>
      </w:r>
      <w:bookmarkEnd w:id="8"/>
    </w:p>
    <w:p w:rsidR="00222951" w:rsidRDefault="00222951" w:rsidP="003E5BE0">
      <w:pPr>
        <w:pStyle w:val="Heading2"/>
        <w:jc w:val="both"/>
        <w:rPr>
          <w:lang w:val="ro-RO"/>
        </w:rPr>
      </w:pPr>
      <w:bookmarkStart w:id="9" w:name="_Toc401356967"/>
      <w:r>
        <w:rPr>
          <w:lang w:val="ro-RO"/>
        </w:rPr>
        <w:t>Pontaj Generation</w:t>
      </w:r>
      <w:bookmarkEnd w:id="9"/>
      <w:r>
        <w:rPr>
          <w:lang w:val="ro-RO"/>
        </w:rPr>
        <w:t xml:space="preserve"> </w:t>
      </w:r>
    </w:p>
    <w:p w:rsidR="00222951" w:rsidRDefault="00222951" w:rsidP="003E5BE0">
      <w:pPr>
        <w:jc w:val="both"/>
        <w:rPr>
          <w:lang w:val="ro-RO"/>
        </w:rPr>
      </w:pPr>
      <w:r>
        <w:rPr>
          <w:lang w:val="ro-RO"/>
        </w:rPr>
        <w:t xml:space="preserve">With the addition of </w:t>
      </w:r>
      <w:r w:rsidRPr="00222951">
        <w:rPr>
          <w:b/>
          <w:lang w:val="ro-RO"/>
        </w:rPr>
        <w:t>Tenants</w:t>
      </w:r>
      <w:r>
        <w:rPr>
          <w:lang w:val="ro-RO"/>
        </w:rPr>
        <w:t xml:space="preserve"> and </w:t>
      </w:r>
      <w:r w:rsidRPr="00222951">
        <w:rPr>
          <w:b/>
          <w:lang w:val="ro-RO"/>
        </w:rPr>
        <w:t>Sites</w:t>
      </w:r>
      <w:r>
        <w:rPr>
          <w:lang w:val="ro-RO"/>
        </w:rPr>
        <w:t>, the pontaj generation process has been updated. Now you can generate a separate pontaj document for each site and for each tenant.</w:t>
      </w:r>
    </w:p>
    <w:p w:rsidR="00222951" w:rsidRDefault="00222951" w:rsidP="003E5BE0">
      <w:pPr>
        <w:jc w:val="both"/>
        <w:rPr>
          <w:lang w:val="ro-RO"/>
        </w:rPr>
      </w:pPr>
      <w:r>
        <w:rPr>
          <w:noProof/>
          <w:lang w:val="en-US" w:eastAsia="en-US"/>
        </w:rPr>
        <w:drawing>
          <wp:inline distT="0" distB="0" distL="0" distR="0">
            <wp:extent cx="5952490" cy="2915920"/>
            <wp:effectExtent l="0" t="0" r="0" b="0"/>
            <wp:docPr id="19" name="Picture 19" descr="C:\Users\Vasvari.Tibor.ACCESA\Desktop\Work Resources\AIMA Changelogs\AIMA Changelog 2.7.3 Pictures\pont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vari.Tibor.ACCESA\Desktop\Work Resources\AIMA Changelogs\AIMA Changelog 2.7.3 Pictures\pontaj.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2490" cy="2915920"/>
                    </a:xfrm>
                    <a:prstGeom prst="rect">
                      <a:avLst/>
                    </a:prstGeom>
                    <a:noFill/>
                    <a:ln>
                      <a:noFill/>
                    </a:ln>
                  </pic:spPr>
                </pic:pic>
              </a:graphicData>
            </a:graphic>
          </wp:inline>
        </w:drawing>
      </w:r>
    </w:p>
    <w:p w:rsidR="001B0DEB" w:rsidRDefault="001B0DEB" w:rsidP="003E5BE0">
      <w:pPr>
        <w:jc w:val="both"/>
        <w:rPr>
          <w:lang w:val="ro-RO"/>
        </w:rPr>
      </w:pPr>
      <w:r>
        <w:rPr>
          <w:lang w:val="ro-RO"/>
        </w:rPr>
        <w:lastRenderedPageBreak/>
        <w:t>First, select the site for which you want to generate the pontaj. Then select the tenant for which you are generating the pontaj. Lastly select the month for which you want the pontaj to be generated.</w:t>
      </w:r>
    </w:p>
    <w:p w:rsidR="001B0DEB" w:rsidRDefault="001B0DEB" w:rsidP="003E5BE0">
      <w:pPr>
        <w:jc w:val="both"/>
        <w:rPr>
          <w:lang w:val="ro-RO"/>
        </w:rPr>
      </w:pPr>
    </w:p>
    <w:p w:rsidR="001B0DEB" w:rsidRDefault="001B0DEB" w:rsidP="003E5BE0">
      <w:pPr>
        <w:jc w:val="both"/>
        <w:rPr>
          <w:lang w:val="ro-RO"/>
        </w:rPr>
      </w:pPr>
      <w:r>
        <w:rPr>
          <w:lang w:val="ro-RO"/>
        </w:rPr>
        <w:t>Only the employees that are assigned to the given site and for the given tenant on the selected month will be included in the document. If an employee has switched tenants this month, he will appear in the pontaj document for both the tenants for that month. For example if he belonged to Accesa Consulting up to 14th of october and afterwards to Accesa IT Systems, then he will appear in the pontaj document for Accesa Consulting up to the 14th of october, after which he will be displayed as if he left the company, and in the pontaj document for Accesa IT Systems starting on the 15th of octomber, appearing as if he had started working for that company on that date.</w:t>
      </w:r>
    </w:p>
    <w:p w:rsidR="008B1ACB" w:rsidRDefault="008B1ACB" w:rsidP="003E5BE0">
      <w:pPr>
        <w:jc w:val="both"/>
        <w:rPr>
          <w:lang w:val="ro-RO"/>
        </w:rPr>
      </w:pPr>
    </w:p>
    <w:p w:rsidR="008B1ACB" w:rsidRDefault="008B1ACB" w:rsidP="003E5BE0">
      <w:pPr>
        <w:jc w:val="both"/>
        <w:rPr>
          <w:lang w:val="ro-RO"/>
        </w:rPr>
      </w:pPr>
      <w:r>
        <w:rPr>
          <w:lang w:val="ro-RO"/>
        </w:rPr>
        <w:t>Furthermore, the company’s information (CUI and company name) and the site’s city and address will be added automatically for each generated pontaj document according to the choices made. Make sure to set these values before generating documents to make sure they are valid.</w:t>
      </w:r>
    </w:p>
    <w:p w:rsidR="008B1ACB" w:rsidRDefault="008B1ACB" w:rsidP="003E5BE0">
      <w:pPr>
        <w:jc w:val="both"/>
        <w:rPr>
          <w:lang w:val="ro-RO"/>
        </w:rPr>
      </w:pPr>
      <w:bookmarkStart w:id="10" w:name="OLE_LINK5"/>
    </w:p>
    <w:p w:rsidR="000B6C04" w:rsidRDefault="000B6C04" w:rsidP="003E5BE0">
      <w:pPr>
        <w:pStyle w:val="Heading2"/>
        <w:jc w:val="both"/>
        <w:rPr>
          <w:lang w:val="ro-RO"/>
        </w:rPr>
      </w:pPr>
      <w:bookmarkStart w:id="11" w:name="_Toc401356968"/>
      <w:r>
        <w:rPr>
          <w:lang w:val="ro-RO"/>
        </w:rPr>
        <w:t>Document viewer</w:t>
      </w:r>
      <w:bookmarkEnd w:id="11"/>
    </w:p>
    <w:p w:rsidR="008354C9" w:rsidRDefault="008354C9" w:rsidP="003E5BE0">
      <w:pPr>
        <w:jc w:val="both"/>
        <w:rPr>
          <w:lang w:val="ro-RO"/>
        </w:rPr>
      </w:pPr>
      <w:r>
        <w:rPr>
          <w:lang w:val="ro-RO"/>
        </w:rPr>
        <w:t>A document viewer has been added to AIMA</w:t>
      </w:r>
      <w:r w:rsidR="005E73EE">
        <w:rPr>
          <w:lang w:val="ro-RO"/>
        </w:rPr>
        <w:t>, through a collaboration with the company’s intranet</w:t>
      </w:r>
      <w:r>
        <w:rPr>
          <w:lang w:val="ro-RO"/>
        </w:rPr>
        <w:t xml:space="preserve">, allowing users to view and edit documents directly from within the browser. To view or edit a document within the browser, simply navigate to the document (either list view or detail view), select the desired document and use the </w:t>
      </w:r>
      <w:r>
        <w:rPr>
          <w:b/>
          <w:i/>
          <w:lang w:val="ro-RO"/>
        </w:rPr>
        <w:t>View Document</w:t>
      </w:r>
      <w:r>
        <w:rPr>
          <w:b/>
          <w:lang w:val="ro-RO"/>
        </w:rPr>
        <w:t xml:space="preserve"> </w:t>
      </w:r>
      <w:r>
        <w:rPr>
          <w:lang w:val="ro-RO"/>
        </w:rPr>
        <w:t>action as in the image below.</w:t>
      </w:r>
    </w:p>
    <w:p w:rsidR="008354C9" w:rsidRDefault="00D80626" w:rsidP="003E5BE0">
      <w:pPr>
        <w:jc w:val="both"/>
        <w:rPr>
          <w:lang w:val="ro-RO"/>
        </w:rPr>
      </w:pPr>
      <w:r>
        <w:rPr>
          <w:noProof/>
          <w:lang w:val="en-US" w:eastAsia="en-US"/>
        </w:rPr>
        <w:drawing>
          <wp:inline distT="0" distB="0" distL="0" distR="0">
            <wp:extent cx="5943600" cy="2501900"/>
            <wp:effectExtent l="0" t="0" r="0" b="0"/>
            <wp:docPr id="20" name="Picture 20" descr="C:\Users\Vasvari.Tibor.ACCESA\Desktop\Work Resources\AIMA Changelogs\AIMA Changelog 2.7.3 Pictures\document view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vari.Tibor.ACCESA\Desktop\Work Resources\AIMA Changelogs\AIMA Changelog 2.7.3 Pictures\document viewer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rsidR="005E73EE" w:rsidRDefault="00D80626" w:rsidP="003E5BE0">
      <w:pPr>
        <w:jc w:val="both"/>
        <w:rPr>
          <w:lang w:val="ro-RO"/>
        </w:rPr>
      </w:pPr>
      <w:r>
        <w:rPr>
          <w:lang w:val="ro-RO"/>
        </w:rPr>
        <w:t>Afterwards a popup will</w:t>
      </w:r>
      <w:r w:rsidR="005E73EE">
        <w:rPr>
          <w:lang w:val="ro-RO"/>
        </w:rPr>
        <w:t xml:space="preserve"> be displayed, requesting you to log into the intranet (only the first time, you will remain logged in while the browser is open). If you have requested your browser to remember your login information (or you are using Chrome) this popup will not be displayed.</w:t>
      </w:r>
    </w:p>
    <w:p w:rsidR="00D80626" w:rsidRDefault="005E73EE" w:rsidP="00ED35BC">
      <w:pPr>
        <w:jc w:val="center"/>
        <w:rPr>
          <w:lang w:val="ro-RO"/>
        </w:rPr>
      </w:pPr>
      <w:r>
        <w:rPr>
          <w:noProof/>
          <w:lang w:val="en-US" w:eastAsia="en-US"/>
        </w:rPr>
        <w:lastRenderedPageBreak/>
        <w:drawing>
          <wp:inline distT="0" distB="0" distL="0" distR="0">
            <wp:extent cx="5245100" cy="2639695"/>
            <wp:effectExtent l="0" t="0" r="0" b="8255"/>
            <wp:docPr id="22" name="Picture 22" descr="C:\Users\Vasvari.Tibor.ACCESA\Desktop\Work Resources\AIMA Changelogs\AIMA Changelog 2.7.3 Pictures\document view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svari.Tibor.ACCESA\Desktop\Work Resources\AIMA Changelogs\AIMA Changelog 2.7.3 Pictures\document viewer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100" cy="2639695"/>
                    </a:xfrm>
                    <a:prstGeom prst="rect">
                      <a:avLst/>
                    </a:prstGeom>
                    <a:noFill/>
                    <a:ln>
                      <a:noFill/>
                    </a:ln>
                  </pic:spPr>
                </pic:pic>
              </a:graphicData>
            </a:graphic>
          </wp:inline>
        </w:drawing>
      </w:r>
    </w:p>
    <w:p w:rsidR="005E73EE" w:rsidRDefault="005E73EE" w:rsidP="003E5BE0">
      <w:pPr>
        <w:jc w:val="both"/>
        <w:rPr>
          <w:lang w:val="ro-RO"/>
        </w:rPr>
      </w:pPr>
      <w:r>
        <w:rPr>
          <w:lang w:val="ro-RO"/>
        </w:rPr>
        <w:t>After you have logged in, the document will be displayed within the popup.</w:t>
      </w:r>
    </w:p>
    <w:p w:rsidR="005E73EE" w:rsidRDefault="005E73EE" w:rsidP="003E5BE0">
      <w:pPr>
        <w:jc w:val="both"/>
        <w:rPr>
          <w:lang w:val="ro-RO"/>
        </w:rPr>
      </w:pPr>
      <w:r>
        <w:rPr>
          <w:noProof/>
          <w:lang w:val="en-US" w:eastAsia="en-US"/>
        </w:rPr>
        <w:drawing>
          <wp:inline distT="0" distB="0" distL="0" distR="0">
            <wp:extent cx="5952490" cy="3373120"/>
            <wp:effectExtent l="0" t="0" r="0" b="0"/>
            <wp:docPr id="23" name="Picture 23" descr="C:\Users\Vasvari.Tibor.ACCESA\Desktop\Work Resources\AIMA Changelogs\AIMA Changelog 2.7.3 Pictures\document view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vari.Tibor.ACCESA\Desktop\Work Resources\AIMA Changelogs\AIMA Changelog 2.7.3 Pictures\document viewer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2490" cy="3373120"/>
                    </a:xfrm>
                    <a:prstGeom prst="rect">
                      <a:avLst/>
                    </a:prstGeom>
                    <a:noFill/>
                    <a:ln>
                      <a:noFill/>
                    </a:ln>
                  </pic:spPr>
                </pic:pic>
              </a:graphicData>
            </a:graphic>
          </wp:inline>
        </w:drawing>
      </w:r>
    </w:p>
    <w:p w:rsidR="005E73EE" w:rsidRDefault="005E73EE" w:rsidP="003E5BE0">
      <w:pPr>
        <w:jc w:val="both"/>
        <w:rPr>
          <w:lang w:val="ro-RO"/>
        </w:rPr>
      </w:pPr>
      <w:r>
        <w:rPr>
          <w:lang w:val="ro-RO"/>
        </w:rPr>
        <w:t>After you have finished editing the document, save the document and exit the popup. The document will be updated in AIMA. Remember to cancel your changes before closing the popup if you do not want to save them, as this could cause errors in some cases.</w:t>
      </w:r>
    </w:p>
    <w:p w:rsidR="005E73EE" w:rsidRPr="005E73EE" w:rsidRDefault="005E73EE" w:rsidP="003E5BE0">
      <w:pPr>
        <w:jc w:val="both"/>
        <w:rPr>
          <w:lang w:val="ro-RO"/>
        </w:rPr>
      </w:pPr>
      <w:r>
        <w:rPr>
          <w:lang w:val="ro-RO"/>
        </w:rPr>
        <w:t xml:space="preserve">Note that the document viewer can open word documents, excel files, pdfs and more, but cannot open images. You can still download the document locally and view/edit it there by using the </w:t>
      </w:r>
      <w:r>
        <w:rPr>
          <w:b/>
          <w:lang w:val="ro-RO"/>
        </w:rPr>
        <w:t>Download</w:t>
      </w:r>
      <w:r>
        <w:rPr>
          <w:lang w:val="ro-RO"/>
        </w:rPr>
        <w:t xml:space="preserve"> action.</w:t>
      </w:r>
    </w:p>
    <w:p w:rsidR="005F6C78" w:rsidRDefault="005F6C78" w:rsidP="003E5BE0">
      <w:pPr>
        <w:pStyle w:val="Heading1"/>
        <w:jc w:val="both"/>
        <w:rPr>
          <w:lang w:val="ro-RO"/>
        </w:rPr>
      </w:pPr>
      <w:bookmarkStart w:id="12" w:name="_Toc401356969"/>
      <w:bookmarkEnd w:id="10"/>
      <w:r>
        <w:rPr>
          <w:lang w:val="ro-RO"/>
        </w:rPr>
        <w:lastRenderedPageBreak/>
        <w:t>Admin</w:t>
      </w:r>
      <w:bookmarkEnd w:id="12"/>
    </w:p>
    <w:p w:rsidR="00F22C09" w:rsidRDefault="00F22C09" w:rsidP="003E5BE0">
      <w:pPr>
        <w:jc w:val="both"/>
      </w:pPr>
      <w:bookmarkStart w:id="13" w:name="OLE_LINK4"/>
    </w:p>
    <w:p w:rsidR="000B6C04" w:rsidRDefault="00F22C09" w:rsidP="003E5BE0">
      <w:pPr>
        <w:pStyle w:val="Heading2"/>
        <w:jc w:val="both"/>
      </w:pPr>
      <w:bookmarkStart w:id="14" w:name="_Toc401356970"/>
      <w:r>
        <w:t>Tenant</w:t>
      </w:r>
      <w:r w:rsidR="000B6C04">
        <w:t xml:space="preserve"> </w:t>
      </w:r>
      <w:r>
        <w:t>Associations</w:t>
      </w:r>
      <w:bookmarkEnd w:id="14"/>
    </w:p>
    <w:p w:rsidR="00F22C09" w:rsidRDefault="00F22C09" w:rsidP="003E5BE0">
      <w:pPr>
        <w:jc w:val="both"/>
      </w:pPr>
    </w:p>
    <w:p w:rsidR="00F22C09" w:rsidRDefault="00F22C09" w:rsidP="003E5BE0">
      <w:pPr>
        <w:jc w:val="both"/>
      </w:pPr>
      <w:r>
        <w:t xml:space="preserve">With the introduction of </w:t>
      </w:r>
      <w:r w:rsidRPr="00F22C09">
        <w:rPr>
          <w:b/>
        </w:rPr>
        <w:t>Tenant</w:t>
      </w:r>
      <w:r>
        <w:rPr>
          <w:b/>
        </w:rPr>
        <w:t xml:space="preserve">s </w:t>
      </w:r>
      <w:r>
        <w:t xml:space="preserve">to AIMA, a new entity has been created to link employees to these tenants, namely </w:t>
      </w:r>
      <w:r w:rsidRPr="00F22C09">
        <w:rPr>
          <w:b/>
        </w:rPr>
        <w:t>Tenant Associations</w:t>
      </w:r>
      <w:r>
        <w:t xml:space="preserve">. Similar to Employee Assignations, a Tenant association defines a colaboration between an employee and a tenant for a continuous period of time. The </w:t>
      </w:r>
      <w:r w:rsidRPr="00F22C09">
        <w:rPr>
          <w:b/>
        </w:rPr>
        <w:t>Date Acquired</w:t>
      </w:r>
      <w:r>
        <w:t xml:space="preserve"> and </w:t>
      </w:r>
      <w:r w:rsidRPr="00F22C09">
        <w:rPr>
          <w:b/>
        </w:rPr>
        <w:t>Date Left</w:t>
      </w:r>
      <w:r>
        <w:t xml:space="preserve"> now compute their value from tenant associations. </w:t>
      </w:r>
    </w:p>
    <w:p w:rsidR="00117119" w:rsidRDefault="00117119" w:rsidP="003E5BE0">
      <w:pPr>
        <w:jc w:val="both"/>
      </w:pPr>
      <w:r>
        <w:rPr>
          <w:noProof/>
          <w:lang w:val="en-US" w:eastAsia="en-US"/>
        </w:rPr>
        <w:drawing>
          <wp:inline distT="0" distB="0" distL="0" distR="0">
            <wp:extent cx="5952490" cy="1440815"/>
            <wp:effectExtent l="0" t="0" r="0" b="6985"/>
            <wp:docPr id="13" name="Picture 13" descr="C:\Users\Vasvari.Tibor.ACCESA\Desktop\Work Resources\AIMA Changelogs\AIMA Changelog 2.7.3 Pictures\tenant 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vari.Tibor.ACCESA\Desktop\Work Resources\AIMA Changelogs\AIMA Changelog 2.7.3 Pictures\tenant associ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490" cy="1440815"/>
                    </a:xfrm>
                    <a:prstGeom prst="rect">
                      <a:avLst/>
                    </a:prstGeom>
                    <a:noFill/>
                    <a:ln>
                      <a:noFill/>
                    </a:ln>
                  </pic:spPr>
                </pic:pic>
              </a:graphicData>
            </a:graphic>
          </wp:inline>
        </w:drawing>
      </w:r>
    </w:p>
    <w:p w:rsidR="00117119" w:rsidRDefault="00117119" w:rsidP="003E5BE0">
      <w:pPr>
        <w:jc w:val="both"/>
      </w:pPr>
      <w:r>
        <w:t xml:space="preserve">When an employee switches tenants, a new tenant association should be created. The start date of the new tenant association will be used to set the end date of the previous association, if this one does not yet have its end date sate. To indicate that the emploee has not left the company, but merely switched tennants, the difference between such associations should be one date. For example, an employee belongs to the Accesa Consulting tenant since </w:t>
      </w:r>
      <w:bookmarkStart w:id="15" w:name="OLE_LINK1"/>
      <w:bookmarkStart w:id="16" w:name="OLE_LINK2"/>
      <w:bookmarkStart w:id="17" w:name="OLE_LINK3"/>
      <w:r>
        <w:t>10/14/2014</w:t>
      </w:r>
      <w:bookmarkEnd w:id="15"/>
      <w:bookmarkEnd w:id="16"/>
      <w:bookmarkEnd w:id="17"/>
      <w:r>
        <w:t xml:space="preserve"> and up to 10/21/2014. On 10/22/2014 he transitions to Accesa IT Systems, but is still considered part of the company (he did not leave the comapny on 10/21/2014). Similarly, date acquired will use the </w:t>
      </w:r>
      <w:r>
        <w:t>10/14/2014</w:t>
      </w:r>
      <w:r>
        <w:t xml:space="preserve"> date, since that is when the employee joined the company (not the tenant) and the end date will be empty, since the latest tenant assignation does not have a set end date.</w:t>
      </w:r>
    </w:p>
    <w:p w:rsidR="00117119" w:rsidRDefault="00117119" w:rsidP="003E5BE0">
      <w:pPr>
        <w:jc w:val="both"/>
      </w:pPr>
    </w:p>
    <w:p w:rsidR="00117119" w:rsidRPr="00117119" w:rsidRDefault="00117119" w:rsidP="003E5BE0">
      <w:pPr>
        <w:jc w:val="both"/>
      </w:pPr>
      <w:r>
        <w:t>Note that the out of office leave days calculation does not take tenant switching into account, meaning that changing an employee’s tenant (by creating a new tenant association</w:t>
      </w:r>
      <w:r w:rsidRPr="00117119">
        <w:t>)</w:t>
      </w:r>
      <w:r w:rsidRPr="00117119">
        <w:rPr>
          <w:b/>
        </w:rPr>
        <w:t xml:space="preserve"> does no</w:t>
      </w:r>
      <w:r>
        <w:rPr>
          <w:b/>
        </w:rPr>
        <w:t>t change his number of days off</w:t>
      </w:r>
      <w:r>
        <w:t>.</w:t>
      </w:r>
    </w:p>
    <w:p w:rsidR="001C1B5D" w:rsidRDefault="002D717F" w:rsidP="003E5BE0">
      <w:pPr>
        <w:pStyle w:val="Heading2"/>
        <w:jc w:val="both"/>
        <w:rPr>
          <w:lang w:val="ro-RO"/>
        </w:rPr>
      </w:pPr>
      <w:bookmarkStart w:id="18" w:name="_Toc401356971"/>
      <w:bookmarkEnd w:id="13"/>
      <w:r>
        <w:rPr>
          <w:lang w:val="ro-RO"/>
        </w:rPr>
        <w:t>Site history</w:t>
      </w:r>
      <w:bookmarkEnd w:id="18"/>
    </w:p>
    <w:p w:rsidR="00F22C09" w:rsidRDefault="00F22C09" w:rsidP="003E5BE0">
      <w:pPr>
        <w:jc w:val="both"/>
        <w:rPr>
          <w:lang w:val="ro-RO"/>
        </w:rPr>
      </w:pPr>
      <w:r>
        <w:rPr>
          <w:lang w:val="ro-RO"/>
        </w:rPr>
        <w:t xml:space="preserve">A history of an employee’s site transitions is available in each employee’s detail view. This history is presented in the form of a list of site transitions, with a Site indicating the former job location of the employee, a timestamp indicating the date since when he has worked at that site and the employee who triggered the change. When the </w:t>
      </w:r>
      <w:r w:rsidRPr="00F22C09">
        <w:rPr>
          <w:b/>
          <w:lang w:val="ro-RO"/>
        </w:rPr>
        <w:t>Site</w:t>
      </w:r>
      <w:r>
        <w:rPr>
          <w:lang w:val="ro-RO"/>
        </w:rPr>
        <w:t xml:space="preserve"> of an employee is changed, a new transition event is added to his site history. </w:t>
      </w:r>
    </w:p>
    <w:p w:rsidR="00F22C09" w:rsidRDefault="00F22C09" w:rsidP="003E5BE0">
      <w:pPr>
        <w:jc w:val="both"/>
        <w:rPr>
          <w:lang w:val="ro-RO"/>
        </w:rPr>
      </w:pPr>
      <w:r>
        <w:rPr>
          <w:noProof/>
          <w:lang w:val="en-US" w:eastAsia="en-US"/>
        </w:rPr>
        <w:lastRenderedPageBreak/>
        <w:drawing>
          <wp:inline distT="0" distB="0" distL="0" distR="0">
            <wp:extent cx="5952490" cy="1466215"/>
            <wp:effectExtent l="0" t="0" r="0" b="635"/>
            <wp:docPr id="10" name="Picture 10" descr="C:\Users\Vasvari.Tibor.ACCESA\Desktop\Work Resources\AIMA Changelogs\AIMA Changelog 2.7.3 Pictures\site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vari.Tibor.ACCESA\Desktop\Work Resources\AIMA Changelogs\AIMA Changelog 2.7.3 Pictures\site histo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2490" cy="1466215"/>
                    </a:xfrm>
                    <a:prstGeom prst="rect">
                      <a:avLst/>
                    </a:prstGeom>
                    <a:noFill/>
                    <a:ln>
                      <a:noFill/>
                    </a:ln>
                  </pic:spPr>
                </pic:pic>
              </a:graphicData>
            </a:graphic>
          </wp:inline>
        </w:drawing>
      </w:r>
    </w:p>
    <w:p w:rsidR="00883F4F" w:rsidRDefault="00883F4F" w:rsidP="003E5BE0">
      <w:pPr>
        <w:pStyle w:val="Heading2"/>
        <w:jc w:val="both"/>
        <w:rPr>
          <w:lang w:val="ro-RO"/>
        </w:rPr>
      </w:pPr>
      <w:bookmarkStart w:id="19" w:name="_Toc401356972"/>
      <w:r>
        <w:rPr>
          <w:lang w:val="ro-RO"/>
        </w:rPr>
        <w:t>Blocked Weeks</w:t>
      </w:r>
      <w:bookmarkEnd w:id="19"/>
    </w:p>
    <w:p w:rsidR="00883F4F" w:rsidRDefault="00883F4F" w:rsidP="003E5BE0">
      <w:pPr>
        <w:jc w:val="both"/>
        <w:rPr>
          <w:lang w:val="ro-RO"/>
        </w:rPr>
      </w:pPr>
      <w:r>
        <w:rPr>
          <w:lang w:val="ro-RO"/>
        </w:rPr>
        <w:t>A new functionality called blocked weeks has been added that allows blocking a period of time equal to a week. During a blocked week no activities can be created or edited, making sure that no unreviewed changes can occur.</w:t>
      </w:r>
    </w:p>
    <w:p w:rsidR="00883F4F" w:rsidRDefault="00883F4F" w:rsidP="003E5BE0">
      <w:pPr>
        <w:jc w:val="both"/>
        <w:rPr>
          <w:lang w:val="ro-RO"/>
        </w:rPr>
      </w:pPr>
      <w:r>
        <w:rPr>
          <w:lang w:val="ro-RO"/>
        </w:rPr>
        <w:t xml:space="preserve">To create a blocked week, go to the </w:t>
      </w:r>
      <w:r>
        <w:rPr>
          <w:b/>
          <w:lang w:val="ro-RO"/>
        </w:rPr>
        <w:t>Admin</w:t>
      </w:r>
      <w:r>
        <w:rPr>
          <w:lang w:val="ro-RO"/>
        </w:rPr>
        <w:t xml:space="preserve"> section of the navigation tab and open the </w:t>
      </w:r>
      <w:r>
        <w:rPr>
          <w:b/>
          <w:lang w:val="ro-RO"/>
        </w:rPr>
        <w:t>Blocked Weeks</w:t>
      </w:r>
      <w:r>
        <w:rPr>
          <w:lang w:val="ro-RO"/>
        </w:rPr>
        <w:t xml:space="preserve"> view. From there, use the </w:t>
      </w:r>
      <w:r>
        <w:rPr>
          <w:b/>
          <w:lang w:val="ro-RO"/>
        </w:rPr>
        <w:t xml:space="preserve">New </w:t>
      </w:r>
      <w:r>
        <w:rPr>
          <w:lang w:val="ro-RO"/>
        </w:rPr>
        <w:t>action to create a new blocked week.</w:t>
      </w:r>
    </w:p>
    <w:p w:rsidR="00883F4F" w:rsidRDefault="00883F4F" w:rsidP="003E5BE0">
      <w:pPr>
        <w:jc w:val="both"/>
        <w:rPr>
          <w:lang w:val="ro-RO"/>
        </w:rPr>
      </w:pPr>
      <w:r>
        <w:rPr>
          <w:noProof/>
          <w:lang w:val="en-US" w:eastAsia="en-US"/>
        </w:rPr>
        <w:drawing>
          <wp:inline distT="0" distB="0" distL="0" distR="0">
            <wp:extent cx="5952490" cy="2225675"/>
            <wp:effectExtent l="0" t="0" r="0" b="3175"/>
            <wp:docPr id="9" name="Picture 9" descr="C:\Users\Vasvari.Tibor.ACCESA\Desktop\Work Resources\AIMA Changelogs\AIMA Changelog 2.7.3 Pictures\blocked we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vari.Tibor.ACCESA\Desktop\Work Resources\AIMA Changelogs\AIMA Changelog 2.7.3 Pictures\blocked week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2490" cy="2225675"/>
                    </a:xfrm>
                    <a:prstGeom prst="rect">
                      <a:avLst/>
                    </a:prstGeom>
                    <a:noFill/>
                    <a:ln>
                      <a:noFill/>
                    </a:ln>
                  </pic:spPr>
                </pic:pic>
              </a:graphicData>
            </a:graphic>
          </wp:inline>
        </w:drawing>
      </w:r>
    </w:p>
    <w:p w:rsidR="00883F4F" w:rsidRDefault="00883F4F" w:rsidP="003E5BE0">
      <w:pPr>
        <w:jc w:val="both"/>
        <w:rPr>
          <w:lang w:val="ro-RO"/>
        </w:rPr>
      </w:pPr>
      <w:r>
        <w:rPr>
          <w:lang w:val="ro-RO"/>
        </w:rPr>
        <w:t xml:space="preserve">First select the </w:t>
      </w:r>
      <w:r w:rsidRPr="00883F4F">
        <w:rPr>
          <w:b/>
          <w:lang w:val="ro-RO"/>
        </w:rPr>
        <w:t>year</w:t>
      </w:r>
      <w:r>
        <w:rPr>
          <w:lang w:val="ro-RO"/>
        </w:rPr>
        <w:t xml:space="preserve"> for the week, if the year does not already match the desired year, then select a </w:t>
      </w:r>
      <w:r w:rsidRPr="004873FA">
        <w:rPr>
          <w:b/>
          <w:lang w:val="ro-RO"/>
        </w:rPr>
        <w:t>week number</w:t>
      </w:r>
      <w:r>
        <w:rPr>
          <w:lang w:val="ro-RO"/>
        </w:rPr>
        <w:t xml:space="preserve"> from within the year. In the </w:t>
      </w:r>
      <w:r w:rsidRPr="004873FA">
        <w:rPr>
          <w:b/>
          <w:lang w:val="ro-RO"/>
        </w:rPr>
        <w:t>interval</w:t>
      </w:r>
      <w:r>
        <w:rPr>
          <w:lang w:val="ro-RO"/>
        </w:rPr>
        <w:t xml:space="preserve"> field </w:t>
      </w:r>
      <w:r w:rsidR="004873FA">
        <w:rPr>
          <w:lang w:val="ro-RO"/>
        </w:rPr>
        <w:t>in the right side of the view the date intervals between which the week takes place is displayed to help you identify the desired week.</w:t>
      </w:r>
    </w:p>
    <w:p w:rsidR="004873FA" w:rsidRDefault="004873FA" w:rsidP="003E5BE0">
      <w:pPr>
        <w:jc w:val="both"/>
        <w:rPr>
          <w:lang w:val="ro-RO"/>
        </w:rPr>
      </w:pPr>
      <w:r>
        <w:rPr>
          <w:lang w:val="ro-RO"/>
        </w:rPr>
        <w:t xml:space="preserve">Finally, to indicate that no more activities can be created or updated for the week, set the </w:t>
      </w:r>
      <w:r>
        <w:rPr>
          <w:b/>
          <w:lang w:val="ro-RO"/>
        </w:rPr>
        <w:t>Allow Edit</w:t>
      </w:r>
      <w:r>
        <w:rPr>
          <w:lang w:val="ro-RO"/>
        </w:rPr>
        <w:t xml:space="preserve"> field to false. If you need to unblock the week, simply set the field back to true.</w:t>
      </w:r>
    </w:p>
    <w:p w:rsidR="004873FA" w:rsidRPr="004873FA" w:rsidRDefault="004873FA" w:rsidP="003E5BE0">
      <w:pPr>
        <w:jc w:val="both"/>
        <w:rPr>
          <w:color w:val="FF0000"/>
          <w:lang w:val="ro-RO"/>
        </w:rPr>
      </w:pPr>
      <w:r w:rsidRPr="004873FA">
        <w:rPr>
          <w:b/>
          <w:color w:val="FF0000"/>
          <w:lang w:val="ro-RO"/>
        </w:rPr>
        <w:t>NOTE</w:t>
      </w:r>
      <w:r w:rsidRPr="004873FA">
        <w:rPr>
          <w:color w:val="FF0000"/>
          <w:lang w:val="ro-RO"/>
        </w:rPr>
        <w:t xml:space="preserve"> that this functionality is </w:t>
      </w:r>
      <w:r w:rsidRPr="004873FA">
        <w:rPr>
          <w:b/>
          <w:color w:val="FF0000"/>
          <w:lang w:val="ro-RO"/>
        </w:rPr>
        <w:t>NOT RELATED TO</w:t>
      </w:r>
      <w:r w:rsidRPr="004873FA">
        <w:rPr>
          <w:color w:val="FF0000"/>
          <w:lang w:val="ro-RO"/>
        </w:rPr>
        <w:t xml:space="preserve"> the closed month functionality.</w:t>
      </w:r>
    </w:p>
    <w:p w:rsidR="00883F4F" w:rsidRDefault="00883F4F" w:rsidP="003E5BE0">
      <w:pPr>
        <w:pStyle w:val="Heading2"/>
        <w:jc w:val="both"/>
        <w:rPr>
          <w:lang w:val="ro-RO"/>
        </w:rPr>
      </w:pPr>
      <w:bookmarkStart w:id="20" w:name="_Toc401356973"/>
      <w:r>
        <w:rPr>
          <w:lang w:val="ro-RO"/>
        </w:rPr>
        <w:t>OLAP Cubes</w:t>
      </w:r>
      <w:bookmarkEnd w:id="20"/>
    </w:p>
    <w:p w:rsidR="00883F4F" w:rsidRDefault="00883F4F" w:rsidP="003E5BE0">
      <w:pPr>
        <w:jc w:val="both"/>
        <w:rPr>
          <w:lang w:val="ro-RO"/>
        </w:rPr>
      </w:pPr>
      <w:r>
        <w:rPr>
          <w:lang w:val="ro-RO"/>
        </w:rPr>
        <w:t>The OLAP cube functionality has been restored. Cubes can now once again be viewed in AIMA in the reports section of the navigation tree. Layout actions have been added to allow saving the current layout as well as reseting the layout to the default state.</w:t>
      </w:r>
    </w:p>
    <w:p w:rsidR="00883F4F" w:rsidRDefault="00883F4F" w:rsidP="003E5BE0">
      <w:pPr>
        <w:jc w:val="both"/>
        <w:rPr>
          <w:lang w:val="ro-RO"/>
        </w:rPr>
      </w:pPr>
      <w:r>
        <w:rPr>
          <w:noProof/>
          <w:lang w:val="en-US" w:eastAsia="en-US"/>
        </w:rPr>
        <w:lastRenderedPageBreak/>
        <w:drawing>
          <wp:inline distT="0" distB="0" distL="0" distR="0">
            <wp:extent cx="5943600" cy="5909310"/>
            <wp:effectExtent l="0" t="0" r="0" b="0"/>
            <wp:docPr id="7" name="Picture 7" descr="C:\Users\Vasvari.Tibor.ACCESA\Desktop\Work Resources\AIMA Changelogs\AIMA Changelog 2.7.3 Pictures\olap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vari.Tibor.ACCESA\Desktop\Work Resources\AIMA Changelogs\AIMA Changelog 2.7.3 Pictures\olap cub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909310"/>
                    </a:xfrm>
                    <a:prstGeom prst="rect">
                      <a:avLst/>
                    </a:prstGeom>
                    <a:noFill/>
                    <a:ln>
                      <a:noFill/>
                    </a:ln>
                  </pic:spPr>
                </pic:pic>
              </a:graphicData>
            </a:graphic>
          </wp:inline>
        </w:drawing>
      </w:r>
    </w:p>
    <w:p w:rsidR="009E6DE8" w:rsidRDefault="009E6DE8" w:rsidP="003E5BE0">
      <w:pPr>
        <w:pStyle w:val="Heading2"/>
        <w:jc w:val="both"/>
        <w:rPr>
          <w:lang w:val="ro-RO"/>
        </w:rPr>
      </w:pPr>
      <w:bookmarkStart w:id="21" w:name="_Toc401356974"/>
      <w:r>
        <w:rPr>
          <w:lang w:val="ro-RO"/>
        </w:rPr>
        <w:t xml:space="preserve">New </w:t>
      </w:r>
      <w:r>
        <w:rPr>
          <w:lang w:val="ro-RO"/>
        </w:rPr>
        <w:t xml:space="preserve">Aima </w:t>
      </w:r>
      <w:r w:rsidR="008C5662">
        <w:rPr>
          <w:lang w:val="ro-RO"/>
        </w:rPr>
        <w:t xml:space="preserve">Configuration </w:t>
      </w:r>
      <w:r>
        <w:rPr>
          <w:lang w:val="ro-RO"/>
        </w:rPr>
        <w:t>keys</w:t>
      </w:r>
      <w:bookmarkEnd w:id="21"/>
      <w:r>
        <w:rPr>
          <w:lang w:val="ro-RO"/>
        </w:rPr>
        <w:t xml:space="preserve"> </w:t>
      </w:r>
    </w:p>
    <w:p w:rsidR="00D21744" w:rsidRDefault="009E6DE8" w:rsidP="003E5BE0">
      <w:pPr>
        <w:jc w:val="both"/>
        <w:rPr>
          <w:lang w:val="ro-RO"/>
        </w:rPr>
      </w:pPr>
      <w:r>
        <w:rPr>
          <w:lang w:val="ro-RO"/>
        </w:rPr>
        <w:t>Two new keys have been added to the  AIMA configurations</w:t>
      </w:r>
      <w:r w:rsidR="008C5662">
        <w:rPr>
          <w:lang w:val="ro-RO"/>
        </w:rPr>
        <w:t xml:space="preserve"> that deal with document generation</w:t>
      </w:r>
      <w:r>
        <w:rPr>
          <w:lang w:val="ro-RO"/>
        </w:rPr>
        <w:t>, namely „</w:t>
      </w:r>
      <w:r w:rsidRPr="009E6DE8">
        <w:rPr>
          <w:b/>
          <w:i/>
          <w:lang w:val="ro-RO"/>
        </w:rPr>
        <w:t>Pontaj document category name</w:t>
      </w:r>
      <w:r>
        <w:rPr>
          <w:b/>
          <w:i/>
          <w:lang w:val="ro-RO"/>
        </w:rPr>
        <w:t>”</w:t>
      </w:r>
      <w:r>
        <w:rPr>
          <w:lang w:val="ro-RO"/>
        </w:rPr>
        <w:t xml:space="preserve"> and „</w:t>
      </w:r>
      <w:r w:rsidRPr="009E6DE8">
        <w:rPr>
          <w:b/>
          <w:i/>
          <w:lang w:val="ro-RO"/>
        </w:rPr>
        <w:t>Profile document category name</w:t>
      </w:r>
      <w:r>
        <w:rPr>
          <w:lang w:val="ro-RO"/>
        </w:rPr>
        <w:t xml:space="preserve">”. These keys are used to map the document category used in the pontaj generation process, respectively the one used in the profile generation process. By setting their name to the name of a different document category you can change the category of the documents generated by these features. Note that if a category with the given name does not exist, one will be created the next time a document is generated. </w:t>
      </w:r>
    </w:p>
    <w:p w:rsidR="009E6DE8" w:rsidRDefault="009E6DE8" w:rsidP="003E5BE0">
      <w:pPr>
        <w:jc w:val="both"/>
        <w:rPr>
          <w:i/>
          <w:lang w:val="ro-RO"/>
        </w:rPr>
      </w:pPr>
      <w:r>
        <w:rPr>
          <w:noProof/>
          <w:lang w:val="en-US" w:eastAsia="en-US"/>
        </w:rPr>
        <w:lastRenderedPageBreak/>
        <w:drawing>
          <wp:inline distT="0" distB="0" distL="0" distR="0">
            <wp:extent cx="5943600" cy="2078990"/>
            <wp:effectExtent l="0" t="0" r="0" b="0"/>
            <wp:docPr id="5" name="Picture 5" descr="C:\Users\Vasvari.Tibor.ACCESA\Desktop\Work Resources\AIMA Changelogs\AIMA Changelog 2.7.3 Pictures\aima 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vari.Tibor.ACCESA\Desktop\Work Resources\AIMA Changelogs\AIMA Changelog 2.7.3 Pictures\aima key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rsidR="008C5662" w:rsidRDefault="008C5662" w:rsidP="003E5BE0">
      <w:pPr>
        <w:jc w:val="both"/>
        <w:rPr>
          <w:lang w:val="ro-RO"/>
        </w:rPr>
      </w:pPr>
      <w:r>
        <w:rPr>
          <w:lang w:val="ro-RO"/>
        </w:rPr>
        <w:t>Furthermore, several keys were added to allow individual mailing destinations and sources for the various notification message types within the application. The keys are as follows:</w:t>
      </w:r>
    </w:p>
    <w:p w:rsidR="008C5662" w:rsidRDefault="008C5662" w:rsidP="003E5BE0">
      <w:pPr>
        <w:pStyle w:val="ListParagraph"/>
        <w:numPr>
          <w:ilvl w:val="0"/>
          <w:numId w:val="24"/>
        </w:numPr>
        <w:jc w:val="both"/>
        <w:rPr>
          <w:lang w:val="ro-RO"/>
        </w:rPr>
      </w:pPr>
      <w:r w:rsidRPr="008C5662">
        <w:rPr>
          <w:lang w:val="ro-RO"/>
        </w:rPr>
        <w:t>Employee IBANNotification destination email</w:t>
      </w:r>
    </w:p>
    <w:p w:rsidR="008C5662" w:rsidRDefault="008C5662" w:rsidP="003E5BE0">
      <w:pPr>
        <w:pStyle w:val="ListParagraph"/>
        <w:numPr>
          <w:ilvl w:val="0"/>
          <w:numId w:val="24"/>
        </w:numPr>
        <w:jc w:val="both"/>
        <w:rPr>
          <w:lang w:val="ro-RO"/>
        </w:rPr>
      </w:pPr>
      <w:r w:rsidRPr="008C5662">
        <w:rPr>
          <w:lang w:val="ro-RO"/>
        </w:rPr>
        <w:t>Employee IBANNotification generation email</w:t>
      </w:r>
    </w:p>
    <w:p w:rsidR="008C5662" w:rsidRDefault="008C5662" w:rsidP="003E5BE0">
      <w:pPr>
        <w:pStyle w:val="ListParagraph"/>
        <w:numPr>
          <w:ilvl w:val="0"/>
          <w:numId w:val="24"/>
        </w:numPr>
        <w:jc w:val="both"/>
        <w:rPr>
          <w:lang w:val="ro-RO"/>
        </w:rPr>
      </w:pPr>
      <w:r w:rsidRPr="008C5662">
        <w:rPr>
          <w:lang w:val="ro-RO"/>
        </w:rPr>
        <w:t>Income sheet notification destination email</w:t>
      </w:r>
    </w:p>
    <w:p w:rsidR="008C5662" w:rsidRDefault="008C5662" w:rsidP="003E5BE0">
      <w:pPr>
        <w:pStyle w:val="ListParagraph"/>
        <w:numPr>
          <w:ilvl w:val="0"/>
          <w:numId w:val="24"/>
        </w:numPr>
        <w:jc w:val="both"/>
        <w:rPr>
          <w:lang w:val="ro-RO"/>
        </w:rPr>
      </w:pPr>
      <w:r w:rsidRPr="008C5662">
        <w:rPr>
          <w:lang w:val="ro-RO"/>
        </w:rPr>
        <w:t>Income sheets generation email</w:t>
      </w:r>
    </w:p>
    <w:p w:rsidR="008C5662" w:rsidRDefault="008C5662" w:rsidP="003E5BE0">
      <w:pPr>
        <w:pStyle w:val="ListParagraph"/>
        <w:numPr>
          <w:ilvl w:val="0"/>
          <w:numId w:val="24"/>
        </w:numPr>
        <w:jc w:val="both"/>
        <w:rPr>
          <w:lang w:val="ro-RO"/>
        </w:rPr>
      </w:pPr>
      <w:r w:rsidRPr="008C5662">
        <w:rPr>
          <w:lang w:val="ro-RO"/>
        </w:rPr>
        <w:t>Email campaign generation email</w:t>
      </w:r>
    </w:p>
    <w:p w:rsidR="008C5662" w:rsidRDefault="008C5662" w:rsidP="003E5BE0">
      <w:pPr>
        <w:pStyle w:val="ListParagraph"/>
        <w:numPr>
          <w:ilvl w:val="0"/>
          <w:numId w:val="24"/>
        </w:numPr>
        <w:jc w:val="both"/>
        <w:rPr>
          <w:lang w:val="ro-RO"/>
        </w:rPr>
      </w:pPr>
      <w:r w:rsidRPr="008C5662">
        <w:rPr>
          <w:lang w:val="ro-RO"/>
        </w:rPr>
        <w:t>Employee conversion notification destination email</w:t>
      </w:r>
    </w:p>
    <w:p w:rsidR="008C5662" w:rsidRDefault="008C5662" w:rsidP="003E5BE0">
      <w:pPr>
        <w:pStyle w:val="ListParagraph"/>
        <w:numPr>
          <w:ilvl w:val="0"/>
          <w:numId w:val="24"/>
        </w:numPr>
        <w:jc w:val="both"/>
        <w:rPr>
          <w:lang w:val="ro-RO"/>
        </w:rPr>
      </w:pPr>
      <w:r w:rsidRPr="008C5662">
        <w:rPr>
          <w:lang w:val="ro-RO"/>
        </w:rPr>
        <w:t>Employee conversion generation email</w:t>
      </w:r>
    </w:p>
    <w:p w:rsidR="008C5662" w:rsidRDefault="008C5662" w:rsidP="003E5BE0">
      <w:pPr>
        <w:pStyle w:val="ListParagraph"/>
        <w:numPr>
          <w:ilvl w:val="0"/>
          <w:numId w:val="24"/>
        </w:numPr>
        <w:jc w:val="both"/>
        <w:rPr>
          <w:lang w:val="ro-RO"/>
        </w:rPr>
      </w:pPr>
      <w:r w:rsidRPr="008C5662">
        <w:rPr>
          <w:lang w:val="ro-RO"/>
        </w:rPr>
        <w:t>Absence notification generation email</w:t>
      </w:r>
    </w:p>
    <w:p w:rsidR="008C5662" w:rsidRDefault="008C5662" w:rsidP="003E5BE0">
      <w:pPr>
        <w:pStyle w:val="ListParagraph"/>
        <w:numPr>
          <w:ilvl w:val="0"/>
          <w:numId w:val="24"/>
        </w:numPr>
        <w:jc w:val="both"/>
        <w:rPr>
          <w:lang w:val="ro-RO"/>
        </w:rPr>
      </w:pPr>
      <w:r w:rsidRPr="008C5662">
        <w:rPr>
          <w:lang w:val="ro-RO"/>
        </w:rPr>
        <w:t>Absence notification destination email</w:t>
      </w:r>
    </w:p>
    <w:p w:rsidR="008C5662" w:rsidRDefault="008C5662" w:rsidP="003E5BE0">
      <w:pPr>
        <w:pStyle w:val="ListParagraph"/>
        <w:numPr>
          <w:ilvl w:val="0"/>
          <w:numId w:val="24"/>
        </w:numPr>
        <w:jc w:val="both"/>
        <w:rPr>
          <w:lang w:val="ro-RO"/>
        </w:rPr>
      </w:pPr>
      <w:r w:rsidRPr="008C5662">
        <w:rPr>
          <w:lang w:val="ro-RO"/>
        </w:rPr>
        <w:t>Business trip notification destination email</w:t>
      </w:r>
    </w:p>
    <w:p w:rsidR="008C5662" w:rsidRDefault="008C5662" w:rsidP="003E5BE0">
      <w:pPr>
        <w:pStyle w:val="ListParagraph"/>
        <w:numPr>
          <w:ilvl w:val="0"/>
          <w:numId w:val="24"/>
        </w:numPr>
        <w:jc w:val="both"/>
        <w:rPr>
          <w:lang w:val="ro-RO"/>
        </w:rPr>
      </w:pPr>
      <w:r w:rsidRPr="008C5662">
        <w:rPr>
          <w:lang w:val="ro-RO"/>
        </w:rPr>
        <w:t>Business trip notification generation email</w:t>
      </w:r>
    </w:p>
    <w:p w:rsidR="008C5662" w:rsidRDefault="008C5662" w:rsidP="003E5BE0">
      <w:pPr>
        <w:pStyle w:val="ListParagraph"/>
        <w:numPr>
          <w:ilvl w:val="0"/>
          <w:numId w:val="24"/>
        </w:numPr>
        <w:jc w:val="both"/>
        <w:rPr>
          <w:lang w:val="ro-RO"/>
        </w:rPr>
      </w:pPr>
      <w:r w:rsidRPr="008C5662">
        <w:rPr>
          <w:lang w:val="ro-RO"/>
        </w:rPr>
        <w:t>Expense notification generation email</w:t>
      </w:r>
    </w:p>
    <w:p w:rsidR="008C5662" w:rsidRDefault="008C5662" w:rsidP="003E5BE0">
      <w:pPr>
        <w:pStyle w:val="ListParagraph"/>
        <w:numPr>
          <w:ilvl w:val="0"/>
          <w:numId w:val="24"/>
        </w:numPr>
        <w:jc w:val="both"/>
        <w:rPr>
          <w:lang w:val="ro-RO"/>
        </w:rPr>
      </w:pPr>
      <w:r w:rsidRPr="008C5662">
        <w:rPr>
          <w:lang w:val="ro-RO"/>
        </w:rPr>
        <w:t>Expense notification destination email</w:t>
      </w:r>
    </w:p>
    <w:p w:rsidR="008C5662" w:rsidRPr="008C5662" w:rsidRDefault="008C5662" w:rsidP="003E5BE0">
      <w:pPr>
        <w:jc w:val="both"/>
        <w:rPr>
          <w:lang w:val="ro-RO"/>
        </w:rPr>
      </w:pPr>
      <w:r>
        <w:rPr>
          <w:lang w:val="ro-RO"/>
        </w:rPr>
        <w:t>Lastly, a key for specifying the default tenant to which employees are assigned to upon creation is provided, namely the</w:t>
      </w:r>
      <w:r w:rsidRPr="008C5662">
        <w:rPr>
          <w:b/>
          <w:i/>
          <w:lang w:val="ro-RO"/>
        </w:rPr>
        <w:t xml:space="preserve"> „</w:t>
      </w:r>
      <w:r w:rsidRPr="008C5662">
        <w:rPr>
          <w:b/>
          <w:i/>
          <w:lang w:val="ro-RO"/>
        </w:rPr>
        <w:t>Default tenant name</w:t>
      </w:r>
      <w:r w:rsidRPr="008C5662">
        <w:rPr>
          <w:b/>
          <w:i/>
          <w:lang w:val="ro-RO"/>
        </w:rPr>
        <w:t>”</w:t>
      </w:r>
      <w:r>
        <w:rPr>
          <w:lang w:val="ro-RO"/>
        </w:rPr>
        <w:t xml:space="preserve"> key.</w:t>
      </w:r>
    </w:p>
    <w:p w:rsidR="008C5662" w:rsidRPr="008C5662" w:rsidRDefault="008C5662" w:rsidP="003E5BE0">
      <w:pPr>
        <w:jc w:val="both"/>
        <w:rPr>
          <w:lang w:val="ro-RO"/>
        </w:rPr>
      </w:pPr>
    </w:p>
    <w:p w:rsidR="000B6C04" w:rsidRDefault="00FF3505" w:rsidP="003E5BE0">
      <w:pPr>
        <w:pStyle w:val="Heading2"/>
        <w:jc w:val="both"/>
        <w:rPr>
          <w:lang w:val="ro-RO"/>
        </w:rPr>
      </w:pPr>
      <w:bookmarkStart w:id="22" w:name="_Toc401356975"/>
      <w:r>
        <w:rPr>
          <w:lang w:val="ro-RO"/>
        </w:rPr>
        <w:t>Navigation Tree restructuring</w:t>
      </w:r>
      <w:bookmarkEnd w:id="22"/>
    </w:p>
    <w:p w:rsidR="00FF3505" w:rsidRDefault="00FF3505" w:rsidP="003E5BE0">
      <w:pPr>
        <w:jc w:val="both"/>
        <w:rPr>
          <w:lang w:val="ro-RO"/>
        </w:rPr>
      </w:pPr>
      <w:r>
        <w:rPr>
          <w:lang w:val="ro-RO"/>
        </w:rPr>
        <w:t>The navigation tree has been restructured lightly to be clearer and of greater use to the users. The area most notably restructured has been the configuration area, now named admin area.</w:t>
      </w:r>
    </w:p>
    <w:p w:rsidR="00D21744" w:rsidRDefault="00D21744" w:rsidP="00ED35BC">
      <w:pPr>
        <w:jc w:val="center"/>
        <w:rPr>
          <w:lang w:val="ro-RO"/>
        </w:rPr>
      </w:pPr>
      <w:r>
        <w:rPr>
          <w:noProof/>
          <w:lang w:val="en-US" w:eastAsia="en-US"/>
        </w:rPr>
        <w:lastRenderedPageBreak/>
        <w:drawing>
          <wp:inline distT="0" distB="0" distL="0" distR="0">
            <wp:extent cx="2113280" cy="2613660"/>
            <wp:effectExtent l="0" t="0" r="1270" b="0"/>
            <wp:docPr id="4" name="Picture 4" descr="C:\Users\Vasvari.Tibor.ACCESA\Desktop\Work Resources\AIMA Changelogs\AIMA Changelog 2.7.3 Pictures\navigation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vari.Tibor.ACCESA\Desktop\Work Resources\AIMA Changelogs\AIMA Changelog 2.7.3 Pictures\navigation ta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3280" cy="2613660"/>
                    </a:xfrm>
                    <a:prstGeom prst="rect">
                      <a:avLst/>
                    </a:prstGeom>
                    <a:noFill/>
                    <a:ln>
                      <a:noFill/>
                    </a:ln>
                  </pic:spPr>
                </pic:pic>
              </a:graphicData>
            </a:graphic>
          </wp:inline>
        </w:drawing>
      </w:r>
    </w:p>
    <w:p w:rsidR="000B6C04" w:rsidRDefault="000B6C04" w:rsidP="003E5BE0">
      <w:pPr>
        <w:jc w:val="both"/>
        <w:rPr>
          <w:lang w:val="en-US"/>
        </w:rPr>
      </w:pPr>
    </w:p>
    <w:p w:rsidR="001C1B5D" w:rsidRDefault="001C1B5D" w:rsidP="003E5BE0">
      <w:pPr>
        <w:pStyle w:val="Heading2"/>
        <w:jc w:val="both"/>
        <w:rPr>
          <w:lang w:val="en-US"/>
        </w:rPr>
      </w:pPr>
      <w:bookmarkStart w:id="23" w:name="OLE_LINK6"/>
      <w:bookmarkStart w:id="24" w:name="_Toc401356976"/>
      <w:r>
        <w:rPr>
          <w:lang w:val="en-US"/>
        </w:rPr>
        <w:t>Tracking fields for employees</w:t>
      </w:r>
      <w:bookmarkEnd w:id="24"/>
    </w:p>
    <w:p w:rsidR="001C1B5D" w:rsidRPr="001C1B5D" w:rsidRDefault="001C1B5D" w:rsidP="003E5BE0">
      <w:pPr>
        <w:jc w:val="both"/>
        <w:rPr>
          <w:lang w:val="en-US"/>
        </w:rPr>
      </w:pPr>
    </w:p>
    <w:p w:rsidR="001C1B5D" w:rsidRPr="001C1B5D" w:rsidRDefault="001C1B5D" w:rsidP="003E5BE0">
      <w:pPr>
        <w:jc w:val="both"/>
        <w:rPr>
          <w:lang w:val="en-US"/>
        </w:rPr>
      </w:pPr>
      <w:r>
        <w:rPr>
          <w:lang w:val="en-US"/>
        </w:rPr>
        <w:t>Tracking fields have been added to employees to allow viewing when they were created and updated and by whom these actions were performed. The fields are made available as columns on most employee detail views and can be made visible by dragging them from the field chooser (right click on a column’s title and choose field chooser to display the field chooser).</w:t>
      </w:r>
    </w:p>
    <w:p w:rsidR="001C1B5D" w:rsidRDefault="001C1B5D" w:rsidP="003E5BE0">
      <w:pPr>
        <w:jc w:val="both"/>
        <w:rPr>
          <w:lang w:val="en-US"/>
        </w:rPr>
      </w:pPr>
      <w:r>
        <w:rPr>
          <w:noProof/>
          <w:lang w:val="en-US" w:eastAsia="en-US"/>
        </w:rPr>
        <w:drawing>
          <wp:inline distT="0" distB="0" distL="0" distR="0">
            <wp:extent cx="5943600" cy="2338070"/>
            <wp:effectExtent l="0" t="0" r="0" b="5080"/>
            <wp:docPr id="2" name="Picture 2" descr="C:\Users\Vasvari.Tibor.ACCESA\Desktop\Work Resources\AIMA Changelogs\AIMA Changelog 2.7.3 Pictures\employee tracking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vari.Tibor.ACCESA\Desktop\Work Resources\AIMA Changelogs\AIMA Changelog 2.7.3 Pictures\employee tracking fiel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38070"/>
                    </a:xfrm>
                    <a:prstGeom prst="rect">
                      <a:avLst/>
                    </a:prstGeom>
                    <a:noFill/>
                    <a:ln>
                      <a:noFill/>
                    </a:ln>
                  </pic:spPr>
                </pic:pic>
              </a:graphicData>
            </a:graphic>
          </wp:inline>
        </w:drawing>
      </w:r>
    </w:p>
    <w:p w:rsidR="001C1B5D" w:rsidRPr="002D717F" w:rsidRDefault="001C1B5D" w:rsidP="003E5BE0">
      <w:pPr>
        <w:jc w:val="both"/>
        <w:rPr>
          <w:lang w:val="en-US"/>
        </w:rPr>
      </w:pPr>
      <w:bookmarkStart w:id="25" w:name="_GoBack"/>
      <w:bookmarkEnd w:id="23"/>
      <w:bookmarkEnd w:id="25"/>
    </w:p>
    <w:sectPr w:rsidR="001C1B5D" w:rsidRPr="002D717F" w:rsidSect="004C2363">
      <w:headerReference w:type="default" r:id="rId30"/>
      <w:footerReference w:type="default" r:id="rId31"/>
      <w:headerReference w:type="first" r:id="rId32"/>
      <w:footerReference w:type="first" r:id="rId33"/>
      <w:pgSz w:w="11907" w:h="16839" w:code="9"/>
      <w:pgMar w:top="2070" w:right="1382" w:bottom="1728"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466" w:rsidRDefault="00197466" w:rsidP="00B37BB4">
      <w:pPr>
        <w:spacing w:after="0" w:line="240" w:lineRule="auto"/>
      </w:pPr>
      <w:r>
        <w:separator/>
      </w:r>
    </w:p>
  </w:endnote>
  <w:endnote w:type="continuationSeparator" w:id="0">
    <w:p w:rsidR="00197466" w:rsidRDefault="00197466" w:rsidP="00B3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3AD" w:rsidRDefault="00FD53AD" w:rsidP="00931DCE">
    <w:pPr>
      <w:pStyle w:val="Footer"/>
    </w:pPr>
    <w:r w:rsidRPr="006C586F">
      <w:rPr>
        <w:b/>
        <w:noProof/>
        <w:color w:val="576975" w:themeColor="text2"/>
        <w:sz w:val="14"/>
        <w:szCs w:val="14"/>
        <w:lang w:val="en-US" w:eastAsia="en-US"/>
      </w:rPr>
      <mc:AlternateContent>
        <mc:Choice Requires="wps">
          <w:drawing>
            <wp:anchor distT="0" distB="0" distL="114300" distR="114300" simplePos="0" relativeHeight="251727872" behindDoc="0" locked="0" layoutInCell="1" allowOverlap="1" wp14:anchorId="5BB95212" wp14:editId="6F8E6151">
              <wp:simplePos x="0" y="0"/>
              <wp:positionH relativeFrom="column">
                <wp:posOffset>4421505</wp:posOffset>
              </wp:positionH>
              <wp:positionV relativeFrom="paragraph">
                <wp:posOffset>-224790</wp:posOffset>
              </wp:positionV>
              <wp:extent cx="1638300" cy="33337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33375"/>
                      </a:xfrm>
                      <a:prstGeom prst="rect">
                        <a:avLst/>
                      </a:prstGeom>
                      <a:noFill/>
                      <a:ln w="9525">
                        <a:noFill/>
                        <a:miter lim="800000"/>
                        <a:headEnd/>
                        <a:tailEnd/>
                      </a:ln>
                    </wps:spPr>
                    <wps:txbx>
                      <w:txbxContent>
                        <w:p w:rsidR="00FD53AD" w:rsidRPr="009E789F" w:rsidRDefault="00FD53AD" w:rsidP="00356705">
                          <w:pPr>
                            <w:widowControl w:val="0"/>
                            <w:suppressAutoHyphens/>
                            <w:autoSpaceDE w:val="0"/>
                            <w:autoSpaceDN w:val="0"/>
                            <w:adjustRightInd w:val="0"/>
                            <w:spacing w:after="0" w:line="240" w:lineRule="auto"/>
                            <w:jc w:val="right"/>
                            <w:rPr>
                              <w:rFonts w:ascii="Times New Roman" w:hAnsi="Times New Roman"/>
                              <w:b/>
                              <w:color w:val="576975" w:themeColor="text2"/>
                              <w:sz w:val="24"/>
                              <w:szCs w:val="24"/>
                            </w:rPr>
                          </w:pPr>
                          <w:r w:rsidRPr="009E789F">
                            <w:rPr>
                              <w:rFonts w:ascii="Calibri" w:hAnsi="Calibri" w:cs="Calibri"/>
                              <w:b/>
                              <w:color w:val="576975" w:themeColor="text2"/>
                              <w:sz w:val="16"/>
                              <w:szCs w:val="16"/>
                            </w:rPr>
                            <w:t>www.accesa.eu</w:t>
                          </w:r>
                        </w:p>
                        <w:p w:rsidR="00FD53AD" w:rsidRPr="009E789F" w:rsidRDefault="00FD53AD" w:rsidP="00356705">
                          <w:pPr>
                            <w:widowControl w:val="0"/>
                            <w:suppressAutoHyphens/>
                            <w:autoSpaceDE w:val="0"/>
                            <w:autoSpaceDN w:val="0"/>
                            <w:adjustRightInd w:val="0"/>
                            <w:spacing w:after="0" w:line="240" w:lineRule="auto"/>
                            <w:jc w:val="right"/>
                            <w:rPr>
                              <w:rFonts w:ascii="Calibri" w:hAnsi="Calibri" w:cs="Calibri"/>
                              <w:b/>
                              <w:sz w:val="16"/>
                              <w:szCs w:val="16"/>
                            </w:rPr>
                          </w:pPr>
                        </w:p>
                        <w:p w:rsidR="00FD53AD" w:rsidRPr="009A01E5" w:rsidRDefault="00FD53AD" w:rsidP="00356705">
                          <w:pPr>
                            <w:jc w:val="right"/>
                            <w:rPr>
                              <w:b/>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B95212" id="_x0000_t202" coordsize="21600,21600" o:spt="202" path="m,l,21600r21600,l21600,xe">
              <v:stroke joinstyle="miter"/>
              <v:path gradientshapeok="t" o:connecttype="rect"/>
            </v:shapetype>
            <v:shape id="Text Box 2" o:spid="_x0000_s1026" type="#_x0000_t202" style="position:absolute;margin-left:348.15pt;margin-top:-17.7pt;width:129pt;height:2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" filled="f" stroked="f">
              <v:textbox>
                <w:txbxContent>
                  <w:p w:rsidR="00FD53AD" w:rsidRPr="009E789F" w:rsidRDefault="00FD53AD" w:rsidP="00356705">
                    <w:pPr>
                      <w:widowControl w:val="0"/>
                      <w:suppressAutoHyphens/>
                      <w:autoSpaceDE w:val="0"/>
                      <w:autoSpaceDN w:val="0"/>
                      <w:adjustRightInd w:val="0"/>
                      <w:spacing w:after="0" w:line="240" w:lineRule="auto"/>
                      <w:jc w:val="right"/>
                      <w:rPr>
                        <w:rFonts w:ascii="Times New Roman" w:hAnsi="Times New Roman"/>
                        <w:b/>
                        <w:color w:val="576975" w:themeColor="text2"/>
                        <w:sz w:val="24"/>
                        <w:szCs w:val="24"/>
                      </w:rPr>
                    </w:pPr>
                    <w:r w:rsidRPr="009E789F">
                      <w:rPr>
                        <w:rFonts w:ascii="Calibri" w:hAnsi="Calibri" w:cs="Calibri"/>
                        <w:b/>
                        <w:color w:val="576975" w:themeColor="text2"/>
                        <w:sz w:val="16"/>
                        <w:szCs w:val="16"/>
                      </w:rPr>
                      <w:t>www.accesa.eu</w:t>
                    </w:r>
                  </w:p>
                  <w:p w:rsidR="00FD53AD" w:rsidRPr="009E789F" w:rsidRDefault="00FD53AD" w:rsidP="00356705">
                    <w:pPr>
                      <w:widowControl w:val="0"/>
                      <w:suppressAutoHyphens/>
                      <w:autoSpaceDE w:val="0"/>
                      <w:autoSpaceDN w:val="0"/>
                      <w:adjustRightInd w:val="0"/>
                      <w:spacing w:after="0" w:line="240" w:lineRule="auto"/>
                      <w:jc w:val="right"/>
                      <w:rPr>
                        <w:rFonts w:ascii="Calibri" w:hAnsi="Calibri" w:cs="Calibri"/>
                        <w:b/>
                        <w:sz w:val="16"/>
                        <w:szCs w:val="16"/>
                      </w:rPr>
                    </w:pPr>
                  </w:p>
                  <w:p w:rsidR="00FD53AD" w:rsidRPr="009A01E5" w:rsidRDefault="00FD53AD" w:rsidP="00356705">
                    <w:pPr>
                      <w:jc w:val="right"/>
                      <w:rPr>
                        <w:b/>
                        <w:sz w:val="14"/>
                        <w:szCs w:val="14"/>
                      </w:rPr>
                    </w:pPr>
                  </w:p>
                </w:txbxContent>
              </v:textbox>
            </v:shape>
          </w:pict>
        </mc:Fallback>
      </mc:AlternateContent>
    </w:r>
    <w:r>
      <w:rPr>
        <w:b/>
        <w:noProof/>
        <w:sz w:val="16"/>
        <w:szCs w:val="16"/>
        <w:lang w:val="en-US" w:eastAsia="en-US"/>
      </w:rPr>
      <w:drawing>
        <wp:anchor distT="0" distB="0" distL="114300" distR="114300" simplePos="0" relativeHeight="251659263" behindDoc="1" locked="0" layoutInCell="1" allowOverlap="1" wp14:anchorId="44384607" wp14:editId="3DE36012">
          <wp:simplePos x="0" y="0"/>
          <wp:positionH relativeFrom="column">
            <wp:posOffset>-674370</wp:posOffset>
          </wp:positionH>
          <wp:positionV relativeFrom="paragraph">
            <wp:posOffset>-10045065</wp:posOffset>
          </wp:positionV>
          <wp:extent cx="2212340" cy="13811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loga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2340" cy="1381125"/>
                  </a:xfrm>
                  <a:prstGeom prst="rect">
                    <a:avLst/>
                  </a:prstGeom>
                </pic:spPr>
              </pic:pic>
            </a:graphicData>
          </a:graphic>
          <wp14:sizeRelH relativeFrom="page">
            <wp14:pctWidth>0</wp14:pctWidth>
          </wp14:sizeRelH>
          <wp14:sizeRelV relativeFrom="page">
            <wp14:pctHeight>0</wp14:pctHeight>
          </wp14:sizeRelV>
        </wp:anchor>
      </w:drawing>
    </w:r>
    <w:r w:rsidRPr="006C586F">
      <w:rPr>
        <w:b/>
        <w:noProof/>
        <w:color w:val="576975" w:themeColor="text2"/>
        <w:sz w:val="14"/>
        <w:szCs w:val="14"/>
        <w:lang w:val="en-US" w:eastAsia="en-US"/>
      </w:rPr>
      <mc:AlternateContent>
        <mc:Choice Requires="wps">
          <w:drawing>
            <wp:anchor distT="0" distB="0" distL="114300" distR="114300" simplePos="0" relativeHeight="251726848" behindDoc="0" locked="0" layoutInCell="1" allowOverlap="1" wp14:anchorId="56E97119" wp14:editId="54A4AEC3">
              <wp:simplePos x="0" y="0"/>
              <wp:positionH relativeFrom="column">
                <wp:posOffset>-112395</wp:posOffset>
              </wp:positionH>
              <wp:positionV relativeFrom="paragraph">
                <wp:posOffset>-253365</wp:posOffset>
              </wp:positionV>
              <wp:extent cx="294005" cy="246380"/>
              <wp:effectExtent l="0" t="0" r="0" b="127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46380"/>
                      </a:xfrm>
                      <a:prstGeom prst="rect">
                        <a:avLst/>
                      </a:prstGeom>
                      <a:solidFill>
                        <a:srgbClr val="FFFFFF"/>
                      </a:solidFill>
                      <a:ln w="9525">
                        <a:noFill/>
                        <a:miter lim="800000"/>
                        <a:headEnd/>
                        <a:tailEnd/>
                      </a:ln>
                    </wps:spPr>
                    <wps:txbx>
                      <w:txbxContent>
                        <w:p w:rsidR="00FD53AD" w:rsidRPr="00632BA5" w:rsidRDefault="00FD53AD" w:rsidP="006C586F">
                          <w:pPr>
                            <w:rPr>
                              <w:color w:val="0099BB" w:themeColor="accent1"/>
                            </w:rPr>
                          </w:pPr>
                          <w:r w:rsidRPr="00632BA5">
                            <w:rPr>
                              <w:rFonts w:ascii="Arial" w:hAnsi="Arial" w:cs="Arial"/>
                              <w:color w:val="0099BB" w:themeColor="accent1"/>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97119" id="_x0000_s1027" type="#_x0000_t202" style="position:absolute;margin-left:-8.85pt;margin-top:-19.95pt;width:23.15pt;height:19.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" stroked="f">
              <v:textbox>
                <w:txbxContent>
                  <w:p w:rsidR="00FD53AD" w:rsidRPr="00632BA5" w:rsidRDefault="00FD53AD" w:rsidP="006C586F">
                    <w:pPr>
                      <w:rPr>
                        <w:color w:val="0099BB" w:themeColor="accent1"/>
                      </w:rPr>
                    </w:pPr>
                    <w:r w:rsidRPr="00632BA5">
                      <w:rPr>
                        <w:rFonts w:ascii="Arial" w:hAnsi="Arial" w:cs="Arial"/>
                        <w:color w:val="0099BB" w:themeColor="accent1"/>
                        <w:sz w:val="26"/>
                        <w:szCs w:val="26"/>
                      </w:rPr>
                      <w:t>►</w:t>
                    </w:r>
                  </w:p>
                </w:txbxContent>
              </v:textbox>
            </v:shape>
          </w:pict>
        </mc:Fallback>
      </mc:AlternateContent>
    </w:r>
    <w:r w:rsidRPr="006C586F">
      <w:rPr>
        <w:b/>
        <w:noProof/>
        <w:color w:val="576975" w:themeColor="text2"/>
        <w:sz w:val="14"/>
        <w:szCs w:val="14"/>
        <w:lang w:val="en-US" w:eastAsia="en-US"/>
      </w:rPr>
      <mc:AlternateContent>
        <mc:Choice Requires="wps">
          <w:drawing>
            <wp:anchor distT="0" distB="0" distL="114300" distR="114300" simplePos="0" relativeHeight="251728896" behindDoc="0" locked="0" layoutInCell="1" allowOverlap="1" wp14:anchorId="4CD15125" wp14:editId="1522DE46">
              <wp:simplePos x="0" y="0"/>
              <wp:positionH relativeFrom="column">
                <wp:posOffset>181610</wp:posOffset>
              </wp:positionH>
              <wp:positionV relativeFrom="paragraph">
                <wp:posOffset>-224790</wp:posOffset>
              </wp:positionV>
              <wp:extent cx="1695450" cy="21780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17805"/>
                      </a:xfrm>
                      <a:prstGeom prst="rect">
                        <a:avLst/>
                      </a:prstGeom>
                      <a:noFill/>
                      <a:ln w="9525">
                        <a:noFill/>
                        <a:miter lim="800000"/>
                        <a:headEnd/>
                        <a:tailEnd/>
                      </a:ln>
                    </wps:spPr>
                    <wps:txbx>
                      <w:txbxContent>
                        <w:p w:rsidR="00FD53AD" w:rsidRPr="005A669E" w:rsidRDefault="00FD53AD" w:rsidP="006C586F">
                          <w:pPr>
                            <w:rPr>
                              <w:b/>
                              <w:color w:val="576975" w:themeColor="text2"/>
                              <w:sz w:val="14"/>
                              <w:szCs w:val="14"/>
                            </w:rPr>
                          </w:pPr>
                          <w:r w:rsidRPr="005A669E">
                            <w:rPr>
                              <w:b/>
                              <w:color w:val="576975" w:themeColor="text2"/>
                              <w:sz w:val="14"/>
                              <w:szCs w:val="14"/>
                            </w:rPr>
                            <w:t>M</w:t>
                          </w:r>
                          <w:r>
                            <w:rPr>
                              <w:b/>
                              <w:color w:val="576975" w:themeColor="text2"/>
                              <w:sz w:val="14"/>
                              <w:szCs w:val="14"/>
                            </w:rPr>
                            <w:t>ünchen</w:t>
                          </w:r>
                          <w:r w:rsidRPr="005A669E">
                            <w:rPr>
                              <w:b/>
                              <w:color w:val="576975" w:themeColor="text2"/>
                              <w:sz w:val="14"/>
                              <w:szCs w:val="14"/>
                            </w:rPr>
                            <w:t xml:space="preserve"> / Cluj-Napoca / Oradea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15125" id="_x0000_s1028" type="#_x0000_t202" style="position:absolute;margin-left:14.3pt;margin-top:-17.7pt;width:133.5pt;height:17.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" filled="f" stroked="f">
              <v:textbox>
                <w:txbxContent>
                  <w:p w:rsidR="00FD53AD" w:rsidRPr="005A669E" w:rsidRDefault="00FD53AD" w:rsidP="006C586F">
                    <w:pPr>
                      <w:rPr>
                        <w:b/>
                        <w:color w:val="576975" w:themeColor="text2"/>
                        <w:sz w:val="14"/>
                        <w:szCs w:val="14"/>
                      </w:rPr>
                    </w:pPr>
                    <w:r w:rsidRPr="005A669E">
                      <w:rPr>
                        <w:b/>
                        <w:color w:val="576975" w:themeColor="text2"/>
                        <w:sz w:val="14"/>
                        <w:szCs w:val="14"/>
                      </w:rPr>
                      <w:t>M</w:t>
                    </w:r>
                    <w:r>
                      <w:rPr>
                        <w:b/>
                        <w:color w:val="576975" w:themeColor="text2"/>
                        <w:sz w:val="14"/>
                        <w:szCs w:val="14"/>
                      </w:rPr>
                      <w:t>ünchen</w:t>
                    </w:r>
                    <w:r w:rsidRPr="005A669E">
                      <w:rPr>
                        <w:b/>
                        <w:color w:val="576975" w:themeColor="text2"/>
                        <w:sz w:val="14"/>
                        <w:szCs w:val="14"/>
                      </w:rPr>
                      <w:t xml:space="preserve"> / Cluj-Napoca / Oradea</w:t>
                    </w:r>
                  </w:p>
                </w:txbxContent>
              </v:textbox>
            </v:shape>
          </w:pict>
        </mc:Fallback>
      </mc:AlternateContent>
    </w:r>
    <w:r w:rsidRPr="00DC1AAF">
      <w:rPr>
        <w:noProof/>
        <w:lang w:val="en-US" w:eastAsia="en-US"/>
      </w:rPr>
      <mc:AlternateContent>
        <mc:Choice Requires="wps">
          <w:drawing>
            <wp:anchor distT="0" distB="0" distL="114300" distR="114300" simplePos="0" relativeHeight="251705344" behindDoc="0" locked="0" layoutInCell="1" allowOverlap="1" wp14:anchorId="75B5D122" wp14:editId="5B24FDE9">
              <wp:simplePos x="0" y="0"/>
              <wp:positionH relativeFrom="column">
                <wp:posOffset>-7619</wp:posOffset>
              </wp:positionH>
              <wp:positionV relativeFrom="paragraph">
                <wp:posOffset>-415290</wp:posOffset>
              </wp:positionV>
              <wp:extent cx="5962649" cy="0"/>
              <wp:effectExtent l="0" t="0" r="19685" b="19050"/>
              <wp:wrapNone/>
              <wp:docPr id="1" name="Straight Connector 1"/>
              <wp:cNvGraphicFramePr/>
              <a:graphic xmlns:a="http://schemas.openxmlformats.org/drawingml/2006/main">
                <a:graphicData uri="http://schemas.microsoft.com/office/word/2010/wordprocessingShape">
                  <wps:wsp>
                    <wps:cNvCnPr/>
                    <wps:spPr>
                      <a:xfrm flipH="1">
                        <a:off x="0" y="0"/>
                        <a:ext cx="5962649"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75F267" id="Straight Connector 1" o:spid="_x0000_s1026" style="position:absolute;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32.7pt" to="468.9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" strokecolor="#c3ced3 [2894]"/>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3AD" w:rsidRDefault="00FD53AD">
    <w:pPr>
      <w:pStyle w:val="Footer"/>
    </w:pPr>
    <w:r w:rsidRPr="006C586F">
      <w:rPr>
        <w:noProof/>
        <w:lang w:val="en-US" w:eastAsia="en-US"/>
      </w:rPr>
      <mc:AlternateContent>
        <mc:Choice Requires="wps">
          <w:drawing>
            <wp:anchor distT="0" distB="0" distL="114300" distR="114300" simplePos="0" relativeHeight="251723776" behindDoc="0" locked="0" layoutInCell="1" allowOverlap="1" wp14:anchorId="58864E0D" wp14:editId="336D3059">
              <wp:simplePos x="0" y="0"/>
              <wp:positionH relativeFrom="column">
                <wp:posOffset>4440555</wp:posOffset>
              </wp:positionH>
              <wp:positionV relativeFrom="paragraph">
                <wp:posOffset>-234315</wp:posOffset>
              </wp:positionV>
              <wp:extent cx="1609725" cy="3333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33375"/>
                      </a:xfrm>
                      <a:prstGeom prst="rect">
                        <a:avLst/>
                      </a:prstGeom>
                      <a:noFill/>
                      <a:ln w="9525">
                        <a:noFill/>
                        <a:miter lim="800000"/>
                        <a:headEnd/>
                        <a:tailEnd/>
                      </a:ln>
                    </wps:spPr>
                    <wps:txbx>
                      <w:txbxContent>
                        <w:p w:rsidR="00FD53AD" w:rsidRPr="009E789F" w:rsidRDefault="00FD53AD" w:rsidP="00356705">
                          <w:pPr>
                            <w:widowControl w:val="0"/>
                            <w:suppressAutoHyphens/>
                            <w:autoSpaceDE w:val="0"/>
                            <w:autoSpaceDN w:val="0"/>
                            <w:adjustRightInd w:val="0"/>
                            <w:spacing w:after="0" w:line="240" w:lineRule="auto"/>
                            <w:jc w:val="right"/>
                            <w:rPr>
                              <w:rFonts w:ascii="Times New Roman" w:hAnsi="Times New Roman"/>
                              <w:b/>
                              <w:color w:val="576975" w:themeColor="text2"/>
                              <w:sz w:val="24"/>
                              <w:szCs w:val="24"/>
                            </w:rPr>
                          </w:pPr>
                          <w:r w:rsidRPr="009E789F">
                            <w:rPr>
                              <w:rFonts w:ascii="Calibri" w:hAnsi="Calibri" w:cs="Calibri"/>
                              <w:b/>
                              <w:color w:val="576975" w:themeColor="text2"/>
                              <w:sz w:val="16"/>
                              <w:szCs w:val="16"/>
                            </w:rPr>
                            <w:t>www.accesa.eu</w:t>
                          </w:r>
                        </w:p>
                        <w:p w:rsidR="00FD53AD" w:rsidRPr="009E789F" w:rsidRDefault="00FD53AD" w:rsidP="00356705">
                          <w:pPr>
                            <w:widowControl w:val="0"/>
                            <w:suppressAutoHyphens/>
                            <w:autoSpaceDE w:val="0"/>
                            <w:autoSpaceDN w:val="0"/>
                            <w:adjustRightInd w:val="0"/>
                            <w:spacing w:after="0" w:line="240" w:lineRule="auto"/>
                            <w:jc w:val="right"/>
                            <w:rPr>
                              <w:rFonts w:ascii="Calibri" w:hAnsi="Calibri" w:cs="Calibri"/>
                              <w:b/>
                              <w:sz w:val="16"/>
                              <w:szCs w:val="16"/>
                            </w:rPr>
                          </w:pPr>
                        </w:p>
                        <w:p w:rsidR="00FD53AD" w:rsidRPr="009A01E5" w:rsidRDefault="00FD53AD" w:rsidP="00356705">
                          <w:pPr>
                            <w:jc w:val="right"/>
                            <w:rPr>
                              <w:b/>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64E0D" id="_x0000_t202" coordsize="21600,21600" o:spt="202" path="m,l,21600r21600,l21600,xe">
              <v:stroke joinstyle="miter"/>
              <v:path gradientshapeok="t" o:connecttype="rect"/>
            </v:shapetype>
            <v:shape id="_x0000_s1030" type="#_x0000_t202" style="position:absolute;margin-left:349.65pt;margin-top:-18.45pt;width:126.75pt;height:2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" filled="f" stroked="f">
              <v:textbox>
                <w:txbxContent>
                  <w:p w:rsidR="00FD53AD" w:rsidRPr="009E789F" w:rsidRDefault="00FD53AD" w:rsidP="00356705">
                    <w:pPr>
                      <w:widowControl w:val="0"/>
                      <w:suppressAutoHyphens/>
                      <w:autoSpaceDE w:val="0"/>
                      <w:autoSpaceDN w:val="0"/>
                      <w:adjustRightInd w:val="0"/>
                      <w:spacing w:after="0" w:line="240" w:lineRule="auto"/>
                      <w:jc w:val="right"/>
                      <w:rPr>
                        <w:rFonts w:ascii="Times New Roman" w:hAnsi="Times New Roman"/>
                        <w:b/>
                        <w:color w:val="576975" w:themeColor="text2"/>
                        <w:sz w:val="24"/>
                        <w:szCs w:val="24"/>
                      </w:rPr>
                    </w:pPr>
                    <w:r w:rsidRPr="009E789F">
                      <w:rPr>
                        <w:rFonts w:ascii="Calibri" w:hAnsi="Calibri" w:cs="Calibri"/>
                        <w:b/>
                        <w:color w:val="576975" w:themeColor="text2"/>
                        <w:sz w:val="16"/>
                        <w:szCs w:val="16"/>
                      </w:rPr>
                      <w:t>www.accesa.eu</w:t>
                    </w:r>
                  </w:p>
                  <w:p w:rsidR="00FD53AD" w:rsidRPr="009E789F" w:rsidRDefault="00FD53AD" w:rsidP="00356705">
                    <w:pPr>
                      <w:widowControl w:val="0"/>
                      <w:suppressAutoHyphens/>
                      <w:autoSpaceDE w:val="0"/>
                      <w:autoSpaceDN w:val="0"/>
                      <w:adjustRightInd w:val="0"/>
                      <w:spacing w:after="0" w:line="240" w:lineRule="auto"/>
                      <w:jc w:val="right"/>
                      <w:rPr>
                        <w:rFonts w:ascii="Calibri" w:hAnsi="Calibri" w:cs="Calibri"/>
                        <w:b/>
                        <w:sz w:val="16"/>
                        <w:szCs w:val="16"/>
                      </w:rPr>
                    </w:pPr>
                  </w:p>
                  <w:p w:rsidR="00FD53AD" w:rsidRPr="009A01E5" w:rsidRDefault="00FD53AD" w:rsidP="00356705">
                    <w:pPr>
                      <w:jc w:val="right"/>
                      <w:rPr>
                        <w:b/>
                        <w:sz w:val="14"/>
                        <w:szCs w:val="14"/>
                      </w:rPr>
                    </w:pPr>
                  </w:p>
                </w:txbxContent>
              </v:textbox>
            </v:shape>
          </w:pict>
        </mc:Fallback>
      </mc:AlternateContent>
    </w:r>
    <w:r w:rsidRPr="006C586F">
      <w:rPr>
        <w:noProof/>
        <w:lang w:val="en-US" w:eastAsia="en-US"/>
      </w:rPr>
      <mc:AlternateContent>
        <mc:Choice Requires="wps">
          <w:drawing>
            <wp:anchor distT="0" distB="0" distL="114300" distR="114300" simplePos="0" relativeHeight="251722752" behindDoc="0" locked="0" layoutInCell="1" allowOverlap="1" wp14:anchorId="7EE4A82F" wp14:editId="25151BD2">
              <wp:simplePos x="0" y="0"/>
              <wp:positionH relativeFrom="column">
                <wp:posOffset>-102870</wp:posOffset>
              </wp:positionH>
              <wp:positionV relativeFrom="paragraph">
                <wp:posOffset>-262890</wp:posOffset>
              </wp:positionV>
              <wp:extent cx="294005" cy="246380"/>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46380"/>
                      </a:xfrm>
                      <a:prstGeom prst="rect">
                        <a:avLst/>
                      </a:prstGeom>
                      <a:solidFill>
                        <a:srgbClr val="FFFFFF"/>
                      </a:solidFill>
                      <a:ln w="9525">
                        <a:noFill/>
                        <a:miter lim="800000"/>
                        <a:headEnd/>
                        <a:tailEnd/>
                      </a:ln>
                    </wps:spPr>
                    <wps:txbx>
                      <w:txbxContent>
                        <w:p w:rsidR="00FD53AD" w:rsidRPr="00632BA5" w:rsidRDefault="00FD53AD" w:rsidP="006C586F">
                          <w:pPr>
                            <w:rPr>
                              <w:color w:val="0099BB" w:themeColor="accent1"/>
                            </w:rPr>
                          </w:pPr>
                          <w:r w:rsidRPr="00632BA5">
                            <w:rPr>
                              <w:rFonts w:ascii="Arial" w:hAnsi="Arial" w:cs="Arial"/>
                              <w:color w:val="0099BB" w:themeColor="accent1"/>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4A82F" id="_x0000_s1031" type="#_x0000_t202" style="position:absolute;margin-left:-8.1pt;margin-top:-20.7pt;width:23.15pt;height:19.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" stroked="f">
              <v:textbox>
                <w:txbxContent>
                  <w:p w:rsidR="00FD53AD" w:rsidRPr="00632BA5" w:rsidRDefault="00FD53AD" w:rsidP="006C586F">
                    <w:pPr>
                      <w:rPr>
                        <w:color w:val="0099BB" w:themeColor="accent1"/>
                      </w:rPr>
                    </w:pPr>
                    <w:r w:rsidRPr="00632BA5">
                      <w:rPr>
                        <w:rFonts w:ascii="Arial" w:hAnsi="Arial" w:cs="Arial"/>
                        <w:color w:val="0099BB" w:themeColor="accent1"/>
                        <w:sz w:val="26"/>
                        <w:szCs w:val="26"/>
                      </w:rPr>
                      <w:t>►</w:t>
                    </w:r>
                  </w:p>
                </w:txbxContent>
              </v:textbox>
            </v:shape>
          </w:pict>
        </mc:Fallback>
      </mc:AlternateContent>
    </w:r>
    <w:r w:rsidRPr="006C586F">
      <w:rPr>
        <w:noProof/>
        <w:lang w:val="en-US" w:eastAsia="en-US"/>
      </w:rPr>
      <mc:AlternateContent>
        <mc:Choice Requires="wps">
          <w:drawing>
            <wp:anchor distT="0" distB="0" distL="114300" distR="114300" simplePos="0" relativeHeight="251724800" behindDoc="0" locked="0" layoutInCell="1" allowOverlap="1" wp14:anchorId="35D90DCC" wp14:editId="62F32206">
              <wp:simplePos x="0" y="0"/>
              <wp:positionH relativeFrom="column">
                <wp:posOffset>191135</wp:posOffset>
              </wp:positionH>
              <wp:positionV relativeFrom="paragraph">
                <wp:posOffset>-234315</wp:posOffset>
              </wp:positionV>
              <wp:extent cx="1695450" cy="21780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17805"/>
                      </a:xfrm>
                      <a:prstGeom prst="rect">
                        <a:avLst/>
                      </a:prstGeom>
                      <a:noFill/>
                      <a:ln w="9525">
                        <a:noFill/>
                        <a:miter lim="800000"/>
                        <a:headEnd/>
                        <a:tailEnd/>
                      </a:ln>
                    </wps:spPr>
                    <wps:txbx>
                      <w:txbxContent>
                        <w:p w:rsidR="00FD53AD" w:rsidRPr="005A669E" w:rsidRDefault="00FD53AD" w:rsidP="006C586F">
                          <w:pPr>
                            <w:rPr>
                              <w:b/>
                              <w:color w:val="576975" w:themeColor="text2"/>
                              <w:sz w:val="14"/>
                              <w:szCs w:val="14"/>
                            </w:rPr>
                          </w:pPr>
                          <w:r w:rsidRPr="005A669E">
                            <w:rPr>
                              <w:b/>
                              <w:color w:val="576975" w:themeColor="text2"/>
                              <w:sz w:val="14"/>
                              <w:szCs w:val="14"/>
                            </w:rPr>
                            <w:t>M</w:t>
                          </w:r>
                          <w:r>
                            <w:rPr>
                              <w:b/>
                              <w:color w:val="576975" w:themeColor="text2"/>
                              <w:sz w:val="14"/>
                              <w:szCs w:val="14"/>
                            </w:rPr>
                            <w:t>ünchen</w:t>
                          </w:r>
                          <w:r w:rsidRPr="005A669E">
                            <w:rPr>
                              <w:b/>
                              <w:color w:val="576975" w:themeColor="text2"/>
                              <w:sz w:val="14"/>
                              <w:szCs w:val="14"/>
                            </w:rPr>
                            <w:t xml:space="preserve"> / Cluj-Napoca / Oradea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90DCC" id="_x0000_s1032" type="#_x0000_t202" style="position:absolute;margin-left:15.05pt;margin-top:-18.45pt;width:133.5pt;height:1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" filled="f" stroked="f">
              <v:textbox>
                <w:txbxContent>
                  <w:p w:rsidR="00FD53AD" w:rsidRPr="005A669E" w:rsidRDefault="00FD53AD" w:rsidP="006C586F">
                    <w:pPr>
                      <w:rPr>
                        <w:b/>
                        <w:color w:val="576975" w:themeColor="text2"/>
                        <w:sz w:val="14"/>
                        <w:szCs w:val="14"/>
                      </w:rPr>
                    </w:pPr>
                    <w:r w:rsidRPr="005A669E">
                      <w:rPr>
                        <w:b/>
                        <w:color w:val="576975" w:themeColor="text2"/>
                        <w:sz w:val="14"/>
                        <w:szCs w:val="14"/>
                      </w:rPr>
                      <w:t>M</w:t>
                    </w:r>
                    <w:r>
                      <w:rPr>
                        <w:b/>
                        <w:color w:val="576975" w:themeColor="text2"/>
                        <w:sz w:val="14"/>
                        <w:szCs w:val="14"/>
                      </w:rPr>
                      <w:t>ünchen</w:t>
                    </w:r>
                    <w:r w:rsidRPr="005A669E">
                      <w:rPr>
                        <w:b/>
                        <w:color w:val="576975" w:themeColor="text2"/>
                        <w:sz w:val="14"/>
                        <w:szCs w:val="14"/>
                      </w:rPr>
                      <w:t xml:space="preserve"> / Cluj-Napoca / Oradea</w:t>
                    </w:r>
                  </w:p>
                </w:txbxContent>
              </v:textbox>
            </v:shape>
          </w:pict>
        </mc:Fallback>
      </mc:AlternateContent>
    </w:r>
    <w:r w:rsidRPr="00DC1AAF">
      <w:rPr>
        <w:noProof/>
        <w:lang w:val="en-US" w:eastAsia="en-US"/>
      </w:rPr>
      <mc:AlternateContent>
        <mc:Choice Requires="wps">
          <w:drawing>
            <wp:anchor distT="0" distB="0" distL="114300" distR="114300" simplePos="0" relativeHeight="251719680" behindDoc="0" locked="0" layoutInCell="1" allowOverlap="1" wp14:anchorId="246D34FF" wp14:editId="0C96D4EF">
              <wp:simplePos x="0" y="0"/>
              <wp:positionH relativeFrom="column">
                <wp:posOffset>1905</wp:posOffset>
              </wp:positionH>
              <wp:positionV relativeFrom="paragraph">
                <wp:posOffset>-424815</wp:posOffset>
              </wp:positionV>
              <wp:extent cx="5953125" cy="0"/>
              <wp:effectExtent l="0" t="0" r="9525" b="19050"/>
              <wp:wrapNone/>
              <wp:docPr id="21" name="Straight Connector 21"/>
              <wp:cNvGraphicFramePr/>
              <a:graphic xmlns:a="http://schemas.openxmlformats.org/drawingml/2006/main">
                <a:graphicData uri="http://schemas.microsoft.com/office/word/2010/wordprocessingShape">
                  <wps:wsp>
                    <wps:cNvCnPr/>
                    <wps:spPr>
                      <a:xfrm flipH="1">
                        <a:off x="0" y="0"/>
                        <a:ext cx="5953125"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1F0FF4" id="Straight Connector 21" o:spid="_x0000_s1026" style="position:absolute;flip:x;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3.45pt" to="468.9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" strokecolor="#c3ced3 [2894]"/>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466" w:rsidRDefault="00197466" w:rsidP="00B37BB4">
      <w:pPr>
        <w:spacing w:after="0" w:line="240" w:lineRule="auto"/>
      </w:pPr>
      <w:r>
        <w:separator/>
      </w:r>
    </w:p>
  </w:footnote>
  <w:footnote w:type="continuationSeparator" w:id="0">
    <w:p w:rsidR="00197466" w:rsidRDefault="00197466" w:rsidP="00B37B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3AD" w:rsidRDefault="00FD53AD">
    <w:pPr>
      <w:pStyle w:val="Header"/>
    </w:pPr>
  </w:p>
  <w:p w:rsidR="00FD53AD" w:rsidRDefault="00FD53AD">
    <w:pPr>
      <w:pStyle w:val="Header"/>
    </w:pPr>
  </w:p>
  <w:p w:rsidR="00FD53AD" w:rsidRPr="00356705" w:rsidRDefault="00FD53AD" w:rsidP="00356705">
    <w:pPr>
      <w:pStyle w:val="NoSpacing"/>
      <w:rPr>
        <w:b/>
        <w:sz w:val="16"/>
        <w:szCs w:val="16"/>
      </w:rPr>
    </w:pPr>
    <w:r>
      <w:tab/>
      <w:t xml:space="preserve">                                                                                                                                                                  </w:t>
    </w:r>
    <w:r w:rsidRPr="00356705">
      <w:rPr>
        <w:sz w:val="16"/>
        <w:szCs w:val="16"/>
      </w:rPr>
      <w:t xml:space="preserve"> </w:t>
    </w:r>
    <w:r w:rsidRPr="00356705">
      <w:rPr>
        <w:sz w:val="16"/>
        <w:szCs w:val="16"/>
      </w:rPr>
      <w:fldChar w:fldCharType="begin"/>
    </w:r>
    <w:r w:rsidRPr="00356705">
      <w:rPr>
        <w:sz w:val="16"/>
        <w:szCs w:val="16"/>
      </w:rPr>
      <w:instrText xml:space="preserve"> PAGE   \* MERGEFORMAT </w:instrText>
    </w:r>
    <w:r w:rsidRPr="00356705">
      <w:rPr>
        <w:sz w:val="16"/>
        <w:szCs w:val="16"/>
      </w:rPr>
      <w:fldChar w:fldCharType="separate"/>
    </w:r>
    <w:r w:rsidR="00ED35BC">
      <w:rPr>
        <w:noProof/>
        <w:sz w:val="16"/>
        <w:szCs w:val="16"/>
      </w:rPr>
      <w:t>17</w:t>
    </w:r>
    <w:r w:rsidRPr="00356705">
      <w:rPr>
        <w:noProof/>
        <w:sz w:val="16"/>
        <w:szCs w:val="16"/>
      </w:rPr>
      <w:fldChar w:fldCharType="end"/>
    </w:r>
    <w:r w:rsidRPr="00356705">
      <w:rPr>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3AD" w:rsidRDefault="00FD53AD">
    <w:pPr>
      <w:pStyle w:val="Header"/>
    </w:pPr>
    <w:r w:rsidRPr="00910B38">
      <w:rPr>
        <w:noProof/>
        <w:lang w:val="en-US" w:eastAsia="en-US"/>
      </w:rPr>
      <w:drawing>
        <wp:anchor distT="0" distB="0" distL="114300" distR="114300" simplePos="0" relativeHeight="251711488" behindDoc="1" locked="0" layoutInCell="1" allowOverlap="1" wp14:anchorId="352DB786" wp14:editId="35E66E64">
          <wp:simplePos x="0" y="0"/>
          <wp:positionH relativeFrom="column">
            <wp:posOffset>-664845</wp:posOffset>
          </wp:positionH>
          <wp:positionV relativeFrom="paragraph">
            <wp:posOffset>-485775</wp:posOffset>
          </wp:positionV>
          <wp:extent cx="2212340" cy="13811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loga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2340" cy="13811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720704" behindDoc="1" locked="0" layoutInCell="1" allowOverlap="1" wp14:anchorId="6425BC95" wp14:editId="16C07A32">
          <wp:simplePos x="0" y="0"/>
          <wp:positionH relativeFrom="column">
            <wp:posOffset>2554605</wp:posOffset>
          </wp:positionH>
          <wp:positionV relativeFrom="paragraph">
            <wp:posOffset>-457200</wp:posOffset>
          </wp:positionV>
          <wp:extent cx="4270248" cy="1484376"/>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270248" cy="1484376"/>
                  </a:xfrm>
                  <a:prstGeom prst="rect">
                    <a:avLst/>
                  </a:prstGeom>
                </pic:spPr>
              </pic:pic>
            </a:graphicData>
          </a:graphic>
          <wp14:sizeRelH relativeFrom="page">
            <wp14:pctWidth>0</wp14:pctWidth>
          </wp14:sizeRelH>
          <wp14:sizeRelV relativeFrom="page">
            <wp14:pctHeight>0</wp14:pctHeight>
          </wp14:sizeRelV>
        </wp:anchor>
      </w:drawing>
    </w:r>
  </w:p>
  <w:p w:rsidR="00FD53AD" w:rsidRDefault="00FD53AD">
    <w:pPr>
      <w:pStyle w:val="Header"/>
    </w:pPr>
  </w:p>
  <w:p w:rsidR="00FD53AD" w:rsidRPr="00910B38" w:rsidRDefault="00FD53AD">
    <w:pPr>
      <w:pStyle w:val="Header"/>
      <w:rPr>
        <w:b/>
        <w:sz w:val="16"/>
        <w:szCs w:val="16"/>
      </w:rPr>
    </w:pPr>
    <w:r w:rsidRPr="00910B38">
      <w:rPr>
        <w:noProof/>
        <w:lang w:val="en-US" w:eastAsia="en-US"/>
      </w:rPr>
      <mc:AlternateContent>
        <mc:Choice Requires="wps">
          <w:drawing>
            <wp:anchor distT="0" distB="0" distL="114300" distR="114300" simplePos="0" relativeHeight="251714560" behindDoc="0" locked="0" layoutInCell="1" allowOverlap="1" wp14:anchorId="711C9060" wp14:editId="6FDBA643">
              <wp:simplePos x="0" y="0"/>
              <wp:positionH relativeFrom="column">
                <wp:posOffset>-102870</wp:posOffset>
              </wp:positionH>
              <wp:positionV relativeFrom="paragraph">
                <wp:posOffset>657860</wp:posOffset>
              </wp:positionV>
              <wp:extent cx="2057400" cy="4286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28625"/>
                      </a:xfrm>
                      <a:prstGeom prst="rect">
                        <a:avLst/>
                      </a:prstGeom>
                      <a:noFill/>
                      <a:ln w="9525">
                        <a:noFill/>
                        <a:miter lim="800000"/>
                        <a:headEnd/>
                        <a:tailEnd/>
                      </a:ln>
                    </wps:spPr>
                    <wps:txbx>
                      <w:txbxContent>
                        <w:p w:rsidR="00FD53AD" w:rsidRPr="00356705" w:rsidRDefault="00FD53AD" w:rsidP="00356705">
                          <w:pPr>
                            <w:pStyle w:val="NoSpacing"/>
                            <w:rPr>
                              <w:sz w:val="16"/>
                              <w:szCs w:val="16"/>
                            </w:rPr>
                          </w:pPr>
                          <w:r w:rsidRPr="00356705">
                            <w:rPr>
                              <w:sz w:val="16"/>
                              <w:szCs w:val="16"/>
                            </w:rPr>
                            <w:fldChar w:fldCharType="begin"/>
                          </w:r>
                          <w:r w:rsidRPr="00356705">
                            <w:rPr>
                              <w:sz w:val="16"/>
                              <w:szCs w:val="16"/>
                            </w:rPr>
                            <w:instrText xml:space="preserve"> DATE \@ "d MMMM yyyy" </w:instrText>
                          </w:r>
                          <w:r w:rsidRPr="00356705">
                            <w:rPr>
                              <w:sz w:val="16"/>
                              <w:szCs w:val="16"/>
                            </w:rPr>
                            <w:fldChar w:fldCharType="separate"/>
                          </w:r>
                          <w:r w:rsidR="001C1B5D">
                            <w:rPr>
                              <w:noProof/>
                              <w:sz w:val="16"/>
                              <w:szCs w:val="16"/>
                            </w:rPr>
                            <w:t>17 October 2014</w:t>
                          </w:r>
                          <w:r w:rsidRPr="00356705">
                            <w:rPr>
                              <w:sz w:val="16"/>
                              <w:szCs w:val="16"/>
                            </w:rPr>
                            <w:fldChar w:fldCharType="end"/>
                          </w:r>
                          <w:r w:rsidRPr="00356705">
                            <w:rPr>
                              <w:sz w:val="16"/>
                              <w:szCs w:val="16"/>
                            </w:rPr>
                            <w:t xml:space="preserve"> </w:t>
                          </w:r>
                        </w:p>
                        <w:p w:rsidR="00FD53AD" w:rsidRPr="00356705" w:rsidRDefault="00FD53AD" w:rsidP="00356705">
                          <w:pPr>
                            <w:pStyle w:val="NoSpacing"/>
                            <w:rPr>
                              <w:rFonts w:asciiTheme="majorHAnsi" w:hAnsiTheme="majorHAnsi"/>
                              <w:sz w:val="16"/>
                              <w:szCs w:val="16"/>
                            </w:rPr>
                          </w:pPr>
                          <w:r w:rsidRPr="00356705">
                            <w:rPr>
                              <w:rFonts w:asciiTheme="majorHAnsi" w:hAnsiTheme="majorHAnsi"/>
                              <w:sz w:val="16"/>
                              <w:szCs w:val="16"/>
                            </w:rPr>
                            <w:t>Cluj-Napoca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1C9060" id="_x0000_t202" coordsize="21600,21600" o:spt="202" path="m,l,21600r21600,l21600,xe">
              <v:stroke joinstyle="miter"/>
              <v:path gradientshapeok="t" o:connecttype="rect"/>
            </v:shapetype>
            <v:shape id="_x0000_s1029" type="#_x0000_t202" style="position:absolute;margin-left:-8.1pt;margin-top:51.8pt;width:162pt;height:3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" filled="f" stroked="f">
              <v:textbox>
                <w:txbxContent>
                  <w:p w:rsidR="00FD53AD" w:rsidRPr="00356705" w:rsidRDefault="00FD53AD" w:rsidP="00356705">
                    <w:pPr>
                      <w:pStyle w:val="NoSpacing"/>
                      <w:rPr>
                        <w:sz w:val="16"/>
                        <w:szCs w:val="16"/>
                      </w:rPr>
                    </w:pPr>
                    <w:r w:rsidRPr="00356705">
                      <w:rPr>
                        <w:sz w:val="16"/>
                        <w:szCs w:val="16"/>
                      </w:rPr>
                      <w:fldChar w:fldCharType="begin"/>
                    </w:r>
                    <w:r w:rsidRPr="00356705">
                      <w:rPr>
                        <w:sz w:val="16"/>
                        <w:szCs w:val="16"/>
                      </w:rPr>
                      <w:instrText xml:space="preserve"> DATE \@ "d MMMM yyyy" </w:instrText>
                    </w:r>
                    <w:r w:rsidRPr="00356705">
                      <w:rPr>
                        <w:sz w:val="16"/>
                        <w:szCs w:val="16"/>
                      </w:rPr>
                      <w:fldChar w:fldCharType="separate"/>
                    </w:r>
                    <w:r w:rsidR="001C1B5D">
                      <w:rPr>
                        <w:noProof/>
                        <w:sz w:val="16"/>
                        <w:szCs w:val="16"/>
                      </w:rPr>
                      <w:t>17 October 2014</w:t>
                    </w:r>
                    <w:r w:rsidRPr="00356705">
                      <w:rPr>
                        <w:sz w:val="16"/>
                        <w:szCs w:val="16"/>
                      </w:rPr>
                      <w:fldChar w:fldCharType="end"/>
                    </w:r>
                    <w:r w:rsidRPr="00356705">
                      <w:rPr>
                        <w:sz w:val="16"/>
                        <w:szCs w:val="16"/>
                      </w:rPr>
                      <w:t xml:space="preserve"> </w:t>
                    </w:r>
                  </w:p>
                  <w:p w:rsidR="00FD53AD" w:rsidRPr="00356705" w:rsidRDefault="00FD53AD" w:rsidP="00356705">
                    <w:pPr>
                      <w:pStyle w:val="NoSpacing"/>
                      <w:rPr>
                        <w:rFonts w:asciiTheme="majorHAnsi" w:hAnsiTheme="majorHAnsi"/>
                        <w:sz w:val="16"/>
                        <w:szCs w:val="16"/>
                      </w:rPr>
                    </w:pPr>
                    <w:r w:rsidRPr="00356705">
                      <w:rPr>
                        <w:rFonts w:asciiTheme="majorHAnsi" w:hAnsiTheme="majorHAnsi"/>
                        <w:sz w:val="16"/>
                        <w:szCs w:val="16"/>
                      </w:rPr>
                      <w:t>Cluj-Napoca</w:t>
                    </w:r>
                  </w:p>
                </w:txbxContent>
              </v:textbox>
            </v:shape>
          </w:pict>
        </mc:Fallback>
      </mc:AlternateConten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15C6E"/>
    <w:multiLevelType w:val="hybridMultilevel"/>
    <w:tmpl w:val="517A0D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A62393"/>
    <w:multiLevelType w:val="hybridMultilevel"/>
    <w:tmpl w:val="0BAAF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DF109E"/>
    <w:multiLevelType w:val="hybridMultilevel"/>
    <w:tmpl w:val="DB669B72"/>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77A29"/>
    <w:multiLevelType w:val="hybridMultilevel"/>
    <w:tmpl w:val="947E1B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754652"/>
    <w:multiLevelType w:val="hybridMultilevel"/>
    <w:tmpl w:val="27A07E7E"/>
    <w:lvl w:ilvl="0" w:tplc="0F9A0A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5692C"/>
    <w:multiLevelType w:val="hybridMultilevel"/>
    <w:tmpl w:val="389C4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2D7444"/>
    <w:multiLevelType w:val="hybridMultilevel"/>
    <w:tmpl w:val="386AC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D54187"/>
    <w:multiLevelType w:val="hybridMultilevel"/>
    <w:tmpl w:val="1FEC0E9C"/>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3F7995"/>
    <w:multiLevelType w:val="hybridMultilevel"/>
    <w:tmpl w:val="0C86B036"/>
    <w:lvl w:ilvl="0" w:tplc="2C9238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6581A20"/>
    <w:multiLevelType w:val="hybridMultilevel"/>
    <w:tmpl w:val="EB407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8AE1A91"/>
    <w:multiLevelType w:val="hybridMultilevel"/>
    <w:tmpl w:val="A0DA44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39AA78E1"/>
    <w:multiLevelType w:val="hybridMultilevel"/>
    <w:tmpl w:val="AD02D55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E25416"/>
    <w:multiLevelType w:val="hybridMultilevel"/>
    <w:tmpl w:val="CBEA562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B6739"/>
    <w:multiLevelType w:val="hybridMultilevel"/>
    <w:tmpl w:val="26BC7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C54CB3"/>
    <w:multiLevelType w:val="hybridMultilevel"/>
    <w:tmpl w:val="3340A692"/>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E515B7"/>
    <w:multiLevelType w:val="multilevel"/>
    <w:tmpl w:val="97BEE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4353CF0"/>
    <w:multiLevelType w:val="hybridMultilevel"/>
    <w:tmpl w:val="0B6EFE4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344B9B"/>
    <w:multiLevelType w:val="hybridMultilevel"/>
    <w:tmpl w:val="78B65440"/>
    <w:lvl w:ilvl="0" w:tplc="04180005">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8">
    <w:nsid w:val="66B737A0"/>
    <w:multiLevelType w:val="hybridMultilevel"/>
    <w:tmpl w:val="3AD8FA96"/>
    <w:lvl w:ilvl="0" w:tplc="C4046758">
      <w:start w:val="1"/>
      <w:numFmt w:val="upperLetter"/>
      <w:lvlText w:val="%1."/>
      <w:lvlJc w:val="left"/>
      <w:pPr>
        <w:ind w:left="434" w:hanging="360"/>
      </w:pPr>
      <w:rPr>
        <w:rFonts w:hint="default"/>
        <w:b/>
        <w:sz w:val="22"/>
      </w:rPr>
    </w:lvl>
    <w:lvl w:ilvl="1" w:tplc="04090019" w:tentative="1">
      <w:start w:val="1"/>
      <w:numFmt w:val="lowerLetter"/>
      <w:lvlText w:val="%2."/>
      <w:lvlJc w:val="left"/>
      <w:pPr>
        <w:ind w:left="1154" w:hanging="360"/>
      </w:pPr>
    </w:lvl>
    <w:lvl w:ilvl="2" w:tplc="0409001B" w:tentative="1">
      <w:start w:val="1"/>
      <w:numFmt w:val="lowerRoman"/>
      <w:lvlText w:val="%3."/>
      <w:lvlJc w:val="right"/>
      <w:pPr>
        <w:ind w:left="1874" w:hanging="180"/>
      </w:pPr>
    </w:lvl>
    <w:lvl w:ilvl="3" w:tplc="0409000F" w:tentative="1">
      <w:start w:val="1"/>
      <w:numFmt w:val="decimal"/>
      <w:lvlText w:val="%4."/>
      <w:lvlJc w:val="left"/>
      <w:pPr>
        <w:ind w:left="2594" w:hanging="360"/>
      </w:pPr>
    </w:lvl>
    <w:lvl w:ilvl="4" w:tplc="04090019" w:tentative="1">
      <w:start w:val="1"/>
      <w:numFmt w:val="lowerLetter"/>
      <w:lvlText w:val="%5."/>
      <w:lvlJc w:val="left"/>
      <w:pPr>
        <w:ind w:left="3314" w:hanging="360"/>
      </w:pPr>
    </w:lvl>
    <w:lvl w:ilvl="5" w:tplc="0409001B" w:tentative="1">
      <w:start w:val="1"/>
      <w:numFmt w:val="lowerRoman"/>
      <w:lvlText w:val="%6."/>
      <w:lvlJc w:val="right"/>
      <w:pPr>
        <w:ind w:left="4034" w:hanging="180"/>
      </w:pPr>
    </w:lvl>
    <w:lvl w:ilvl="6" w:tplc="0409000F" w:tentative="1">
      <w:start w:val="1"/>
      <w:numFmt w:val="decimal"/>
      <w:lvlText w:val="%7."/>
      <w:lvlJc w:val="left"/>
      <w:pPr>
        <w:ind w:left="4754" w:hanging="360"/>
      </w:pPr>
    </w:lvl>
    <w:lvl w:ilvl="7" w:tplc="04090019" w:tentative="1">
      <w:start w:val="1"/>
      <w:numFmt w:val="lowerLetter"/>
      <w:lvlText w:val="%8."/>
      <w:lvlJc w:val="left"/>
      <w:pPr>
        <w:ind w:left="5474" w:hanging="360"/>
      </w:pPr>
    </w:lvl>
    <w:lvl w:ilvl="8" w:tplc="0409001B" w:tentative="1">
      <w:start w:val="1"/>
      <w:numFmt w:val="lowerRoman"/>
      <w:lvlText w:val="%9."/>
      <w:lvlJc w:val="right"/>
      <w:pPr>
        <w:ind w:left="6194" w:hanging="180"/>
      </w:pPr>
    </w:lvl>
  </w:abstractNum>
  <w:abstractNum w:abstractNumId="19">
    <w:nsid w:val="74524DAD"/>
    <w:multiLevelType w:val="hybridMultilevel"/>
    <w:tmpl w:val="4396394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1F7293"/>
    <w:multiLevelType w:val="hybridMultilevel"/>
    <w:tmpl w:val="8CF2C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A62580B"/>
    <w:multiLevelType w:val="hybridMultilevel"/>
    <w:tmpl w:val="C046E8D0"/>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93DCC"/>
    <w:multiLevelType w:val="hybridMultilevel"/>
    <w:tmpl w:val="66D45C24"/>
    <w:lvl w:ilvl="0" w:tplc="4DEA679C">
      <w:start w:val="1"/>
      <w:numFmt w:val="decimal"/>
      <w:lvlText w:val="%1."/>
      <w:lvlJc w:val="left"/>
      <w:pPr>
        <w:ind w:left="720" w:hanging="360"/>
      </w:pPr>
      <w:rPr>
        <w:rFonts w:ascii="Tahoma" w:eastAsia="Times New Roman" w:hAnsi="Tahoma" w:cs="Tahoma" w:hint="default"/>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21"/>
  </w:num>
  <w:num w:numId="4">
    <w:abstractNumId w:val="11"/>
  </w:num>
  <w:num w:numId="5">
    <w:abstractNumId w:val="7"/>
  </w:num>
  <w:num w:numId="6">
    <w:abstractNumId w:val="19"/>
  </w:num>
  <w:num w:numId="7">
    <w:abstractNumId w:val="14"/>
  </w:num>
  <w:num w:numId="8">
    <w:abstractNumId w:val="1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7"/>
  </w:num>
  <w:num w:numId="12">
    <w:abstractNumId w:val="9"/>
  </w:num>
  <w:num w:numId="13">
    <w:abstractNumId w:val="5"/>
  </w:num>
  <w:num w:numId="14">
    <w:abstractNumId w:val="1"/>
  </w:num>
  <w:num w:numId="15">
    <w:abstractNumId w:val="20"/>
  </w:num>
  <w:num w:numId="16">
    <w:abstractNumId w:val="3"/>
  </w:num>
  <w:num w:numId="17">
    <w:abstractNumId w:val="0"/>
  </w:num>
  <w:num w:numId="18">
    <w:abstractNumId w:val="6"/>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8"/>
  </w:num>
  <w:num w:numId="23">
    <w:abstractNumId w:val="16"/>
  </w:num>
  <w:num w:numId="2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30E"/>
    <w:rsid w:val="000129B8"/>
    <w:rsid w:val="00015910"/>
    <w:rsid w:val="0001625E"/>
    <w:rsid w:val="0002190D"/>
    <w:rsid w:val="00023562"/>
    <w:rsid w:val="00025A97"/>
    <w:rsid w:val="000327D2"/>
    <w:rsid w:val="0004101F"/>
    <w:rsid w:val="00045434"/>
    <w:rsid w:val="000468A8"/>
    <w:rsid w:val="000525C9"/>
    <w:rsid w:val="000537A0"/>
    <w:rsid w:val="00056721"/>
    <w:rsid w:val="00060132"/>
    <w:rsid w:val="00064312"/>
    <w:rsid w:val="00066C7B"/>
    <w:rsid w:val="000725B7"/>
    <w:rsid w:val="0007712D"/>
    <w:rsid w:val="00082566"/>
    <w:rsid w:val="000903F8"/>
    <w:rsid w:val="000949AC"/>
    <w:rsid w:val="000A0721"/>
    <w:rsid w:val="000A1EA1"/>
    <w:rsid w:val="000A3F5E"/>
    <w:rsid w:val="000B0AD4"/>
    <w:rsid w:val="000B0E80"/>
    <w:rsid w:val="000B0EA2"/>
    <w:rsid w:val="000B361B"/>
    <w:rsid w:val="000B41BC"/>
    <w:rsid w:val="000B66A1"/>
    <w:rsid w:val="000B6C04"/>
    <w:rsid w:val="000C3300"/>
    <w:rsid w:val="000D48B0"/>
    <w:rsid w:val="000E0865"/>
    <w:rsid w:val="000E2960"/>
    <w:rsid w:val="000E535B"/>
    <w:rsid w:val="000F1E83"/>
    <w:rsid w:val="000F237A"/>
    <w:rsid w:val="000F7B12"/>
    <w:rsid w:val="00100447"/>
    <w:rsid w:val="00101B56"/>
    <w:rsid w:val="00103595"/>
    <w:rsid w:val="00105D69"/>
    <w:rsid w:val="00111B02"/>
    <w:rsid w:val="0011292F"/>
    <w:rsid w:val="00117119"/>
    <w:rsid w:val="00120442"/>
    <w:rsid w:val="00124F6F"/>
    <w:rsid w:val="00137101"/>
    <w:rsid w:val="001402EC"/>
    <w:rsid w:val="00150F41"/>
    <w:rsid w:val="00160435"/>
    <w:rsid w:val="00174636"/>
    <w:rsid w:val="00174B75"/>
    <w:rsid w:val="00180643"/>
    <w:rsid w:val="00180B54"/>
    <w:rsid w:val="001860D8"/>
    <w:rsid w:val="001872D9"/>
    <w:rsid w:val="001945BF"/>
    <w:rsid w:val="00194A63"/>
    <w:rsid w:val="0019507E"/>
    <w:rsid w:val="00196B0F"/>
    <w:rsid w:val="00197466"/>
    <w:rsid w:val="001A0D48"/>
    <w:rsid w:val="001B0DEB"/>
    <w:rsid w:val="001C1B5D"/>
    <w:rsid w:val="001C2309"/>
    <w:rsid w:val="001C563F"/>
    <w:rsid w:val="001C6C4F"/>
    <w:rsid w:val="001D349E"/>
    <w:rsid w:val="001E0734"/>
    <w:rsid w:val="001E1B7E"/>
    <w:rsid w:val="001F418A"/>
    <w:rsid w:val="001F5D8F"/>
    <w:rsid w:val="00201E29"/>
    <w:rsid w:val="002044D3"/>
    <w:rsid w:val="00204889"/>
    <w:rsid w:val="0021153E"/>
    <w:rsid w:val="00212750"/>
    <w:rsid w:val="00212ED6"/>
    <w:rsid w:val="00222951"/>
    <w:rsid w:val="002279D2"/>
    <w:rsid w:val="002330CD"/>
    <w:rsid w:val="00233291"/>
    <w:rsid w:val="002355AF"/>
    <w:rsid w:val="00256872"/>
    <w:rsid w:val="00260E39"/>
    <w:rsid w:val="002629D4"/>
    <w:rsid w:val="00273BD5"/>
    <w:rsid w:val="002763B0"/>
    <w:rsid w:val="002777C8"/>
    <w:rsid w:val="00277D1E"/>
    <w:rsid w:val="00284841"/>
    <w:rsid w:val="00287FD3"/>
    <w:rsid w:val="002A6B95"/>
    <w:rsid w:val="002B0E89"/>
    <w:rsid w:val="002B49EE"/>
    <w:rsid w:val="002C1671"/>
    <w:rsid w:val="002C1B14"/>
    <w:rsid w:val="002C3936"/>
    <w:rsid w:val="002C4BCB"/>
    <w:rsid w:val="002C5E6E"/>
    <w:rsid w:val="002C6D9A"/>
    <w:rsid w:val="002D717F"/>
    <w:rsid w:val="002E0644"/>
    <w:rsid w:val="002E38C6"/>
    <w:rsid w:val="002E7357"/>
    <w:rsid w:val="002E7494"/>
    <w:rsid w:val="002F4ABC"/>
    <w:rsid w:val="00301C4F"/>
    <w:rsid w:val="0030243B"/>
    <w:rsid w:val="003066E1"/>
    <w:rsid w:val="003107F2"/>
    <w:rsid w:val="00312089"/>
    <w:rsid w:val="00323976"/>
    <w:rsid w:val="00336FDF"/>
    <w:rsid w:val="003456A0"/>
    <w:rsid w:val="00350F27"/>
    <w:rsid w:val="00351773"/>
    <w:rsid w:val="00356705"/>
    <w:rsid w:val="00356E31"/>
    <w:rsid w:val="003720F3"/>
    <w:rsid w:val="00373C20"/>
    <w:rsid w:val="003812CB"/>
    <w:rsid w:val="00382FDB"/>
    <w:rsid w:val="003932C7"/>
    <w:rsid w:val="003953F1"/>
    <w:rsid w:val="003977CB"/>
    <w:rsid w:val="003A35B7"/>
    <w:rsid w:val="003A56F5"/>
    <w:rsid w:val="003A73BD"/>
    <w:rsid w:val="003B04CF"/>
    <w:rsid w:val="003B7AEA"/>
    <w:rsid w:val="003C064D"/>
    <w:rsid w:val="003C3BB5"/>
    <w:rsid w:val="003D530E"/>
    <w:rsid w:val="003D68FE"/>
    <w:rsid w:val="003E5BE0"/>
    <w:rsid w:val="003F13F1"/>
    <w:rsid w:val="003F23CB"/>
    <w:rsid w:val="003F750F"/>
    <w:rsid w:val="003F76EF"/>
    <w:rsid w:val="00400F80"/>
    <w:rsid w:val="0040579C"/>
    <w:rsid w:val="00412A79"/>
    <w:rsid w:val="0042030D"/>
    <w:rsid w:val="00424B0B"/>
    <w:rsid w:val="004278BC"/>
    <w:rsid w:val="00427BD8"/>
    <w:rsid w:val="00447BF0"/>
    <w:rsid w:val="00453B38"/>
    <w:rsid w:val="00456574"/>
    <w:rsid w:val="004606F7"/>
    <w:rsid w:val="0046690C"/>
    <w:rsid w:val="00474E2B"/>
    <w:rsid w:val="00475683"/>
    <w:rsid w:val="00482D47"/>
    <w:rsid w:val="004857FD"/>
    <w:rsid w:val="00485B73"/>
    <w:rsid w:val="004873FA"/>
    <w:rsid w:val="004A3CD1"/>
    <w:rsid w:val="004B0063"/>
    <w:rsid w:val="004B6E99"/>
    <w:rsid w:val="004C2363"/>
    <w:rsid w:val="004D1736"/>
    <w:rsid w:val="004E3D5D"/>
    <w:rsid w:val="004E72A1"/>
    <w:rsid w:val="004F4996"/>
    <w:rsid w:val="004F6355"/>
    <w:rsid w:val="00510DBF"/>
    <w:rsid w:val="0051268F"/>
    <w:rsid w:val="00514B2D"/>
    <w:rsid w:val="00516233"/>
    <w:rsid w:val="00527342"/>
    <w:rsid w:val="00531678"/>
    <w:rsid w:val="005340EF"/>
    <w:rsid w:val="005440EE"/>
    <w:rsid w:val="00544AFC"/>
    <w:rsid w:val="0054640E"/>
    <w:rsid w:val="0056582A"/>
    <w:rsid w:val="00566DF5"/>
    <w:rsid w:val="00567255"/>
    <w:rsid w:val="0058276B"/>
    <w:rsid w:val="00582DD4"/>
    <w:rsid w:val="00590BD6"/>
    <w:rsid w:val="005920D5"/>
    <w:rsid w:val="005960AB"/>
    <w:rsid w:val="005A3D0B"/>
    <w:rsid w:val="005B0F13"/>
    <w:rsid w:val="005B52EA"/>
    <w:rsid w:val="005B5A0B"/>
    <w:rsid w:val="005C2140"/>
    <w:rsid w:val="005C4CE2"/>
    <w:rsid w:val="005D0CF0"/>
    <w:rsid w:val="005E1321"/>
    <w:rsid w:val="005E1530"/>
    <w:rsid w:val="005E5CD7"/>
    <w:rsid w:val="005E6509"/>
    <w:rsid w:val="005E73EE"/>
    <w:rsid w:val="005F5150"/>
    <w:rsid w:val="005F5E58"/>
    <w:rsid w:val="005F6C78"/>
    <w:rsid w:val="005F77A3"/>
    <w:rsid w:val="006000D4"/>
    <w:rsid w:val="00601A7B"/>
    <w:rsid w:val="00602F34"/>
    <w:rsid w:val="00606EEE"/>
    <w:rsid w:val="00622AD6"/>
    <w:rsid w:val="00623D51"/>
    <w:rsid w:val="00626317"/>
    <w:rsid w:val="00634053"/>
    <w:rsid w:val="006350FE"/>
    <w:rsid w:val="00637ABC"/>
    <w:rsid w:val="0064125F"/>
    <w:rsid w:val="00647EBB"/>
    <w:rsid w:val="00670D75"/>
    <w:rsid w:val="0067375E"/>
    <w:rsid w:val="00677A1D"/>
    <w:rsid w:val="00682BAC"/>
    <w:rsid w:val="00684706"/>
    <w:rsid w:val="00692197"/>
    <w:rsid w:val="00697A22"/>
    <w:rsid w:val="006A22B8"/>
    <w:rsid w:val="006A33BD"/>
    <w:rsid w:val="006B1D95"/>
    <w:rsid w:val="006C09CB"/>
    <w:rsid w:val="006C4E97"/>
    <w:rsid w:val="006C586F"/>
    <w:rsid w:val="006C7DE1"/>
    <w:rsid w:val="006D089A"/>
    <w:rsid w:val="006E0628"/>
    <w:rsid w:val="006E4E20"/>
    <w:rsid w:val="006E5F77"/>
    <w:rsid w:val="0070204F"/>
    <w:rsid w:val="00704927"/>
    <w:rsid w:val="0072402A"/>
    <w:rsid w:val="00724DD8"/>
    <w:rsid w:val="007301CA"/>
    <w:rsid w:val="00730353"/>
    <w:rsid w:val="00731A12"/>
    <w:rsid w:val="00741067"/>
    <w:rsid w:val="00742671"/>
    <w:rsid w:val="00743D4D"/>
    <w:rsid w:val="00743FFD"/>
    <w:rsid w:val="007450AC"/>
    <w:rsid w:val="00750945"/>
    <w:rsid w:val="007517C0"/>
    <w:rsid w:val="00752A0D"/>
    <w:rsid w:val="00752B7A"/>
    <w:rsid w:val="00756E25"/>
    <w:rsid w:val="00763A42"/>
    <w:rsid w:val="007643CE"/>
    <w:rsid w:val="00781FE0"/>
    <w:rsid w:val="0078227D"/>
    <w:rsid w:val="00785889"/>
    <w:rsid w:val="007904B8"/>
    <w:rsid w:val="00793409"/>
    <w:rsid w:val="007958B6"/>
    <w:rsid w:val="0079591C"/>
    <w:rsid w:val="007972E6"/>
    <w:rsid w:val="007974E6"/>
    <w:rsid w:val="007977E7"/>
    <w:rsid w:val="007B3AB5"/>
    <w:rsid w:val="007B5913"/>
    <w:rsid w:val="007C1251"/>
    <w:rsid w:val="007C3403"/>
    <w:rsid w:val="007C4A5B"/>
    <w:rsid w:val="007C6767"/>
    <w:rsid w:val="007C69B0"/>
    <w:rsid w:val="007C6FAD"/>
    <w:rsid w:val="007C6FE8"/>
    <w:rsid w:val="007D0F94"/>
    <w:rsid w:val="007D1D7F"/>
    <w:rsid w:val="007D45E7"/>
    <w:rsid w:val="007D56DC"/>
    <w:rsid w:val="007D7FED"/>
    <w:rsid w:val="007E3B54"/>
    <w:rsid w:val="007E4C9B"/>
    <w:rsid w:val="007F661F"/>
    <w:rsid w:val="007F6B73"/>
    <w:rsid w:val="007F6F91"/>
    <w:rsid w:val="008063F5"/>
    <w:rsid w:val="008115B0"/>
    <w:rsid w:val="008125AA"/>
    <w:rsid w:val="00814CBD"/>
    <w:rsid w:val="00821824"/>
    <w:rsid w:val="00822DAA"/>
    <w:rsid w:val="008268B4"/>
    <w:rsid w:val="00827CF1"/>
    <w:rsid w:val="008354C9"/>
    <w:rsid w:val="0083556F"/>
    <w:rsid w:val="00837681"/>
    <w:rsid w:val="00837D18"/>
    <w:rsid w:val="00841058"/>
    <w:rsid w:val="008439F6"/>
    <w:rsid w:val="00846F3D"/>
    <w:rsid w:val="00847339"/>
    <w:rsid w:val="00851DD3"/>
    <w:rsid w:val="00855416"/>
    <w:rsid w:val="008567F4"/>
    <w:rsid w:val="008607E0"/>
    <w:rsid w:val="008620CA"/>
    <w:rsid w:val="008657AB"/>
    <w:rsid w:val="008708CA"/>
    <w:rsid w:val="00880F58"/>
    <w:rsid w:val="00883F4F"/>
    <w:rsid w:val="008852A5"/>
    <w:rsid w:val="00895149"/>
    <w:rsid w:val="0089787C"/>
    <w:rsid w:val="008A02DB"/>
    <w:rsid w:val="008A02EE"/>
    <w:rsid w:val="008A4BDD"/>
    <w:rsid w:val="008A7F89"/>
    <w:rsid w:val="008B1ACB"/>
    <w:rsid w:val="008B6754"/>
    <w:rsid w:val="008C096A"/>
    <w:rsid w:val="008C5662"/>
    <w:rsid w:val="008C603B"/>
    <w:rsid w:val="008D2531"/>
    <w:rsid w:val="008D72A5"/>
    <w:rsid w:val="00901378"/>
    <w:rsid w:val="009044B6"/>
    <w:rsid w:val="00906B1E"/>
    <w:rsid w:val="00906D44"/>
    <w:rsid w:val="00910B38"/>
    <w:rsid w:val="00924049"/>
    <w:rsid w:val="00931DCE"/>
    <w:rsid w:val="009352DE"/>
    <w:rsid w:val="00936AF0"/>
    <w:rsid w:val="009379CA"/>
    <w:rsid w:val="00943AD1"/>
    <w:rsid w:val="00950E77"/>
    <w:rsid w:val="00953A15"/>
    <w:rsid w:val="00956946"/>
    <w:rsid w:val="00963E67"/>
    <w:rsid w:val="009654EE"/>
    <w:rsid w:val="0096750E"/>
    <w:rsid w:val="009743DD"/>
    <w:rsid w:val="00991032"/>
    <w:rsid w:val="00991D1B"/>
    <w:rsid w:val="009932BE"/>
    <w:rsid w:val="009961EA"/>
    <w:rsid w:val="009A01E5"/>
    <w:rsid w:val="009A3CEC"/>
    <w:rsid w:val="009A4884"/>
    <w:rsid w:val="009A5E5E"/>
    <w:rsid w:val="009A7E99"/>
    <w:rsid w:val="009B0CC1"/>
    <w:rsid w:val="009B135B"/>
    <w:rsid w:val="009B159A"/>
    <w:rsid w:val="009C2892"/>
    <w:rsid w:val="009C28B4"/>
    <w:rsid w:val="009C3B20"/>
    <w:rsid w:val="009D16CB"/>
    <w:rsid w:val="009D1BE4"/>
    <w:rsid w:val="009D7B2C"/>
    <w:rsid w:val="009E5091"/>
    <w:rsid w:val="009E6DE8"/>
    <w:rsid w:val="009E702C"/>
    <w:rsid w:val="009E789F"/>
    <w:rsid w:val="009F7D26"/>
    <w:rsid w:val="00A022D2"/>
    <w:rsid w:val="00A07B31"/>
    <w:rsid w:val="00A144E1"/>
    <w:rsid w:val="00A1665A"/>
    <w:rsid w:val="00A2498A"/>
    <w:rsid w:val="00A361E3"/>
    <w:rsid w:val="00A56028"/>
    <w:rsid w:val="00A56AC3"/>
    <w:rsid w:val="00A57039"/>
    <w:rsid w:val="00A62110"/>
    <w:rsid w:val="00A63515"/>
    <w:rsid w:val="00A71673"/>
    <w:rsid w:val="00A7338D"/>
    <w:rsid w:val="00A775A7"/>
    <w:rsid w:val="00A8007D"/>
    <w:rsid w:val="00A8065A"/>
    <w:rsid w:val="00A84E8D"/>
    <w:rsid w:val="00A904BE"/>
    <w:rsid w:val="00A90E0D"/>
    <w:rsid w:val="00A96E90"/>
    <w:rsid w:val="00A970EC"/>
    <w:rsid w:val="00AA2BD6"/>
    <w:rsid w:val="00AA2DB9"/>
    <w:rsid w:val="00AC41B5"/>
    <w:rsid w:val="00AC4417"/>
    <w:rsid w:val="00AD054D"/>
    <w:rsid w:val="00AD1649"/>
    <w:rsid w:val="00AD226F"/>
    <w:rsid w:val="00AE05C3"/>
    <w:rsid w:val="00AE42C8"/>
    <w:rsid w:val="00AE563C"/>
    <w:rsid w:val="00B113DC"/>
    <w:rsid w:val="00B12577"/>
    <w:rsid w:val="00B131FA"/>
    <w:rsid w:val="00B2502B"/>
    <w:rsid w:val="00B26946"/>
    <w:rsid w:val="00B3123F"/>
    <w:rsid w:val="00B34186"/>
    <w:rsid w:val="00B37AF7"/>
    <w:rsid w:val="00B37BB4"/>
    <w:rsid w:val="00B37FA4"/>
    <w:rsid w:val="00B4277C"/>
    <w:rsid w:val="00B44F7C"/>
    <w:rsid w:val="00B47F9F"/>
    <w:rsid w:val="00B52A7E"/>
    <w:rsid w:val="00B52E6A"/>
    <w:rsid w:val="00B554AB"/>
    <w:rsid w:val="00B57CA3"/>
    <w:rsid w:val="00B60743"/>
    <w:rsid w:val="00B852B1"/>
    <w:rsid w:val="00B87FCE"/>
    <w:rsid w:val="00B91237"/>
    <w:rsid w:val="00B912B0"/>
    <w:rsid w:val="00B92FA4"/>
    <w:rsid w:val="00BA0383"/>
    <w:rsid w:val="00BA0968"/>
    <w:rsid w:val="00BA41AA"/>
    <w:rsid w:val="00BB20A4"/>
    <w:rsid w:val="00BB705E"/>
    <w:rsid w:val="00BC1B53"/>
    <w:rsid w:val="00BC3C39"/>
    <w:rsid w:val="00BD17F9"/>
    <w:rsid w:val="00BD40E2"/>
    <w:rsid w:val="00BD6F0D"/>
    <w:rsid w:val="00BE05D7"/>
    <w:rsid w:val="00BE6ED4"/>
    <w:rsid w:val="00C005D0"/>
    <w:rsid w:val="00C021FC"/>
    <w:rsid w:val="00C02EFF"/>
    <w:rsid w:val="00C11A62"/>
    <w:rsid w:val="00C129B6"/>
    <w:rsid w:val="00C157D9"/>
    <w:rsid w:val="00C20A7C"/>
    <w:rsid w:val="00C235AD"/>
    <w:rsid w:val="00C25505"/>
    <w:rsid w:val="00C3306E"/>
    <w:rsid w:val="00C33099"/>
    <w:rsid w:val="00C3352E"/>
    <w:rsid w:val="00C35F0B"/>
    <w:rsid w:val="00C36FF6"/>
    <w:rsid w:val="00C45C3F"/>
    <w:rsid w:val="00C500C3"/>
    <w:rsid w:val="00C50BCB"/>
    <w:rsid w:val="00C523A1"/>
    <w:rsid w:val="00C54E8D"/>
    <w:rsid w:val="00C56690"/>
    <w:rsid w:val="00C61A66"/>
    <w:rsid w:val="00C64035"/>
    <w:rsid w:val="00C64788"/>
    <w:rsid w:val="00C710B7"/>
    <w:rsid w:val="00C8060E"/>
    <w:rsid w:val="00C934B7"/>
    <w:rsid w:val="00C93E7C"/>
    <w:rsid w:val="00C94388"/>
    <w:rsid w:val="00C94F4F"/>
    <w:rsid w:val="00CA0C47"/>
    <w:rsid w:val="00CA48FA"/>
    <w:rsid w:val="00CA62C6"/>
    <w:rsid w:val="00CB0EF1"/>
    <w:rsid w:val="00CB104A"/>
    <w:rsid w:val="00CB5A7B"/>
    <w:rsid w:val="00CD7098"/>
    <w:rsid w:val="00CE1875"/>
    <w:rsid w:val="00CE1A79"/>
    <w:rsid w:val="00CE1FA8"/>
    <w:rsid w:val="00CE34E7"/>
    <w:rsid w:val="00CE3FB5"/>
    <w:rsid w:val="00CE579D"/>
    <w:rsid w:val="00CF7472"/>
    <w:rsid w:val="00D21744"/>
    <w:rsid w:val="00D303A3"/>
    <w:rsid w:val="00D30D38"/>
    <w:rsid w:val="00D3263A"/>
    <w:rsid w:val="00D32EFC"/>
    <w:rsid w:val="00D33298"/>
    <w:rsid w:val="00D35D49"/>
    <w:rsid w:val="00D37F89"/>
    <w:rsid w:val="00D40DE6"/>
    <w:rsid w:val="00D42532"/>
    <w:rsid w:val="00D430F4"/>
    <w:rsid w:val="00D43EEA"/>
    <w:rsid w:val="00D50366"/>
    <w:rsid w:val="00D52BAB"/>
    <w:rsid w:val="00D64413"/>
    <w:rsid w:val="00D713C4"/>
    <w:rsid w:val="00D80626"/>
    <w:rsid w:val="00D8277E"/>
    <w:rsid w:val="00D857F4"/>
    <w:rsid w:val="00D865D7"/>
    <w:rsid w:val="00D87024"/>
    <w:rsid w:val="00D90D38"/>
    <w:rsid w:val="00DA1B7F"/>
    <w:rsid w:val="00DB34B3"/>
    <w:rsid w:val="00DC1A78"/>
    <w:rsid w:val="00DD5C2D"/>
    <w:rsid w:val="00DF5528"/>
    <w:rsid w:val="00DF7347"/>
    <w:rsid w:val="00E06E4F"/>
    <w:rsid w:val="00E07BC9"/>
    <w:rsid w:val="00E07BF2"/>
    <w:rsid w:val="00E16FBF"/>
    <w:rsid w:val="00E22E41"/>
    <w:rsid w:val="00E331A9"/>
    <w:rsid w:val="00E37181"/>
    <w:rsid w:val="00E402A2"/>
    <w:rsid w:val="00E50377"/>
    <w:rsid w:val="00E531D8"/>
    <w:rsid w:val="00E545BB"/>
    <w:rsid w:val="00E607B3"/>
    <w:rsid w:val="00E61D3E"/>
    <w:rsid w:val="00E627A6"/>
    <w:rsid w:val="00E67E2C"/>
    <w:rsid w:val="00E7323F"/>
    <w:rsid w:val="00E74E32"/>
    <w:rsid w:val="00E806B3"/>
    <w:rsid w:val="00E80B43"/>
    <w:rsid w:val="00E85212"/>
    <w:rsid w:val="00E87A0F"/>
    <w:rsid w:val="00E91A1E"/>
    <w:rsid w:val="00E92378"/>
    <w:rsid w:val="00EA0F1B"/>
    <w:rsid w:val="00EB4D68"/>
    <w:rsid w:val="00EC0309"/>
    <w:rsid w:val="00EC175F"/>
    <w:rsid w:val="00EC2B5A"/>
    <w:rsid w:val="00EC31F6"/>
    <w:rsid w:val="00EC48C6"/>
    <w:rsid w:val="00ED35BC"/>
    <w:rsid w:val="00ED473E"/>
    <w:rsid w:val="00ED62A5"/>
    <w:rsid w:val="00EE1072"/>
    <w:rsid w:val="00EE5FDB"/>
    <w:rsid w:val="00F052E3"/>
    <w:rsid w:val="00F14D9A"/>
    <w:rsid w:val="00F20328"/>
    <w:rsid w:val="00F20E6D"/>
    <w:rsid w:val="00F22C09"/>
    <w:rsid w:val="00F26526"/>
    <w:rsid w:val="00F31089"/>
    <w:rsid w:val="00F32655"/>
    <w:rsid w:val="00F4098D"/>
    <w:rsid w:val="00F4121D"/>
    <w:rsid w:val="00F428D5"/>
    <w:rsid w:val="00F5158B"/>
    <w:rsid w:val="00F57CB7"/>
    <w:rsid w:val="00F659D9"/>
    <w:rsid w:val="00F71218"/>
    <w:rsid w:val="00F71540"/>
    <w:rsid w:val="00F731C0"/>
    <w:rsid w:val="00F7397D"/>
    <w:rsid w:val="00F75CCE"/>
    <w:rsid w:val="00F770E4"/>
    <w:rsid w:val="00F87E24"/>
    <w:rsid w:val="00F9431D"/>
    <w:rsid w:val="00F945B4"/>
    <w:rsid w:val="00F96A70"/>
    <w:rsid w:val="00FA15F2"/>
    <w:rsid w:val="00FA69E2"/>
    <w:rsid w:val="00FA6BCD"/>
    <w:rsid w:val="00FB0C85"/>
    <w:rsid w:val="00FB33A5"/>
    <w:rsid w:val="00FB4C19"/>
    <w:rsid w:val="00FB62B7"/>
    <w:rsid w:val="00FC4980"/>
    <w:rsid w:val="00FC4D3D"/>
    <w:rsid w:val="00FC6CFF"/>
    <w:rsid w:val="00FC79F1"/>
    <w:rsid w:val="00FD53AD"/>
    <w:rsid w:val="00FD6615"/>
    <w:rsid w:val="00FE6AAE"/>
    <w:rsid w:val="00FE7A2C"/>
    <w:rsid w:val="00FF1168"/>
    <w:rsid w:val="00FF1B1F"/>
    <w:rsid w:val="00FF3505"/>
    <w:rsid w:val="00FF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03EE55-350B-4CAF-A5F3-4E2A76F5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CC1"/>
    <w:rPr>
      <w:rFonts w:eastAsiaTheme="minorEastAsia"/>
      <w:lang w:val="de-DE" w:eastAsia="de-DE"/>
    </w:rPr>
  </w:style>
  <w:style w:type="paragraph" w:styleId="Heading1">
    <w:name w:val="heading 1"/>
    <w:basedOn w:val="Normal"/>
    <w:next w:val="Normal"/>
    <w:link w:val="Heading1Char"/>
    <w:uiPriority w:val="9"/>
    <w:qFormat/>
    <w:rsid w:val="009352DE"/>
    <w:pPr>
      <w:keepNext/>
      <w:keepLines/>
      <w:spacing w:before="480" w:after="0"/>
      <w:outlineLvl w:val="0"/>
    </w:pPr>
    <w:rPr>
      <w:rFonts w:asciiTheme="majorHAnsi" w:eastAsiaTheme="majorEastAsia" w:hAnsiTheme="majorHAnsi" w:cstheme="majorBidi"/>
      <w:b/>
      <w:bCs/>
      <w:color w:val="00728C" w:themeColor="accent1" w:themeShade="BF"/>
      <w:sz w:val="28"/>
      <w:szCs w:val="28"/>
    </w:rPr>
  </w:style>
  <w:style w:type="paragraph" w:styleId="Heading2">
    <w:name w:val="heading 2"/>
    <w:basedOn w:val="Normal"/>
    <w:next w:val="Normal"/>
    <w:link w:val="Heading2Char"/>
    <w:uiPriority w:val="9"/>
    <w:unhideWhenUsed/>
    <w:qFormat/>
    <w:rsid w:val="00E61D3E"/>
    <w:pPr>
      <w:keepNext/>
      <w:keepLines/>
      <w:spacing w:before="200" w:after="0"/>
      <w:outlineLvl w:val="1"/>
    </w:pPr>
    <w:rPr>
      <w:rFonts w:asciiTheme="majorHAnsi" w:eastAsiaTheme="majorEastAsia" w:hAnsiTheme="majorHAnsi" w:cstheme="majorBidi"/>
      <w:b/>
      <w:bCs/>
      <w:color w:val="0099BB" w:themeColor="accent1"/>
      <w:sz w:val="26"/>
      <w:szCs w:val="26"/>
    </w:rPr>
  </w:style>
  <w:style w:type="paragraph" w:styleId="Heading3">
    <w:name w:val="heading 3"/>
    <w:basedOn w:val="Normal"/>
    <w:next w:val="Normal"/>
    <w:link w:val="Heading3Char"/>
    <w:uiPriority w:val="9"/>
    <w:unhideWhenUsed/>
    <w:qFormat/>
    <w:rsid w:val="00936AF0"/>
    <w:pPr>
      <w:keepNext/>
      <w:keepLines/>
      <w:spacing w:before="200" w:after="0"/>
      <w:outlineLvl w:val="2"/>
    </w:pPr>
    <w:rPr>
      <w:rFonts w:asciiTheme="majorHAnsi" w:eastAsiaTheme="majorEastAsia" w:hAnsiTheme="majorHAnsi" w:cstheme="majorBidi"/>
      <w:b/>
      <w:bCs/>
      <w:color w:val="0099BB" w:themeColor="accent1"/>
    </w:rPr>
  </w:style>
  <w:style w:type="paragraph" w:styleId="Heading4">
    <w:name w:val="heading 4"/>
    <w:basedOn w:val="Normal"/>
    <w:next w:val="Normal"/>
    <w:link w:val="Heading4Char"/>
    <w:uiPriority w:val="9"/>
    <w:unhideWhenUsed/>
    <w:qFormat/>
    <w:rsid w:val="00936AF0"/>
    <w:pPr>
      <w:keepNext/>
      <w:keepLines/>
      <w:spacing w:before="200" w:after="0"/>
      <w:outlineLvl w:val="3"/>
    </w:pPr>
    <w:rPr>
      <w:rFonts w:asciiTheme="majorHAnsi" w:eastAsiaTheme="majorEastAsia" w:hAnsiTheme="majorHAnsi" w:cstheme="majorBidi"/>
      <w:b/>
      <w:bCs/>
      <w:i/>
      <w:iCs/>
      <w:color w:val="0099BB"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BB4"/>
  </w:style>
  <w:style w:type="paragraph" w:styleId="Footer">
    <w:name w:val="footer"/>
    <w:basedOn w:val="Normal"/>
    <w:link w:val="FooterChar"/>
    <w:uiPriority w:val="99"/>
    <w:unhideWhenUsed/>
    <w:rsid w:val="00B37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BB4"/>
  </w:style>
  <w:style w:type="paragraph" w:styleId="BalloonText">
    <w:name w:val="Balloon Text"/>
    <w:basedOn w:val="Normal"/>
    <w:link w:val="BalloonTextChar"/>
    <w:uiPriority w:val="99"/>
    <w:semiHidden/>
    <w:unhideWhenUsed/>
    <w:rsid w:val="00B3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B4"/>
    <w:rPr>
      <w:rFonts w:ascii="Tahoma" w:hAnsi="Tahoma" w:cs="Tahoma"/>
      <w:sz w:val="16"/>
      <w:szCs w:val="16"/>
    </w:rPr>
  </w:style>
  <w:style w:type="paragraph" w:styleId="NoSpacing">
    <w:name w:val="No Spacing"/>
    <w:uiPriority w:val="1"/>
    <w:qFormat/>
    <w:rsid w:val="00931DCE"/>
    <w:pPr>
      <w:spacing w:after="0" w:line="240" w:lineRule="auto"/>
    </w:pPr>
  </w:style>
  <w:style w:type="character" w:customStyle="1" w:styleId="Heading2Char">
    <w:name w:val="Heading 2 Char"/>
    <w:basedOn w:val="DefaultParagraphFont"/>
    <w:link w:val="Heading2"/>
    <w:uiPriority w:val="9"/>
    <w:rsid w:val="00E61D3E"/>
    <w:rPr>
      <w:rFonts w:asciiTheme="majorHAnsi" w:eastAsiaTheme="majorEastAsia" w:hAnsiTheme="majorHAnsi" w:cstheme="majorBidi"/>
      <w:b/>
      <w:bCs/>
      <w:color w:val="0099BB" w:themeColor="accent1"/>
      <w:sz w:val="26"/>
      <w:szCs w:val="26"/>
    </w:rPr>
  </w:style>
  <w:style w:type="character" w:styleId="Hyperlink">
    <w:name w:val="Hyperlink"/>
    <w:basedOn w:val="DefaultParagraphFont"/>
    <w:uiPriority w:val="99"/>
    <w:unhideWhenUsed/>
    <w:rsid w:val="009B135B"/>
    <w:rPr>
      <w:color w:val="F26101" w:themeColor="hyperlink"/>
      <w:u w:val="single"/>
    </w:rPr>
  </w:style>
  <w:style w:type="paragraph" w:styleId="ListParagraph">
    <w:name w:val="List Paragraph"/>
    <w:basedOn w:val="Normal"/>
    <w:uiPriority w:val="34"/>
    <w:qFormat/>
    <w:rsid w:val="00B3123F"/>
    <w:pPr>
      <w:ind w:left="720"/>
      <w:contextualSpacing/>
    </w:pPr>
  </w:style>
  <w:style w:type="character" w:customStyle="1" w:styleId="Heading1Char">
    <w:name w:val="Heading 1 Char"/>
    <w:basedOn w:val="DefaultParagraphFont"/>
    <w:link w:val="Heading1"/>
    <w:uiPriority w:val="9"/>
    <w:rsid w:val="009352DE"/>
    <w:rPr>
      <w:rFonts w:asciiTheme="majorHAnsi" w:eastAsiaTheme="majorEastAsia" w:hAnsiTheme="majorHAnsi" w:cstheme="majorBidi"/>
      <w:b/>
      <w:bCs/>
      <w:color w:val="00728C" w:themeColor="accent1" w:themeShade="BF"/>
      <w:sz w:val="28"/>
      <w:szCs w:val="28"/>
    </w:rPr>
  </w:style>
  <w:style w:type="paragraph" w:customStyle="1" w:styleId="berschrift1ohneNummer">
    <w:name w:val="Überschrift 1 ohne Nummer"/>
    <w:basedOn w:val="Heading1"/>
    <w:next w:val="Normal"/>
    <w:rsid w:val="003D530E"/>
    <w:pPr>
      <w:spacing w:before="240" w:after="240" w:line="240" w:lineRule="auto"/>
    </w:pPr>
    <w:rPr>
      <w:rFonts w:ascii="Calibri" w:eastAsia="Times New Roman" w:hAnsi="Calibri" w:cs="Arial"/>
      <w:color w:val="auto"/>
      <w:kern w:val="32"/>
      <w:sz w:val="32"/>
      <w:szCs w:val="32"/>
    </w:rPr>
  </w:style>
  <w:style w:type="paragraph" w:customStyle="1" w:styleId="FeldBezeichner10">
    <w:name w:val="FeldBezeichner10"/>
    <w:basedOn w:val="Normal"/>
    <w:rsid w:val="003D530E"/>
    <w:pPr>
      <w:spacing w:after="40" w:line="240" w:lineRule="auto"/>
    </w:pPr>
    <w:rPr>
      <w:rFonts w:ascii="Calibri" w:eastAsia="Times New Roman" w:hAnsi="Calibri" w:cs="Times New Roman"/>
      <w:b/>
      <w:sz w:val="20"/>
      <w:szCs w:val="20"/>
    </w:rPr>
  </w:style>
  <w:style w:type="paragraph" w:customStyle="1" w:styleId="FeldText10">
    <w:name w:val="FeldText10"/>
    <w:basedOn w:val="Normal"/>
    <w:rsid w:val="003D530E"/>
    <w:pPr>
      <w:spacing w:after="40" w:line="240" w:lineRule="auto"/>
    </w:pPr>
    <w:rPr>
      <w:rFonts w:ascii="Calibri" w:eastAsia="Times New Roman" w:hAnsi="Calibri" w:cs="Times New Roman"/>
      <w:sz w:val="20"/>
      <w:szCs w:val="20"/>
    </w:rPr>
  </w:style>
  <w:style w:type="paragraph" w:customStyle="1" w:styleId="StandardFett">
    <w:name w:val="Standard Fett"/>
    <w:basedOn w:val="Normal"/>
    <w:rsid w:val="003D530E"/>
    <w:pPr>
      <w:keepNext/>
      <w:keepLines/>
      <w:overflowPunct w:val="0"/>
      <w:autoSpaceDE w:val="0"/>
      <w:autoSpaceDN w:val="0"/>
      <w:adjustRightInd w:val="0"/>
      <w:spacing w:after="120" w:line="240" w:lineRule="auto"/>
      <w:textAlignment w:val="baseline"/>
    </w:pPr>
    <w:rPr>
      <w:rFonts w:ascii="Calibri" w:eastAsia="Times New Roman" w:hAnsi="Calibri" w:cs="Arial"/>
      <w:b/>
      <w:color w:val="000000"/>
      <w:sz w:val="24"/>
      <w:szCs w:val="20"/>
    </w:rPr>
  </w:style>
  <w:style w:type="paragraph" w:styleId="TOCHeading">
    <w:name w:val="TOC Heading"/>
    <w:basedOn w:val="Heading1"/>
    <w:next w:val="Normal"/>
    <w:uiPriority w:val="39"/>
    <w:unhideWhenUsed/>
    <w:qFormat/>
    <w:rsid w:val="003D530E"/>
    <w:pPr>
      <w:outlineLvl w:val="9"/>
    </w:pPr>
  </w:style>
  <w:style w:type="paragraph" w:styleId="TOC1">
    <w:name w:val="toc 1"/>
    <w:basedOn w:val="Normal"/>
    <w:next w:val="Normal"/>
    <w:autoRedefine/>
    <w:uiPriority w:val="39"/>
    <w:unhideWhenUsed/>
    <w:rsid w:val="003D530E"/>
    <w:pPr>
      <w:spacing w:after="100"/>
    </w:pPr>
  </w:style>
  <w:style w:type="paragraph" w:styleId="TOC2">
    <w:name w:val="toc 2"/>
    <w:basedOn w:val="Normal"/>
    <w:next w:val="Normal"/>
    <w:autoRedefine/>
    <w:uiPriority w:val="39"/>
    <w:unhideWhenUsed/>
    <w:rsid w:val="003D530E"/>
    <w:pPr>
      <w:spacing w:after="100"/>
      <w:ind w:left="220"/>
    </w:pPr>
  </w:style>
  <w:style w:type="paragraph" w:customStyle="1" w:styleId="VertraulichkeitHeader">
    <w:name w:val="Vertraulichkeit Header"/>
    <w:basedOn w:val="Normal"/>
    <w:rsid w:val="009C2892"/>
    <w:pPr>
      <w:spacing w:after="0" w:line="240" w:lineRule="auto"/>
      <w:ind w:left="567"/>
    </w:pPr>
    <w:rPr>
      <w:rFonts w:ascii="Calibri" w:eastAsia="Times New Roman" w:hAnsi="Calibri" w:cs="Times New Roman"/>
      <w:b/>
      <w:bCs/>
      <w:szCs w:val="20"/>
    </w:rPr>
  </w:style>
  <w:style w:type="character" w:customStyle="1" w:styleId="Heading3Char">
    <w:name w:val="Heading 3 Char"/>
    <w:basedOn w:val="DefaultParagraphFont"/>
    <w:link w:val="Heading3"/>
    <w:uiPriority w:val="9"/>
    <w:rsid w:val="00936AF0"/>
    <w:rPr>
      <w:rFonts w:asciiTheme="majorHAnsi" w:eastAsiaTheme="majorEastAsia" w:hAnsiTheme="majorHAnsi" w:cstheme="majorBidi"/>
      <w:b/>
      <w:bCs/>
      <w:color w:val="0099BB" w:themeColor="accent1"/>
      <w:lang w:val="de-DE" w:eastAsia="de-DE"/>
    </w:rPr>
  </w:style>
  <w:style w:type="character" w:customStyle="1" w:styleId="Heading4Char">
    <w:name w:val="Heading 4 Char"/>
    <w:basedOn w:val="DefaultParagraphFont"/>
    <w:link w:val="Heading4"/>
    <w:uiPriority w:val="9"/>
    <w:rsid w:val="00936AF0"/>
    <w:rPr>
      <w:rFonts w:asciiTheme="majorHAnsi" w:eastAsiaTheme="majorEastAsia" w:hAnsiTheme="majorHAnsi" w:cstheme="majorBidi"/>
      <w:b/>
      <w:bCs/>
      <w:i/>
      <w:iCs/>
      <w:color w:val="0099BB" w:themeColor="accent1"/>
      <w:lang w:val="de-DE" w:eastAsia="de-DE"/>
    </w:rPr>
  </w:style>
  <w:style w:type="paragraph" w:styleId="TOC3">
    <w:name w:val="toc 3"/>
    <w:basedOn w:val="Normal"/>
    <w:next w:val="Normal"/>
    <w:autoRedefine/>
    <w:uiPriority w:val="39"/>
    <w:unhideWhenUsed/>
    <w:rsid w:val="00637ABC"/>
    <w:pPr>
      <w:spacing w:after="100"/>
      <w:ind w:left="440"/>
    </w:pPr>
  </w:style>
  <w:style w:type="table" w:styleId="TableGrid">
    <w:name w:val="Table Grid"/>
    <w:basedOn w:val="TableNormal"/>
    <w:uiPriority w:val="59"/>
    <w:rsid w:val="00E2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0628"/>
    <w:pPr>
      <w:spacing w:before="100" w:beforeAutospacing="1" w:after="100" w:afterAutospacing="1" w:line="240" w:lineRule="auto"/>
    </w:pPr>
    <w:rPr>
      <w:rFonts w:ascii="Times New Roman" w:eastAsiaTheme="minorHAnsi" w:hAnsi="Times New Roman" w:cs="Times New Roman"/>
      <w:sz w:val="24"/>
      <w:szCs w:val="24"/>
      <w:lang w:val="en-US" w:eastAsia="en-US"/>
    </w:rPr>
  </w:style>
  <w:style w:type="paragraph" w:styleId="Title">
    <w:name w:val="Title"/>
    <w:basedOn w:val="Normal"/>
    <w:next w:val="Normal"/>
    <w:link w:val="TitleChar"/>
    <w:uiPriority w:val="10"/>
    <w:qFormat/>
    <w:rsid w:val="001C2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309"/>
    <w:rPr>
      <w:rFonts w:asciiTheme="majorHAnsi" w:eastAsiaTheme="majorEastAsia" w:hAnsiTheme="majorHAnsi" w:cstheme="majorBidi"/>
      <w:spacing w:val="-10"/>
      <w:kern w:val="28"/>
      <w:sz w:val="56"/>
      <w:szCs w:val="5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2282">
      <w:bodyDiv w:val="1"/>
      <w:marLeft w:val="0"/>
      <w:marRight w:val="0"/>
      <w:marTop w:val="0"/>
      <w:marBottom w:val="0"/>
      <w:divBdr>
        <w:top w:val="none" w:sz="0" w:space="0" w:color="auto"/>
        <w:left w:val="none" w:sz="0" w:space="0" w:color="auto"/>
        <w:bottom w:val="none" w:sz="0" w:space="0" w:color="auto"/>
        <w:right w:val="none" w:sz="0" w:space="0" w:color="auto"/>
      </w:divBdr>
    </w:div>
    <w:div w:id="85856022">
      <w:bodyDiv w:val="1"/>
      <w:marLeft w:val="0"/>
      <w:marRight w:val="0"/>
      <w:marTop w:val="0"/>
      <w:marBottom w:val="0"/>
      <w:divBdr>
        <w:top w:val="none" w:sz="0" w:space="0" w:color="auto"/>
        <w:left w:val="none" w:sz="0" w:space="0" w:color="auto"/>
        <w:bottom w:val="none" w:sz="0" w:space="0" w:color="auto"/>
        <w:right w:val="none" w:sz="0" w:space="0" w:color="auto"/>
      </w:divBdr>
    </w:div>
    <w:div w:id="262960354">
      <w:bodyDiv w:val="1"/>
      <w:marLeft w:val="0"/>
      <w:marRight w:val="0"/>
      <w:marTop w:val="0"/>
      <w:marBottom w:val="0"/>
      <w:divBdr>
        <w:top w:val="none" w:sz="0" w:space="0" w:color="auto"/>
        <w:left w:val="none" w:sz="0" w:space="0" w:color="auto"/>
        <w:bottom w:val="none" w:sz="0" w:space="0" w:color="auto"/>
        <w:right w:val="none" w:sz="0" w:space="0" w:color="auto"/>
      </w:divBdr>
    </w:div>
    <w:div w:id="399593425">
      <w:bodyDiv w:val="1"/>
      <w:marLeft w:val="0"/>
      <w:marRight w:val="0"/>
      <w:marTop w:val="0"/>
      <w:marBottom w:val="0"/>
      <w:divBdr>
        <w:top w:val="none" w:sz="0" w:space="0" w:color="auto"/>
        <w:left w:val="none" w:sz="0" w:space="0" w:color="auto"/>
        <w:bottom w:val="none" w:sz="0" w:space="0" w:color="auto"/>
        <w:right w:val="none" w:sz="0" w:space="0" w:color="auto"/>
      </w:divBdr>
    </w:div>
    <w:div w:id="418453268">
      <w:bodyDiv w:val="1"/>
      <w:marLeft w:val="0"/>
      <w:marRight w:val="0"/>
      <w:marTop w:val="0"/>
      <w:marBottom w:val="0"/>
      <w:divBdr>
        <w:top w:val="none" w:sz="0" w:space="0" w:color="auto"/>
        <w:left w:val="none" w:sz="0" w:space="0" w:color="auto"/>
        <w:bottom w:val="none" w:sz="0" w:space="0" w:color="auto"/>
        <w:right w:val="none" w:sz="0" w:space="0" w:color="auto"/>
      </w:divBdr>
    </w:div>
    <w:div w:id="419184171">
      <w:bodyDiv w:val="1"/>
      <w:marLeft w:val="0"/>
      <w:marRight w:val="0"/>
      <w:marTop w:val="0"/>
      <w:marBottom w:val="0"/>
      <w:divBdr>
        <w:top w:val="none" w:sz="0" w:space="0" w:color="auto"/>
        <w:left w:val="none" w:sz="0" w:space="0" w:color="auto"/>
        <w:bottom w:val="none" w:sz="0" w:space="0" w:color="auto"/>
        <w:right w:val="none" w:sz="0" w:space="0" w:color="auto"/>
      </w:divBdr>
    </w:div>
    <w:div w:id="436601211">
      <w:bodyDiv w:val="1"/>
      <w:marLeft w:val="0"/>
      <w:marRight w:val="0"/>
      <w:marTop w:val="0"/>
      <w:marBottom w:val="0"/>
      <w:divBdr>
        <w:top w:val="none" w:sz="0" w:space="0" w:color="auto"/>
        <w:left w:val="none" w:sz="0" w:space="0" w:color="auto"/>
        <w:bottom w:val="none" w:sz="0" w:space="0" w:color="auto"/>
        <w:right w:val="none" w:sz="0" w:space="0" w:color="auto"/>
      </w:divBdr>
    </w:div>
    <w:div w:id="488060637">
      <w:bodyDiv w:val="1"/>
      <w:marLeft w:val="0"/>
      <w:marRight w:val="0"/>
      <w:marTop w:val="0"/>
      <w:marBottom w:val="0"/>
      <w:divBdr>
        <w:top w:val="none" w:sz="0" w:space="0" w:color="auto"/>
        <w:left w:val="none" w:sz="0" w:space="0" w:color="auto"/>
        <w:bottom w:val="none" w:sz="0" w:space="0" w:color="auto"/>
        <w:right w:val="none" w:sz="0" w:space="0" w:color="auto"/>
      </w:divBdr>
    </w:div>
    <w:div w:id="545456172">
      <w:bodyDiv w:val="1"/>
      <w:marLeft w:val="0"/>
      <w:marRight w:val="0"/>
      <w:marTop w:val="0"/>
      <w:marBottom w:val="0"/>
      <w:divBdr>
        <w:top w:val="none" w:sz="0" w:space="0" w:color="auto"/>
        <w:left w:val="none" w:sz="0" w:space="0" w:color="auto"/>
        <w:bottom w:val="none" w:sz="0" w:space="0" w:color="auto"/>
        <w:right w:val="none" w:sz="0" w:space="0" w:color="auto"/>
      </w:divBdr>
    </w:div>
    <w:div w:id="565067921">
      <w:bodyDiv w:val="1"/>
      <w:marLeft w:val="0"/>
      <w:marRight w:val="0"/>
      <w:marTop w:val="0"/>
      <w:marBottom w:val="0"/>
      <w:divBdr>
        <w:top w:val="none" w:sz="0" w:space="0" w:color="auto"/>
        <w:left w:val="none" w:sz="0" w:space="0" w:color="auto"/>
        <w:bottom w:val="none" w:sz="0" w:space="0" w:color="auto"/>
        <w:right w:val="none" w:sz="0" w:space="0" w:color="auto"/>
      </w:divBdr>
    </w:div>
    <w:div w:id="576211474">
      <w:bodyDiv w:val="1"/>
      <w:marLeft w:val="0"/>
      <w:marRight w:val="0"/>
      <w:marTop w:val="0"/>
      <w:marBottom w:val="0"/>
      <w:divBdr>
        <w:top w:val="none" w:sz="0" w:space="0" w:color="auto"/>
        <w:left w:val="none" w:sz="0" w:space="0" w:color="auto"/>
        <w:bottom w:val="none" w:sz="0" w:space="0" w:color="auto"/>
        <w:right w:val="none" w:sz="0" w:space="0" w:color="auto"/>
      </w:divBdr>
    </w:div>
    <w:div w:id="652411305">
      <w:bodyDiv w:val="1"/>
      <w:marLeft w:val="0"/>
      <w:marRight w:val="0"/>
      <w:marTop w:val="0"/>
      <w:marBottom w:val="0"/>
      <w:divBdr>
        <w:top w:val="none" w:sz="0" w:space="0" w:color="auto"/>
        <w:left w:val="none" w:sz="0" w:space="0" w:color="auto"/>
        <w:bottom w:val="none" w:sz="0" w:space="0" w:color="auto"/>
        <w:right w:val="none" w:sz="0" w:space="0" w:color="auto"/>
      </w:divBdr>
    </w:div>
    <w:div w:id="674922144">
      <w:bodyDiv w:val="1"/>
      <w:marLeft w:val="0"/>
      <w:marRight w:val="0"/>
      <w:marTop w:val="0"/>
      <w:marBottom w:val="0"/>
      <w:divBdr>
        <w:top w:val="none" w:sz="0" w:space="0" w:color="auto"/>
        <w:left w:val="none" w:sz="0" w:space="0" w:color="auto"/>
        <w:bottom w:val="none" w:sz="0" w:space="0" w:color="auto"/>
        <w:right w:val="none" w:sz="0" w:space="0" w:color="auto"/>
      </w:divBdr>
    </w:div>
    <w:div w:id="765347531">
      <w:bodyDiv w:val="1"/>
      <w:marLeft w:val="0"/>
      <w:marRight w:val="0"/>
      <w:marTop w:val="0"/>
      <w:marBottom w:val="0"/>
      <w:divBdr>
        <w:top w:val="none" w:sz="0" w:space="0" w:color="auto"/>
        <w:left w:val="none" w:sz="0" w:space="0" w:color="auto"/>
        <w:bottom w:val="none" w:sz="0" w:space="0" w:color="auto"/>
        <w:right w:val="none" w:sz="0" w:space="0" w:color="auto"/>
      </w:divBdr>
    </w:div>
    <w:div w:id="826171444">
      <w:bodyDiv w:val="1"/>
      <w:marLeft w:val="0"/>
      <w:marRight w:val="0"/>
      <w:marTop w:val="0"/>
      <w:marBottom w:val="0"/>
      <w:divBdr>
        <w:top w:val="none" w:sz="0" w:space="0" w:color="auto"/>
        <w:left w:val="none" w:sz="0" w:space="0" w:color="auto"/>
        <w:bottom w:val="none" w:sz="0" w:space="0" w:color="auto"/>
        <w:right w:val="none" w:sz="0" w:space="0" w:color="auto"/>
      </w:divBdr>
    </w:div>
    <w:div w:id="868756934">
      <w:bodyDiv w:val="1"/>
      <w:marLeft w:val="0"/>
      <w:marRight w:val="0"/>
      <w:marTop w:val="0"/>
      <w:marBottom w:val="0"/>
      <w:divBdr>
        <w:top w:val="none" w:sz="0" w:space="0" w:color="auto"/>
        <w:left w:val="none" w:sz="0" w:space="0" w:color="auto"/>
        <w:bottom w:val="none" w:sz="0" w:space="0" w:color="auto"/>
        <w:right w:val="none" w:sz="0" w:space="0" w:color="auto"/>
      </w:divBdr>
    </w:div>
    <w:div w:id="923874517">
      <w:bodyDiv w:val="1"/>
      <w:marLeft w:val="0"/>
      <w:marRight w:val="0"/>
      <w:marTop w:val="0"/>
      <w:marBottom w:val="0"/>
      <w:divBdr>
        <w:top w:val="none" w:sz="0" w:space="0" w:color="auto"/>
        <w:left w:val="none" w:sz="0" w:space="0" w:color="auto"/>
        <w:bottom w:val="none" w:sz="0" w:space="0" w:color="auto"/>
        <w:right w:val="none" w:sz="0" w:space="0" w:color="auto"/>
      </w:divBdr>
    </w:div>
    <w:div w:id="1070466743">
      <w:bodyDiv w:val="1"/>
      <w:marLeft w:val="0"/>
      <w:marRight w:val="0"/>
      <w:marTop w:val="0"/>
      <w:marBottom w:val="0"/>
      <w:divBdr>
        <w:top w:val="none" w:sz="0" w:space="0" w:color="auto"/>
        <w:left w:val="none" w:sz="0" w:space="0" w:color="auto"/>
        <w:bottom w:val="none" w:sz="0" w:space="0" w:color="auto"/>
        <w:right w:val="none" w:sz="0" w:space="0" w:color="auto"/>
      </w:divBdr>
      <w:divsChild>
        <w:div w:id="12658403">
          <w:marLeft w:val="1166"/>
          <w:marRight w:val="0"/>
          <w:marTop w:val="58"/>
          <w:marBottom w:val="0"/>
          <w:divBdr>
            <w:top w:val="none" w:sz="0" w:space="0" w:color="auto"/>
            <w:left w:val="none" w:sz="0" w:space="0" w:color="auto"/>
            <w:bottom w:val="none" w:sz="0" w:space="0" w:color="auto"/>
            <w:right w:val="none" w:sz="0" w:space="0" w:color="auto"/>
          </w:divBdr>
        </w:div>
        <w:div w:id="126319191">
          <w:marLeft w:val="547"/>
          <w:marRight w:val="0"/>
          <w:marTop w:val="96"/>
          <w:marBottom w:val="0"/>
          <w:divBdr>
            <w:top w:val="none" w:sz="0" w:space="0" w:color="auto"/>
            <w:left w:val="none" w:sz="0" w:space="0" w:color="auto"/>
            <w:bottom w:val="none" w:sz="0" w:space="0" w:color="auto"/>
            <w:right w:val="none" w:sz="0" w:space="0" w:color="auto"/>
          </w:divBdr>
        </w:div>
        <w:div w:id="275719273">
          <w:marLeft w:val="1800"/>
          <w:marRight w:val="0"/>
          <w:marTop w:val="58"/>
          <w:marBottom w:val="0"/>
          <w:divBdr>
            <w:top w:val="none" w:sz="0" w:space="0" w:color="auto"/>
            <w:left w:val="none" w:sz="0" w:space="0" w:color="auto"/>
            <w:bottom w:val="none" w:sz="0" w:space="0" w:color="auto"/>
            <w:right w:val="none" w:sz="0" w:space="0" w:color="auto"/>
          </w:divBdr>
        </w:div>
        <w:div w:id="587815820">
          <w:marLeft w:val="1166"/>
          <w:marRight w:val="0"/>
          <w:marTop w:val="58"/>
          <w:marBottom w:val="0"/>
          <w:divBdr>
            <w:top w:val="none" w:sz="0" w:space="0" w:color="auto"/>
            <w:left w:val="none" w:sz="0" w:space="0" w:color="auto"/>
            <w:bottom w:val="none" w:sz="0" w:space="0" w:color="auto"/>
            <w:right w:val="none" w:sz="0" w:space="0" w:color="auto"/>
          </w:divBdr>
        </w:div>
        <w:div w:id="860320409">
          <w:marLeft w:val="547"/>
          <w:marRight w:val="0"/>
          <w:marTop w:val="96"/>
          <w:marBottom w:val="0"/>
          <w:divBdr>
            <w:top w:val="none" w:sz="0" w:space="0" w:color="auto"/>
            <w:left w:val="none" w:sz="0" w:space="0" w:color="auto"/>
            <w:bottom w:val="none" w:sz="0" w:space="0" w:color="auto"/>
            <w:right w:val="none" w:sz="0" w:space="0" w:color="auto"/>
          </w:divBdr>
        </w:div>
        <w:div w:id="1458572993">
          <w:marLeft w:val="1166"/>
          <w:marRight w:val="0"/>
          <w:marTop w:val="58"/>
          <w:marBottom w:val="0"/>
          <w:divBdr>
            <w:top w:val="none" w:sz="0" w:space="0" w:color="auto"/>
            <w:left w:val="none" w:sz="0" w:space="0" w:color="auto"/>
            <w:bottom w:val="none" w:sz="0" w:space="0" w:color="auto"/>
            <w:right w:val="none" w:sz="0" w:space="0" w:color="auto"/>
          </w:divBdr>
        </w:div>
        <w:div w:id="1664553452">
          <w:marLeft w:val="1800"/>
          <w:marRight w:val="0"/>
          <w:marTop w:val="58"/>
          <w:marBottom w:val="0"/>
          <w:divBdr>
            <w:top w:val="none" w:sz="0" w:space="0" w:color="auto"/>
            <w:left w:val="none" w:sz="0" w:space="0" w:color="auto"/>
            <w:bottom w:val="none" w:sz="0" w:space="0" w:color="auto"/>
            <w:right w:val="none" w:sz="0" w:space="0" w:color="auto"/>
          </w:divBdr>
        </w:div>
        <w:div w:id="1673295633">
          <w:marLeft w:val="1166"/>
          <w:marRight w:val="0"/>
          <w:marTop w:val="58"/>
          <w:marBottom w:val="0"/>
          <w:divBdr>
            <w:top w:val="none" w:sz="0" w:space="0" w:color="auto"/>
            <w:left w:val="none" w:sz="0" w:space="0" w:color="auto"/>
            <w:bottom w:val="none" w:sz="0" w:space="0" w:color="auto"/>
            <w:right w:val="none" w:sz="0" w:space="0" w:color="auto"/>
          </w:divBdr>
        </w:div>
        <w:div w:id="1820344529">
          <w:marLeft w:val="1166"/>
          <w:marRight w:val="0"/>
          <w:marTop w:val="58"/>
          <w:marBottom w:val="0"/>
          <w:divBdr>
            <w:top w:val="none" w:sz="0" w:space="0" w:color="auto"/>
            <w:left w:val="none" w:sz="0" w:space="0" w:color="auto"/>
            <w:bottom w:val="none" w:sz="0" w:space="0" w:color="auto"/>
            <w:right w:val="none" w:sz="0" w:space="0" w:color="auto"/>
          </w:divBdr>
        </w:div>
        <w:div w:id="1875800070">
          <w:marLeft w:val="1166"/>
          <w:marRight w:val="0"/>
          <w:marTop w:val="58"/>
          <w:marBottom w:val="0"/>
          <w:divBdr>
            <w:top w:val="none" w:sz="0" w:space="0" w:color="auto"/>
            <w:left w:val="none" w:sz="0" w:space="0" w:color="auto"/>
            <w:bottom w:val="none" w:sz="0" w:space="0" w:color="auto"/>
            <w:right w:val="none" w:sz="0" w:space="0" w:color="auto"/>
          </w:divBdr>
        </w:div>
      </w:divsChild>
    </w:div>
    <w:div w:id="1496994771">
      <w:bodyDiv w:val="1"/>
      <w:marLeft w:val="0"/>
      <w:marRight w:val="0"/>
      <w:marTop w:val="0"/>
      <w:marBottom w:val="0"/>
      <w:divBdr>
        <w:top w:val="none" w:sz="0" w:space="0" w:color="auto"/>
        <w:left w:val="none" w:sz="0" w:space="0" w:color="auto"/>
        <w:bottom w:val="none" w:sz="0" w:space="0" w:color="auto"/>
        <w:right w:val="none" w:sz="0" w:space="0" w:color="auto"/>
      </w:divBdr>
    </w:div>
    <w:div w:id="1506362835">
      <w:bodyDiv w:val="1"/>
      <w:marLeft w:val="0"/>
      <w:marRight w:val="0"/>
      <w:marTop w:val="0"/>
      <w:marBottom w:val="0"/>
      <w:divBdr>
        <w:top w:val="none" w:sz="0" w:space="0" w:color="auto"/>
        <w:left w:val="none" w:sz="0" w:space="0" w:color="auto"/>
        <w:bottom w:val="none" w:sz="0" w:space="0" w:color="auto"/>
        <w:right w:val="none" w:sz="0" w:space="0" w:color="auto"/>
      </w:divBdr>
    </w:div>
    <w:div w:id="1541092417">
      <w:bodyDiv w:val="1"/>
      <w:marLeft w:val="0"/>
      <w:marRight w:val="0"/>
      <w:marTop w:val="0"/>
      <w:marBottom w:val="0"/>
      <w:divBdr>
        <w:top w:val="none" w:sz="0" w:space="0" w:color="auto"/>
        <w:left w:val="none" w:sz="0" w:space="0" w:color="auto"/>
        <w:bottom w:val="none" w:sz="0" w:space="0" w:color="auto"/>
        <w:right w:val="none" w:sz="0" w:space="0" w:color="auto"/>
      </w:divBdr>
    </w:div>
    <w:div w:id="1595629786">
      <w:bodyDiv w:val="1"/>
      <w:marLeft w:val="0"/>
      <w:marRight w:val="0"/>
      <w:marTop w:val="0"/>
      <w:marBottom w:val="0"/>
      <w:divBdr>
        <w:top w:val="none" w:sz="0" w:space="0" w:color="auto"/>
        <w:left w:val="none" w:sz="0" w:space="0" w:color="auto"/>
        <w:bottom w:val="none" w:sz="0" w:space="0" w:color="auto"/>
        <w:right w:val="none" w:sz="0" w:space="0" w:color="auto"/>
      </w:divBdr>
    </w:div>
    <w:div w:id="1647010309">
      <w:bodyDiv w:val="1"/>
      <w:marLeft w:val="0"/>
      <w:marRight w:val="0"/>
      <w:marTop w:val="0"/>
      <w:marBottom w:val="0"/>
      <w:divBdr>
        <w:top w:val="none" w:sz="0" w:space="0" w:color="auto"/>
        <w:left w:val="none" w:sz="0" w:space="0" w:color="auto"/>
        <w:bottom w:val="none" w:sz="0" w:space="0" w:color="auto"/>
        <w:right w:val="none" w:sz="0" w:space="0" w:color="auto"/>
      </w:divBdr>
    </w:div>
    <w:div w:id="1717508897">
      <w:bodyDiv w:val="1"/>
      <w:marLeft w:val="0"/>
      <w:marRight w:val="0"/>
      <w:marTop w:val="0"/>
      <w:marBottom w:val="0"/>
      <w:divBdr>
        <w:top w:val="none" w:sz="0" w:space="0" w:color="auto"/>
        <w:left w:val="none" w:sz="0" w:space="0" w:color="auto"/>
        <w:bottom w:val="none" w:sz="0" w:space="0" w:color="auto"/>
        <w:right w:val="none" w:sz="0" w:space="0" w:color="auto"/>
      </w:divBdr>
    </w:div>
    <w:div w:id="1729260528">
      <w:bodyDiv w:val="1"/>
      <w:marLeft w:val="0"/>
      <w:marRight w:val="0"/>
      <w:marTop w:val="0"/>
      <w:marBottom w:val="0"/>
      <w:divBdr>
        <w:top w:val="none" w:sz="0" w:space="0" w:color="auto"/>
        <w:left w:val="none" w:sz="0" w:space="0" w:color="auto"/>
        <w:bottom w:val="none" w:sz="0" w:space="0" w:color="auto"/>
        <w:right w:val="none" w:sz="0" w:space="0" w:color="auto"/>
      </w:divBdr>
    </w:div>
    <w:div w:id="1781337288">
      <w:bodyDiv w:val="1"/>
      <w:marLeft w:val="0"/>
      <w:marRight w:val="0"/>
      <w:marTop w:val="0"/>
      <w:marBottom w:val="0"/>
      <w:divBdr>
        <w:top w:val="none" w:sz="0" w:space="0" w:color="auto"/>
        <w:left w:val="none" w:sz="0" w:space="0" w:color="auto"/>
        <w:bottom w:val="none" w:sz="0" w:space="0" w:color="auto"/>
        <w:right w:val="none" w:sz="0" w:space="0" w:color="auto"/>
      </w:divBdr>
    </w:div>
    <w:div w:id="1793085600">
      <w:bodyDiv w:val="1"/>
      <w:marLeft w:val="0"/>
      <w:marRight w:val="0"/>
      <w:marTop w:val="0"/>
      <w:marBottom w:val="0"/>
      <w:divBdr>
        <w:top w:val="none" w:sz="0" w:space="0" w:color="auto"/>
        <w:left w:val="none" w:sz="0" w:space="0" w:color="auto"/>
        <w:bottom w:val="none" w:sz="0" w:space="0" w:color="auto"/>
        <w:right w:val="none" w:sz="0" w:space="0" w:color="auto"/>
      </w:divBdr>
    </w:div>
    <w:div w:id="1798837459">
      <w:bodyDiv w:val="1"/>
      <w:marLeft w:val="0"/>
      <w:marRight w:val="0"/>
      <w:marTop w:val="0"/>
      <w:marBottom w:val="0"/>
      <w:divBdr>
        <w:top w:val="none" w:sz="0" w:space="0" w:color="auto"/>
        <w:left w:val="none" w:sz="0" w:space="0" w:color="auto"/>
        <w:bottom w:val="none" w:sz="0" w:space="0" w:color="auto"/>
        <w:right w:val="none" w:sz="0" w:space="0" w:color="auto"/>
      </w:divBdr>
    </w:div>
    <w:div w:id="1884175221">
      <w:bodyDiv w:val="1"/>
      <w:marLeft w:val="0"/>
      <w:marRight w:val="0"/>
      <w:marTop w:val="0"/>
      <w:marBottom w:val="0"/>
      <w:divBdr>
        <w:top w:val="none" w:sz="0" w:space="0" w:color="auto"/>
        <w:left w:val="none" w:sz="0" w:space="0" w:color="auto"/>
        <w:bottom w:val="none" w:sz="0" w:space="0" w:color="auto"/>
        <w:right w:val="none" w:sz="0" w:space="0" w:color="auto"/>
      </w:divBdr>
    </w:div>
    <w:div w:id="1930263145">
      <w:bodyDiv w:val="1"/>
      <w:marLeft w:val="0"/>
      <w:marRight w:val="0"/>
      <w:marTop w:val="0"/>
      <w:marBottom w:val="0"/>
      <w:divBdr>
        <w:top w:val="none" w:sz="0" w:space="0" w:color="auto"/>
        <w:left w:val="none" w:sz="0" w:space="0" w:color="auto"/>
        <w:bottom w:val="none" w:sz="0" w:space="0" w:color="auto"/>
        <w:right w:val="none" w:sz="0" w:space="0" w:color="auto"/>
      </w:divBdr>
    </w:div>
    <w:div w:id="2072148444">
      <w:bodyDiv w:val="1"/>
      <w:marLeft w:val="0"/>
      <w:marRight w:val="0"/>
      <w:marTop w:val="0"/>
      <w:marBottom w:val="0"/>
      <w:divBdr>
        <w:top w:val="none" w:sz="0" w:space="0" w:color="auto"/>
        <w:left w:val="none" w:sz="0" w:space="0" w:color="auto"/>
        <w:bottom w:val="none" w:sz="0" w:space="0" w:color="auto"/>
        <w:right w:val="none" w:sz="0" w:space="0" w:color="auto"/>
      </w:divBdr>
    </w:div>
    <w:div w:id="2093772456">
      <w:bodyDiv w:val="1"/>
      <w:marLeft w:val="0"/>
      <w:marRight w:val="0"/>
      <w:marTop w:val="0"/>
      <w:marBottom w:val="0"/>
      <w:divBdr>
        <w:top w:val="none" w:sz="0" w:space="0" w:color="auto"/>
        <w:left w:val="none" w:sz="0" w:space="0" w:color="auto"/>
        <w:bottom w:val="none" w:sz="0" w:space="0" w:color="auto"/>
        <w:right w:val="none" w:sz="0" w:space="0" w:color="auto"/>
      </w:divBdr>
    </w:div>
    <w:div w:id="21195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kt%20accesa\templates\document-intern-2-1.dotx" TargetMode="External"/></Relationships>
</file>

<file path=word/theme/theme1.xml><?xml version="1.0" encoding="utf-8"?>
<a:theme xmlns:a="http://schemas.openxmlformats.org/drawingml/2006/main" name="Office Theme">
  <a:themeElements>
    <a:clrScheme name="ACCESA">
      <a:dk1>
        <a:sysClr val="windowText" lastClr="000000"/>
      </a:dk1>
      <a:lt1>
        <a:sysClr val="window" lastClr="FFFFFF"/>
      </a:lt1>
      <a:dk2>
        <a:srgbClr val="576975"/>
      </a:dk2>
      <a:lt2>
        <a:srgbClr val="DEE4E7"/>
      </a:lt2>
      <a:accent1>
        <a:srgbClr val="0099BB"/>
      </a:accent1>
      <a:accent2>
        <a:srgbClr val="F26101"/>
      </a:accent2>
      <a:accent3>
        <a:srgbClr val="FF0000"/>
      </a:accent3>
      <a:accent4>
        <a:srgbClr val="006792"/>
      </a:accent4>
      <a:accent5>
        <a:srgbClr val="576975"/>
      </a:accent5>
      <a:accent6>
        <a:srgbClr val="7FD2E4"/>
      </a:accent6>
      <a:hlink>
        <a:srgbClr val="F26101"/>
      </a:hlink>
      <a:folHlink>
        <a:srgbClr val="0099BB"/>
      </a:folHlink>
    </a:clrScheme>
    <a:fontScheme name="ACCESA 3">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6858A5DCB78E4D9781AD94C7AA0D28" ma:contentTypeVersion="0" ma:contentTypeDescription="Create a new document." ma:contentTypeScope="" ma:versionID="d55a982171a19e180b5dc118d1a75d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B0388-B066-4BF8-9D3D-E1E62390C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DB011F-F801-4B25-AD40-7505A11EEA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2AEFD0-1C51-4C3E-9CBC-D57072A6DB1A}">
  <ds:schemaRefs>
    <ds:schemaRef ds:uri="http://schemas.microsoft.com/sharepoint/v3/contenttype/forms"/>
  </ds:schemaRefs>
</ds:datastoreItem>
</file>

<file path=customXml/itemProps4.xml><?xml version="1.0" encoding="utf-8"?>
<ds:datastoreItem xmlns:ds="http://schemas.openxmlformats.org/officeDocument/2006/customXml" ds:itemID="{CEF12275-4F7C-49D0-9C5B-D88F04A9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document-intern-2-1</Template>
  <TotalTime>1119</TotalTime>
  <Pages>17</Pages>
  <Words>2408</Words>
  <Characters>13729</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 template Accesa</vt:lpstr>
      <vt:lpstr/>
    </vt:vector>
  </TitlesOfParts>
  <Company/>
  <LinksUpToDate>false</LinksUpToDate>
  <CharactersWithSpaces>16105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Accesa</dc:title>
  <dc:creator>Paul Hrimiuc</dc:creator>
  <cp:lastModifiedBy>Vasvari Tibor</cp:lastModifiedBy>
  <cp:revision>92</cp:revision>
  <cp:lastPrinted>2014-10-07T12:49:00Z</cp:lastPrinted>
  <dcterms:created xsi:type="dcterms:W3CDTF">2013-03-12T07:32:00Z</dcterms:created>
  <dcterms:modified xsi:type="dcterms:W3CDTF">2014-10-17T22:21:00Z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0x010100E76858A5DCB78E4D9781AD94C7AA0D28</vt:lpwstr>
  </property>
</Properties>
</file>