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9ED36" w14:textId="77777777" w:rsidR="00931A81" w:rsidRDefault="00931A81" w:rsidP="00931A81">
      <w:pPr>
        <w:jc w:val="center"/>
        <w:rPr>
          <w:rFonts w:ascii="Baskerville Old Face" w:hAnsi="Baskerville Old Face"/>
          <w:sz w:val="28"/>
          <w:szCs w:val="28"/>
        </w:rPr>
      </w:pPr>
      <w:bookmarkStart w:id="0" w:name="_Hlk208505746"/>
    </w:p>
    <w:p w14:paraId="75BE1039" w14:textId="77777777" w:rsidR="00931A81" w:rsidRDefault="00931A81" w:rsidP="00931A81">
      <w:pPr>
        <w:jc w:val="center"/>
        <w:rPr>
          <w:rFonts w:ascii="Baskerville Old Face" w:hAnsi="Baskerville Old Face"/>
          <w:sz w:val="28"/>
          <w:szCs w:val="28"/>
        </w:rPr>
      </w:pPr>
    </w:p>
    <w:p w14:paraId="17815238" w14:textId="77777777" w:rsidR="00931A81" w:rsidRDefault="00931A81" w:rsidP="00931A81">
      <w:pPr>
        <w:jc w:val="center"/>
        <w:rPr>
          <w:rFonts w:ascii="Baskerville Old Face" w:hAnsi="Baskerville Old Face"/>
          <w:sz w:val="28"/>
          <w:szCs w:val="28"/>
        </w:rPr>
      </w:pPr>
      <w:r w:rsidRPr="00FE5CD7">
        <w:rPr>
          <w:rFonts w:ascii="Baskerville Old Face" w:hAnsi="Baskerville Old Face"/>
          <w:noProof/>
          <w:sz w:val="28"/>
          <w:szCs w:val="28"/>
        </w:rPr>
        <w:drawing>
          <wp:anchor distT="0" distB="0" distL="114300" distR="114300" simplePos="0" relativeHeight="251659264" behindDoc="0" locked="0" layoutInCell="1" allowOverlap="1" wp14:anchorId="7C2D077D" wp14:editId="66853F1E">
            <wp:simplePos x="0" y="0"/>
            <wp:positionH relativeFrom="margin">
              <wp:align>center</wp:align>
            </wp:positionH>
            <wp:positionV relativeFrom="paragraph">
              <wp:posOffset>224155</wp:posOffset>
            </wp:positionV>
            <wp:extent cx="1143000" cy="1143000"/>
            <wp:effectExtent l="0" t="0" r="0" b="0"/>
            <wp:wrapNone/>
            <wp:docPr id="32" name="Imagen 3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p>
    <w:p w14:paraId="573BFD64" w14:textId="77777777" w:rsidR="00931A81" w:rsidRDefault="00931A81" w:rsidP="00931A81">
      <w:pPr>
        <w:jc w:val="center"/>
        <w:rPr>
          <w:rFonts w:ascii="Baskerville Old Face" w:hAnsi="Baskerville Old Face"/>
          <w:sz w:val="28"/>
          <w:szCs w:val="28"/>
        </w:rPr>
      </w:pPr>
    </w:p>
    <w:p w14:paraId="3374D75F" w14:textId="77777777" w:rsidR="00931A81" w:rsidRDefault="00931A81" w:rsidP="00931A81">
      <w:pPr>
        <w:jc w:val="center"/>
        <w:rPr>
          <w:rFonts w:ascii="Baskerville Old Face" w:hAnsi="Baskerville Old Face"/>
          <w:sz w:val="28"/>
          <w:szCs w:val="28"/>
        </w:rPr>
      </w:pPr>
    </w:p>
    <w:p w14:paraId="24771C86" w14:textId="77777777" w:rsidR="00931A81" w:rsidRDefault="00931A81" w:rsidP="00931A81">
      <w:pPr>
        <w:jc w:val="center"/>
        <w:rPr>
          <w:rFonts w:ascii="Baskerville Old Face" w:hAnsi="Baskerville Old Face"/>
          <w:sz w:val="28"/>
          <w:szCs w:val="28"/>
        </w:rPr>
      </w:pPr>
    </w:p>
    <w:p w14:paraId="088DFF53" w14:textId="77777777" w:rsidR="00931A81" w:rsidRDefault="00931A81" w:rsidP="00931A81">
      <w:pPr>
        <w:jc w:val="center"/>
        <w:rPr>
          <w:rFonts w:ascii="Baskerville Old Face" w:hAnsi="Baskerville Old Face"/>
          <w:sz w:val="28"/>
          <w:szCs w:val="28"/>
        </w:rPr>
      </w:pPr>
    </w:p>
    <w:p w14:paraId="4A88C0EF" w14:textId="77777777" w:rsidR="00931A81" w:rsidRPr="005E7BED" w:rsidRDefault="00931A81" w:rsidP="00931A81">
      <w:pPr>
        <w:jc w:val="center"/>
        <w:rPr>
          <w:rFonts w:ascii="Aptos" w:hAnsi="Aptos" w:cs="Arial"/>
          <w:b/>
          <w:bCs/>
          <w:sz w:val="32"/>
          <w:szCs w:val="32"/>
        </w:rPr>
      </w:pPr>
      <w:r w:rsidRPr="005E7BED">
        <w:rPr>
          <w:rFonts w:ascii="Aptos" w:hAnsi="Aptos" w:cs="Arial"/>
          <w:b/>
          <w:bCs/>
          <w:sz w:val="32"/>
          <w:szCs w:val="32"/>
        </w:rPr>
        <w:t>UNIVERSIDAD NACIONAL AUTÓNOMA DE MÉXICO</w:t>
      </w:r>
    </w:p>
    <w:p w14:paraId="2E7FE120" w14:textId="77777777" w:rsidR="004C5A8D" w:rsidRPr="005E7BED" w:rsidRDefault="004C5A8D" w:rsidP="004C5A8D">
      <w:pPr>
        <w:jc w:val="center"/>
        <w:rPr>
          <w:rFonts w:ascii="Aptos" w:hAnsi="Aptos" w:cs="Arial"/>
          <w:sz w:val="24"/>
          <w:szCs w:val="24"/>
        </w:rPr>
      </w:pPr>
      <w:r>
        <w:rPr>
          <w:rFonts w:ascii="Aptos" w:hAnsi="Aptos" w:cs="Arial"/>
          <w:sz w:val="24"/>
          <w:szCs w:val="24"/>
        </w:rPr>
        <w:t>DIRECCIÓN GENERAL DE TECNOLOGÍAS DE LA INFORMACIÓN Y COMUNICACIÓN.</w:t>
      </w:r>
    </w:p>
    <w:p w14:paraId="7B5E69FC" w14:textId="0EE2D130" w:rsidR="00931A81" w:rsidRDefault="004C5A8D" w:rsidP="00931A81">
      <w:pPr>
        <w:jc w:val="center"/>
        <w:rPr>
          <w:rFonts w:ascii="Aptos" w:hAnsi="Aptos" w:cs="Arial"/>
          <w:sz w:val="24"/>
          <w:szCs w:val="24"/>
        </w:rPr>
      </w:pPr>
      <w:r>
        <w:rPr>
          <w:rFonts w:ascii="Aptos" w:hAnsi="Aptos" w:cs="Arial"/>
          <w:sz w:val="24"/>
          <w:szCs w:val="24"/>
        </w:rPr>
        <w:t>F</w:t>
      </w:r>
      <w:r w:rsidR="00A32B58">
        <w:rPr>
          <w:rFonts w:ascii="Aptos" w:hAnsi="Aptos" w:cs="Arial"/>
          <w:sz w:val="24"/>
          <w:szCs w:val="24"/>
        </w:rPr>
        <w:t>ACULTAD DE ESTUDIOS SUPERIORES ARAGÓN</w:t>
      </w:r>
      <w:r w:rsidR="00931A81" w:rsidRPr="005E7BED">
        <w:rPr>
          <w:rFonts w:ascii="Aptos" w:hAnsi="Aptos" w:cs="Arial"/>
          <w:sz w:val="24"/>
          <w:szCs w:val="24"/>
        </w:rPr>
        <w:t>.</w:t>
      </w:r>
    </w:p>
    <w:p w14:paraId="7014EE97" w14:textId="77777777" w:rsidR="00931A81" w:rsidRDefault="00931A81" w:rsidP="00931A81">
      <w:pPr>
        <w:pBdr>
          <w:bottom w:val="single" w:sz="12" w:space="1" w:color="auto"/>
        </w:pBdr>
        <w:rPr>
          <w:rFonts w:ascii="Arial" w:hAnsi="Arial" w:cs="Arial"/>
          <w:sz w:val="28"/>
          <w:szCs w:val="28"/>
        </w:rPr>
      </w:pPr>
    </w:p>
    <w:p w14:paraId="6E121568" w14:textId="77777777" w:rsidR="00931A81" w:rsidRDefault="00931A81" w:rsidP="00931A81">
      <w:pPr>
        <w:rPr>
          <w:rFonts w:ascii="Arial" w:hAnsi="Arial" w:cs="Arial"/>
          <w:sz w:val="28"/>
          <w:szCs w:val="28"/>
        </w:rPr>
      </w:pPr>
    </w:p>
    <w:p w14:paraId="46CC2F0B" w14:textId="37D3FA1D" w:rsidR="00931A81" w:rsidRPr="005E7BED" w:rsidRDefault="004C5A8D" w:rsidP="00931A81">
      <w:pPr>
        <w:jc w:val="center"/>
        <w:rPr>
          <w:rFonts w:ascii="Aptos" w:hAnsi="Aptos" w:cs="Arial"/>
          <w:sz w:val="28"/>
          <w:szCs w:val="28"/>
        </w:rPr>
      </w:pPr>
      <w:r>
        <w:rPr>
          <w:rFonts w:ascii="Aptos" w:hAnsi="Aptos" w:cs="Arial"/>
          <w:sz w:val="28"/>
          <w:szCs w:val="28"/>
        </w:rPr>
        <w:t>PARTICIPACIÓN DE PROYECTO</w:t>
      </w:r>
    </w:p>
    <w:p w14:paraId="22358101" w14:textId="77777777" w:rsidR="00931A81" w:rsidRDefault="00931A81" w:rsidP="00931A81">
      <w:pPr>
        <w:pBdr>
          <w:bottom w:val="single" w:sz="12" w:space="1" w:color="auto"/>
        </w:pBdr>
        <w:jc w:val="center"/>
        <w:rPr>
          <w:rFonts w:ascii="Arial" w:hAnsi="Arial" w:cs="Arial"/>
          <w:sz w:val="28"/>
          <w:szCs w:val="28"/>
        </w:rPr>
      </w:pPr>
    </w:p>
    <w:p w14:paraId="79A2CC31" w14:textId="77777777" w:rsidR="00931A81" w:rsidRDefault="00931A81" w:rsidP="00931A81">
      <w:pPr>
        <w:rPr>
          <w:rFonts w:ascii="Arial" w:hAnsi="Arial" w:cs="Arial"/>
          <w:sz w:val="28"/>
          <w:szCs w:val="28"/>
        </w:rPr>
      </w:pPr>
    </w:p>
    <w:p w14:paraId="758062EB" w14:textId="27BD2DC9" w:rsidR="00931A81" w:rsidRPr="00931A81" w:rsidRDefault="004C5A8D" w:rsidP="00931A81">
      <w:pPr>
        <w:jc w:val="center"/>
        <w:rPr>
          <w:rFonts w:ascii="Aptos" w:hAnsi="Aptos" w:cs="ADLaM Display"/>
          <w:i/>
          <w:iCs/>
          <w:sz w:val="28"/>
          <w:szCs w:val="28"/>
        </w:rPr>
      </w:pPr>
      <w:r>
        <w:rPr>
          <w:rFonts w:ascii="Aptos" w:hAnsi="Aptos" w:cs="ADLaM Display"/>
          <w:i/>
          <w:iCs/>
          <w:sz w:val="28"/>
          <w:szCs w:val="28"/>
        </w:rPr>
        <w:t>APUNTES Y BITACORA</w:t>
      </w:r>
    </w:p>
    <w:p w14:paraId="595FB998" w14:textId="77777777" w:rsidR="00931A81" w:rsidRPr="00931A81" w:rsidRDefault="00931A81" w:rsidP="00931A81">
      <w:pPr>
        <w:rPr>
          <w:rFonts w:ascii="Aptos" w:hAnsi="Aptos" w:cs="ADLaM Display"/>
          <w:sz w:val="24"/>
          <w:szCs w:val="24"/>
        </w:rPr>
      </w:pPr>
    </w:p>
    <w:p w14:paraId="68D644CF" w14:textId="2AE05279" w:rsidR="00931A81" w:rsidRPr="00931A81" w:rsidRDefault="00931A81" w:rsidP="00931A81">
      <w:pPr>
        <w:jc w:val="center"/>
        <w:rPr>
          <w:rFonts w:ascii="Aptos" w:hAnsi="Aptos" w:cs="ADLaM Display"/>
          <w:sz w:val="24"/>
          <w:szCs w:val="24"/>
        </w:rPr>
      </w:pPr>
      <w:r w:rsidRPr="00931A81">
        <w:rPr>
          <w:rFonts w:ascii="Aptos" w:hAnsi="Aptos" w:cs="ADLaM Display"/>
          <w:sz w:val="24"/>
          <w:szCs w:val="24"/>
        </w:rPr>
        <w:t>Alumno.</w:t>
      </w:r>
    </w:p>
    <w:p w14:paraId="485FEF89" w14:textId="77777777" w:rsidR="00931A81" w:rsidRPr="00931A81" w:rsidRDefault="00931A81" w:rsidP="00931A81">
      <w:pPr>
        <w:jc w:val="center"/>
        <w:rPr>
          <w:rFonts w:ascii="Aptos" w:hAnsi="Aptos" w:cs="ADLaM Display"/>
          <w:i/>
          <w:iCs/>
          <w:sz w:val="26"/>
          <w:szCs w:val="26"/>
        </w:rPr>
      </w:pPr>
      <w:r w:rsidRPr="00931A81">
        <w:rPr>
          <w:rFonts w:ascii="Aptos" w:hAnsi="Aptos" w:cs="ADLaM Display"/>
          <w:i/>
          <w:iCs/>
          <w:sz w:val="26"/>
          <w:szCs w:val="26"/>
        </w:rPr>
        <w:t>Rodríguez Pichardo Adrián Leonardo.</w:t>
      </w:r>
    </w:p>
    <w:p w14:paraId="23752327" w14:textId="77777777" w:rsidR="00931A81" w:rsidRPr="005E7BED" w:rsidRDefault="00931A81" w:rsidP="00931A81">
      <w:pPr>
        <w:rPr>
          <w:rFonts w:ascii="Aptos" w:hAnsi="Aptos" w:cs="ADLaM Display"/>
          <w:sz w:val="28"/>
          <w:szCs w:val="28"/>
        </w:rPr>
      </w:pPr>
    </w:p>
    <w:p w14:paraId="22FFA6D6" w14:textId="4AF0305A" w:rsidR="00931A81" w:rsidRDefault="004C5A8D" w:rsidP="004C5A8D">
      <w:pPr>
        <w:jc w:val="center"/>
        <w:rPr>
          <w:rFonts w:ascii="Aptos" w:hAnsi="Aptos" w:cs="ADLaM Display"/>
          <w:sz w:val="24"/>
          <w:szCs w:val="24"/>
        </w:rPr>
      </w:pPr>
      <w:r>
        <w:rPr>
          <w:rFonts w:ascii="Aptos" w:hAnsi="Aptos" w:cs="ADLaM Display"/>
          <w:sz w:val="24"/>
          <w:szCs w:val="24"/>
        </w:rPr>
        <w:t>Asesor</w:t>
      </w:r>
      <w:r w:rsidR="00931A81">
        <w:rPr>
          <w:rFonts w:ascii="Aptos" w:hAnsi="Aptos" w:cs="ADLaM Display"/>
          <w:sz w:val="24"/>
          <w:szCs w:val="24"/>
        </w:rPr>
        <w:t>.</w:t>
      </w:r>
    </w:p>
    <w:p w14:paraId="55F52D85" w14:textId="20CB3EB1" w:rsidR="004C5A8D" w:rsidRPr="004C5A8D" w:rsidRDefault="004C5A8D" w:rsidP="004C5A8D">
      <w:pPr>
        <w:jc w:val="center"/>
        <w:rPr>
          <w:rFonts w:ascii="Aptos" w:hAnsi="Aptos" w:cs="ADLaM Display"/>
          <w:sz w:val="24"/>
          <w:szCs w:val="24"/>
        </w:rPr>
      </w:pPr>
      <w:r>
        <w:rPr>
          <w:rFonts w:ascii="Aptos" w:hAnsi="Aptos" w:cs="ADLaM Display"/>
          <w:sz w:val="24"/>
          <w:szCs w:val="24"/>
        </w:rPr>
        <w:t>Cruz Santiago Pedro Damián</w:t>
      </w:r>
    </w:p>
    <w:p w14:paraId="44B02367" w14:textId="77777777" w:rsidR="00931A81" w:rsidRPr="005E7BED" w:rsidRDefault="00931A81" w:rsidP="00931A81">
      <w:pPr>
        <w:rPr>
          <w:rFonts w:ascii="Aptos" w:hAnsi="Aptos" w:cs="ADLaM Display"/>
          <w:sz w:val="28"/>
          <w:szCs w:val="28"/>
        </w:rPr>
      </w:pPr>
    </w:p>
    <w:p w14:paraId="7D7EAF61" w14:textId="2BB25A4D" w:rsidR="004666A3" w:rsidRDefault="004C5A8D" w:rsidP="00BE1D8F">
      <w:pPr>
        <w:jc w:val="center"/>
        <w:rPr>
          <w:rFonts w:ascii="Aptos" w:hAnsi="Aptos" w:cs="ADLaM Display"/>
          <w:sz w:val="24"/>
          <w:szCs w:val="24"/>
        </w:rPr>
      </w:pPr>
      <w:r>
        <w:rPr>
          <w:rFonts w:ascii="Aptos" w:hAnsi="Aptos" w:cs="ADLaM Display"/>
          <w:sz w:val="24"/>
          <w:szCs w:val="24"/>
        </w:rPr>
        <w:t>SEPTIEMBRE de 2025 – MARZO de 2026</w:t>
      </w:r>
    </w:p>
    <w:bookmarkEnd w:id="0"/>
    <w:p w14:paraId="73E47313" w14:textId="77777777" w:rsidR="008D282A" w:rsidRDefault="008D282A" w:rsidP="004C1DFA">
      <w:pPr>
        <w:jc w:val="both"/>
        <w:rPr>
          <w:rFonts w:ascii="Aptos" w:hAnsi="Aptos" w:cs="ADLaM Display"/>
          <w:sz w:val="24"/>
          <w:szCs w:val="24"/>
        </w:rPr>
      </w:pPr>
    </w:p>
    <w:p w14:paraId="58D98EA5" w14:textId="77777777" w:rsidR="008D282A" w:rsidRDefault="008D282A" w:rsidP="004C1DFA">
      <w:pPr>
        <w:jc w:val="both"/>
        <w:rPr>
          <w:rFonts w:ascii="Aptos" w:hAnsi="Aptos" w:cs="ADLaM Display"/>
          <w:b/>
          <w:bCs/>
        </w:rPr>
      </w:pPr>
    </w:p>
    <w:p w14:paraId="46A4EE05" w14:textId="241270E6" w:rsidR="0021476F" w:rsidRDefault="0021476F">
      <w:pPr>
        <w:pStyle w:val="TDC1"/>
        <w:tabs>
          <w:tab w:val="right" w:leader="dot" w:pos="9350"/>
        </w:tabs>
        <w:rPr>
          <w:rFonts w:eastAsiaTheme="minorEastAsia"/>
          <w:noProof/>
          <w:sz w:val="24"/>
          <w:szCs w:val="24"/>
          <w:lang w:eastAsia="es-MX"/>
        </w:rPr>
      </w:pPr>
      <w:r>
        <w:lastRenderedPageBreak/>
        <w:fldChar w:fldCharType="begin"/>
      </w:r>
      <w:r>
        <w:instrText xml:space="preserve"> TOC \o "1-4" \h \z \u </w:instrText>
      </w:r>
      <w:r>
        <w:fldChar w:fldCharType="separate"/>
      </w:r>
      <w:hyperlink w:anchor="_Toc210500009" w:history="1">
        <w:r w:rsidRPr="002320BB">
          <w:rPr>
            <w:rStyle w:val="Hipervnculo"/>
            <w:noProof/>
          </w:rPr>
          <w:t>APUNTES</w:t>
        </w:r>
        <w:r>
          <w:rPr>
            <w:noProof/>
            <w:webHidden/>
          </w:rPr>
          <w:tab/>
        </w:r>
        <w:r>
          <w:rPr>
            <w:noProof/>
            <w:webHidden/>
          </w:rPr>
          <w:fldChar w:fldCharType="begin"/>
        </w:r>
        <w:r>
          <w:rPr>
            <w:noProof/>
            <w:webHidden/>
          </w:rPr>
          <w:instrText xml:space="preserve"> PAGEREF _Toc210500009 \h </w:instrText>
        </w:r>
        <w:r>
          <w:rPr>
            <w:noProof/>
            <w:webHidden/>
          </w:rPr>
        </w:r>
        <w:r>
          <w:rPr>
            <w:noProof/>
            <w:webHidden/>
          </w:rPr>
          <w:fldChar w:fldCharType="separate"/>
        </w:r>
        <w:r>
          <w:rPr>
            <w:noProof/>
            <w:webHidden/>
          </w:rPr>
          <w:t>3</w:t>
        </w:r>
        <w:r>
          <w:rPr>
            <w:noProof/>
            <w:webHidden/>
          </w:rPr>
          <w:fldChar w:fldCharType="end"/>
        </w:r>
      </w:hyperlink>
    </w:p>
    <w:p w14:paraId="404C1EF1" w14:textId="7C0444D5" w:rsidR="0021476F" w:rsidRDefault="0021476F">
      <w:pPr>
        <w:pStyle w:val="TDC2"/>
        <w:tabs>
          <w:tab w:val="right" w:leader="dot" w:pos="9350"/>
        </w:tabs>
        <w:rPr>
          <w:rFonts w:eastAsiaTheme="minorEastAsia"/>
          <w:noProof/>
          <w:sz w:val="24"/>
          <w:szCs w:val="24"/>
          <w:lang w:eastAsia="es-MX"/>
        </w:rPr>
      </w:pPr>
      <w:hyperlink w:anchor="_Toc210500010" w:history="1">
        <w:r w:rsidRPr="002320BB">
          <w:rPr>
            <w:rStyle w:val="Hipervnculo"/>
            <w:noProof/>
          </w:rPr>
          <w:t xml:space="preserve">Base de Datos de Series Temporales </w:t>
        </w:r>
        <w:r w:rsidRPr="002320BB">
          <w:rPr>
            <w:rStyle w:val="Hipervnculo"/>
            <w:noProof/>
          </w:rPr>
          <w:t>(</w:t>
        </w:r>
        <w:r w:rsidRPr="002320BB">
          <w:rPr>
            <w:rStyle w:val="Hipervnculo"/>
            <w:noProof/>
          </w:rPr>
          <w:t>TSDB)</w:t>
        </w:r>
        <w:r>
          <w:rPr>
            <w:noProof/>
            <w:webHidden/>
          </w:rPr>
          <w:tab/>
        </w:r>
        <w:r>
          <w:rPr>
            <w:noProof/>
            <w:webHidden/>
          </w:rPr>
          <w:fldChar w:fldCharType="begin"/>
        </w:r>
        <w:r>
          <w:rPr>
            <w:noProof/>
            <w:webHidden/>
          </w:rPr>
          <w:instrText xml:space="preserve"> PAGEREF _Toc210500010 \h </w:instrText>
        </w:r>
        <w:r>
          <w:rPr>
            <w:noProof/>
            <w:webHidden/>
          </w:rPr>
        </w:r>
        <w:r>
          <w:rPr>
            <w:noProof/>
            <w:webHidden/>
          </w:rPr>
          <w:fldChar w:fldCharType="separate"/>
        </w:r>
        <w:r>
          <w:rPr>
            <w:noProof/>
            <w:webHidden/>
          </w:rPr>
          <w:t>3</w:t>
        </w:r>
        <w:r>
          <w:rPr>
            <w:noProof/>
            <w:webHidden/>
          </w:rPr>
          <w:fldChar w:fldCharType="end"/>
        </w:r>
      </w:hyperlink>
    </w:p>
    <w:p w14:paraId="434BD752" w14:textId="656879F2" w:rsidR="0021476F" w:rsidRDefault="0021476F">
      <w:pPr>
        <w:pStyle w:val="TDC3"/>
        <w:tabs>
          <w:tab w:val="right" w:leader="dot" w:pos="9350"/>
        </w:tabs>
        <w:rPr>
          <w:rFonts w:eastAsiaTheme="minorEastAsia"/>
          <w:noProof/>
          <w:sz w:val="24"/>
          <w:szCs w:val="24"/>
          <w:lang w:eastAsia="es-MX"/>
        </w:rPr>
      </w:pPr>
      <w:hyperlink w:anchor="_Toc210500011" w:history="1">
        <w:r w:rsidRPr="002320BB">
          <w:rPr>
            <w:rStyle w:val="Hipervnculo"/>
            <w:noProof/>
          </w:rPr>
          <w:t>Características de las bases de datos de series temporales</w:t>
        </w:r>
        <w:r>
          <w:rPr>
            <w:noProof/>
            <w:webHidden/>
          </w:rPr>
          <w:tab/>
        </w:r>
        <w:r>
          <w:rPr>
            <w:noProof/>
            <w:webHidden/>
          </w:rPr>
          <w:fldChar w:fldCharType="begin"/>
        </w:r>
        <w:r>
          <w:rPr>
            <w:noProof/>
            <w:webHidden/>
          </w:rPr>
          <w:instrText xml:space="preserve"> PAGEREF _Toc210500011 \h </w:instrText>
        </w:r>
        <w:r>
          <w:rPr>
            <w:noProof/>
            <w:webHidden/>
          </w:rPr>
        </w:r>
        <w:r>
          <w:rPr>
            <w:noProof/>
            <w:webHidden/>
          </w:rPr>
          <w:fldChar w:fldCharType="separate"/>
        </w:r>
        <w:r>
          <w:rPr>
            <w:noProof/>
            <w:webHidden/>
          </w:rPr>
          <w:t>4</w:t>
        </w:r>
        <w:r>
          <w:rPr>
            <w:noProof/>
            <w:webHidden/>
          </w:rPr>
          <w:fldChar w:fldCharType="end"/>
        </w:r>
      </w:hyperlink>
    </w:p>
    <w:p w14:paraId="4F90417A" w14:textId="4FADD0A3" w:rsidR="0021476F" w:rsidRDefault="0021476F">
      <w:pPr>
        <w:pStyle w:val="TDC4"/>
        <w:tabs>
          <w:tab w:val="right" w:leader="dot" w:pos="9350"/>
        </w:tabs>
        <w:rPr>
          <w:noProof/>
        </w:rPr>
      </w:pPr>
      <w:hyperlink w:anchor="_Toc210500012" w:history="1">
        <w:r w:rsidRPr="002320BB">
          <w:rPr>
            <w:rStyle w:val="Hipervnculo"/>
            <w:noProof/>
          </w:rPr>
          <w:t>Optimizado para datos con fecha y hora</w:t>
        </w:r>
        <w:r>
          <w:rPr>
            <w:noProof/>
            <w:webHidden/>
          </w:rPr>
          <w:tab/>
        </w:r>
        <w:r>
          <w:rPr>
            <w:noProof/>
            <w:webHidden/>
          </w:rPr>
          <w:fldChar w:fldCharType="begin"/>
        </w:r>
        <w:r>
          <w:rPr>
            <w:noProof/>
            <w:webHidden/>
          </w:rPr>
          <w:instrText xml:space="preserve"> PAGEREF _Toc210500012 \h </w:instrText>
        </w:r>
        <w:r>
          <w:rPr>
            <w:noProof/>
            <w:webHidden/>
          </w:rPr>
        </w:r>
        <w:r>
          <w:rPr>
            <w:noProof/>
            <w:webHidden/>
          </w:rPr>
          <w:fldChar w:fldCharType="separate"/>
        </w:r>
        <w:r>
          <w:rPr>
            <w:noProof/>
            <w:webHidden/>
          </w:rPr>
          <w:t>4</w:t>
        </w:r>
        <w:r>
          <w:rPr>
            <w:noProof/>
            <w:webHidden/>
          </w:rPr>
          <w:fldChar w:fldCharType="end"/>
        </w:r>
      </w:hyperlink>
    </w:p>
    <w:p w14:paraId="6C2CB33E" w14:textId="10CD558A" w:rsidR="0021476F" w:rsidRDefault="0021476F">
      <w:pPr>
        <w:pStyle w:val="TDC4"/>
        <w:tabs>
          <w:tab w:val="right" w:leader="dot" w:pos="9350"/>
        </w:tabs>
        <w:rPr>
          <w:noProof/>
        </w:rPr>
      </w:pPr>
      <w:hyperlink w:anchor="_Toc210500013" w:history="1">
        <w:r w:rsidRPr="002320BB">
          <w:rPr>
            <w:rStyle w:val="Hipervnculo"/>
            <w:noProof/>
          </w:rPr>
          <w:t>Tasas de ingestión elevadas</w:t>
        </w:r>
        <w:r>
          <w:rPr>
            <w:noProof/>
            <w:webHidden/>
          </w:rPr>
          <w:tab/>
        </w:r>
        <w:r>
          <w:rPr>
            <w:noProof/>
            <w:webHidden/>
          </w:rPr>
          <w:fldChar w:fldCharType="begin"/>
        </w:r>
        <w:r>
          <w:rPr>
            <w:noProof/>
            <w:webHidden/>
          </w:rPr>
          <w:instrText xml:space="preserve"> PAGEREF _Toc210500013 \h </w:instrText>
        </w:r>
        <w:r>
          <w:rPr>
            <w:noProof/>
            <w:webHidden/>
          </w:rPr>
        </w:r>
        <w:r>
          <w:rPr>
            <w:noProof/>
            <w:webHidden/>
          </w:rPr>
          <w:fldChar w:fldCharType="separate"/>
        </w:r>
        <w:r>
          <w:rPr>
            <w:noProof/>
            <w:webHidden/>
          </w:rPr>
          <w:t>4</w:t>
        </w:r>
        <w:r>
          <w:rPr>
            <w:noProof/>
            <w:webHidden/>
          </w:rPr>
          <w:fldChar w:fldCharType="end"/>
        </w:r>
      </w:hyperlink>
    </w:p>
    <w:p w14:paraId="09E54E22" w14:textId="1F2D2623" w:rsidR="0021476F" w:rsidRDefault="0021476F">
      <w:pPr>
        <w:pStyle w:val="TDC4"/>
        <w:tabs>
          <w:tab w:val="right" w:leader="dot" w:pos="9350"/>
        </w:tabs>
        <w:rPr>
          <w:noProof/>
        </w:rPr>
      </w:pPr>
      <w:hyperlink w:anchor="_Toc210500014" w:history="1">
        <w:r w:rsidRPr="002320BB">
          <w:rPr>
            <w:rStyle w:val="Hipervnculo"/>
            <w:noProof/>
          </w:rPr>
          <w:t>Consultas eficientes para intervalos de tiempo</w:t>
        </w:r>
        <w:r>
          <w:rPr>
            <w:noProof/>
            <w:webHidden/>
          </w:rPr>
          <w:tab/>
        </w:r>
        <w:r>
          <w:rPr>
            <w:noProof/>
            <w:webHidden/>
          </w:rPr>
          <w:fldChar w:fldCharType="begin"/>
        </w:r>
        <w:r>
          <w:rPr>
            <w:noProof/>
            <w:webHidden/>
          </w:rPr>
          <w:instrText xml:space="preserve"> PAGEREF _Toc210500014 \h </w:instrText>
        </w:r>
        <w:r>
          <w:rPr>
            <w:noProof/>
            <w:webHidden/>
          </w:rPr>
        </w:r>
        <w:r>
          <w:rPr>
            <w:noProof/>
            <w:webHidden/>
          </w:rPr>
          <w:fldChar w:fldCharType="separate"/>
        </w:r>
        <w:r>
          <w:rPr>
            <w:noProof/>
            <w:webHidden/>
          </w:rPr>
          <w:t>4</w:t>
        </w:r>
        <w:r>
          <w:rPr>
            <w:noProof/>
            <w:webHidden/>
          </w:rPr>
          <w:fldChar w:fldCharType="end"/>
        </w:r>
      </w:hyperlink>
    </w:p>
    <w:p w14:paraId="3CF32486" w14:textId="48CE7261" w:rsidR="0021476F" w:rsidRDefault="0021476F">
      <w:pPr>
        <w:pStyle w:val="TDC4"/>
        <w:tabs>
          <w:tab w:val="right" w:leader="dot" w:pos="9350"/>
        </w:tabs>
        <w:rPr>
          <w:noProof/>
        </w:rPr>
      </w:pPr>
      <w:hyperlink w:anchor="_Toc210500015" w:history="1">
        <w:r w:rsidRPr="002320BB">
          <w:rPr>
            <w:rStyle w:val="Hipervnculo"/>
            <w:noProof/>
          </w:rPr>
          <w:t>Políticas de compresión y conservación de datos</w:t>
        </w:r>
        <w:r>
          <w:rPr>
            <w:noProof/>
            <w:webHidden/>
          </w:rPr>
          <w:tab/>
        </w:r>
        <w:r>
          <w:rPr>
            <w:noProof/>
            <w:webHidden/>
          </w:rPr>
          <w:fldChar w:fldCharType="begin"/>
        </w:r>
        <w:r>
          <w:rPr>
            <w:noProof/>
            <w:webHidden/>
          </w:rPr>
          <w:instrText xml:space="preserve"> PAGEREF _Toc210500015 \h </w:instrText>
        </w:r>
        <w:r>
          <w:rPr>
            <w:noProof/>
            <w:webHidden/>
          </w:rPr>
        </w:r>
        <w:r>
          <w:rPr>
            <w:noProof/>
            <w:webHidden/>
          </w:rPr>
          <w:fldChar w:fldCharType="separate"/>
        </w:r>
        <w:r>
          <w:rPr>
            <w:noProof/>
            <w:webHidden/>
          </w:rPr>
          <w:t>4</w:t>
        </w:r>
        <w:r>
          <w:rPr>
            <w:noProof/>
            <w:webHidden/>
          </w:rPr>
          <w:fldChar w:fldCharType="end"/>
        </w:r>
      </w:hyperlink>
    </w:p>
    <w:p w14:paraId="56CD0F08" w14:textId="2843BAF0" w:rsidR="0021476F" w:rsidRDefault="0021476F">
      <w:pPr>
        <w:pStyle w:val="TDC3"/>
        <w:tabs>
          <w:tab w:val="right" w:leader="dot" w:pos="9350"/>
        </w:tabs>
        <w:rPr>
          <w:rFonts w:eastAsiaTheme="minorEastAsia"/>
          <w:noProof/>
          <w:sz w:val="24"/>
          <w:szCs w:val="24"/>
          <w:lang w:eastAsia="es-MX"/>
        </w:rPr>
      </w:pPr>
      <w:hyperlink w:anchor="_Toc210500016" w:history="1">
        <w:r w:rsidRPr="002320BB">
          <w:rPr>
            <w:rStyle w:val="Hipervnculo"/>
            <w:noProof/>
          </w:rPr>
          <w:t>Software OpenSource</w:t>
        </w:r>
        <w:r>
          <w:rPr>
            <w:noProof/>
            <w:webHidden/>
          </w:rPr>
          <w:tab/>
        </w:r>
        <w:r>
          <w:rPr>
            <w:noProof/>
            <w:webHidden/>
          </w:rPr>
          <w:fldChar w:fldCharType="begin"/>
        </w:r>
        <w:r>
          <w:rPr>
            <w:noProof/>
            <w:webHidden/>
          </w:rPr>
          <w:instrText xml:space="preserve"> PAGEREF _Toc210500016 \h </w:instrText>
        </w:r>
        <w:r>
          <w:rPr>
            <w:noProof/>
            <w:webHidden/>
          </w:rPr>
        </w:r>
        <w:r>
          <w:rPr>
            <w:noProof/>
            <w:webHidden/>
          </w:rPr>
          <w:fldChar w:fldCharType="separate"/>
        </w:r>
        <w:r>
          <w:rPr>
            <w:noProof/>
            <w:webHidden/>
          </w:rPr>
          <w:t>5</w:t>
        </w:r>
        <w:r>
          <w:rPr>
            <w:noProof/>
            <w:webHidden/>
          </w:rPr>
          <w:fldChar w:fldCharType="end"/>
        </w:r>
      </w:hyperlink>
    </w:p>
    <w:p w14:paraId="13C68465" w14:textId="1B973484" w:rsidR="0021476F" w:rsidRDefault="0021476F">
      <w:pPr>
        <w:pStyle w:val="TDC4"/>
        <w:tabs>
          <w:tab w:val="right" w:leader="dot" w:pos="9350"/>
        </w:tabs>
        <w:rPr>
          <w:noProof/>
        </w:rPr>
      </w:pPr>
      <w:hyperlink w:anchor="_Toc210500017" w:history="1">
        <w:r w:rsidRPr="002320BB">
          <w:rPr>
            <w:rStyle w:val="Hipervnculo"/>
            <w:noProof/>
          </w:rPr>
          <w:t>InfluxDB</w:t>
        </w:r>
        <w:r>
          <w:rPr>
            <w:noProof/>
            <w:webHidden/>
          </w:rPr>
          <w:tab/>
        </w:r>
        <w:r>
          <w:rPr>
            <w:noProof/>
            <w:webHidden/>
          </w:rPr>
          <w:fldChar w:fldCharType="begin"/>
        </w:r>
        <w:r>
          <w:rPr>
            <w:noProof/>
            <w:webHidden/>
          </w:rPr>
          <w:instrText xml:space="preserve"> PAGEREF _Toc210500017 \h </w:instrText>
        </w:r>
        <w:r>
          <w:rPr>
            <w:noProof/>
            <w:webHidden/>
          </w:rPr>
        </w:r>
        <w:r>
          <w:rPr>
            <w:noProof/>
            <w:webHidden/>
          </w:rPr>
          <w:fldChar w:fldCharType="separate"/>
        </w:r>
        <w:r>
          <w:rPr>
            <w:noProof/>
            <w:webHidden/>
          </w:rPr>
          <w:t>5</w:t>
        </w:r>
        <w:r>
          <w:rPr>
            <w:noProof/>
            <w:webHidden/>
          </w:rPr>
          <w:fldChar w:fldCharType="end"/>
        </w:r>
      </w:hyperlink>
    </w:p>
    <w:p w14:paraId="41D1CC0A" w14:textId="5F30D1AA" w:rsidR="0021476F" w:rsidRDefault="0021476F">
      <w:pPr>
        <w:pStyle w:val="TDC4"/>
        <w:tabs>
          <w:tab w:val="right" w:leader="dot" w:pos="9350"/>
        </w:tabs>
        <w:rPr>
          <w:noProof/>
        </w:rPr>
      </w:pPr>
      <w:hyperlink w:anchor="_Toc210500018" w:history="1">
        <w:r w:rsidRPr="002320BB">
          <w:rPr>
            <w:rStyle w:val="Hipervnculo"/>
            <w:noProof/>
          </w:rPr>
          <w:t>TimescaleDB</w:t>
        </w:r>
        <w:r>
          <w:rPr>
            <w:noProof/>
            <w:webHidden/>
          </w:rPr>
          <w:tab/>
        </w:r>
        <w:r>
          <w:rPr>
            <w:noProof/>
            <w:webHidden/>
          </w:rPr>
          <w:fldChar w:fldCharType="begin"/>
        </w:r>
        <w:r>
          <w:rPr>
            <w:noProof/>
            <w:webHidden/>
          </w:rPr>
          <w:instrText xml:space="preserve"> PAGEREF _Toc210500018 \h </w:instrText>
        </w:r>
        <w:r>
          <w:rPr>
            <w:noProof/>
            <w:webHidden/>
          </w:rPr>
        </w:r>
        <w:r>
          <w:rPr>
            <w:noProof/>
            <w:webHidden/>
          </w:rPr>
          <w:fldChar w:fldCharType="separate"/>
        </w:r>
        <w:r>
          <w:rPr>
            <w:noProof/>
            <w:webHidden/>
          </w:rPr>
          <w:t>5</w:t>
        </w:r>
        <w:r>
          <w:rPr>
            <w:noProof/>
            <w:webHidden/>
          </w:rPr>
          <w:fldChar w:fldCharType="end"/>
        </w:r>
      </w:hyperlink>
    </w:p>
    <w:p w14:paraId="288D8210" w14:textId="63E28720" w:rsidR="0021476F" w:rsidRDefault="0021476F">
      <w:pPr>
        <w:pStyle w:val="TDC4"/>
        <w:tabs>
          <w:tab w:val="right" w:leader="dot" w:pos="9350"/>
        </w:tabs>
        <w:rPr>
          <w:noProof/>
        </w:rPr>
      </w:pPr>
      <w:hyperlink w:anchor="_Toc210500019" w:history="1">
        <w:r w:rsidRPr="002320BB">
          <w:rPr>
            <w:rStyle w:val="Hipervnculo"/>
            <w:noProof/>
          </w:rPr>
          <w:t>Prometehus</w:t>
        </w:r>
        <w:r>
          <w:rPr>
            <w:noProof/>
            <w:webHidden/>
          </w:rPr>
          <w:tab/>
        </w:r>
        <w:r>
          <w:rPr>
            <w:noProof/>
            <w:webHidden/>
          </w:rPr>
          <w:fldChar w:fldCharType="begin"/>
        </w:r>
        <w:r>
          <w:rPr>
            <w:noProof/>
            <w:webHidden/>
          </w:rPr>
          <w:instrText xml:space="preserve"> PAGEREF _Toc210500019 \h </w:instrText>
        </w:r>
        <w:r>
          <w:rPr>
            <w:noProof/>
            <w:webHidden/>
          </w:rPr>
        </w:r>
        <w:r>
          <w:rPr>
            <w:noProof/>
            <w:webHidden/>
          </w:rPr>
          <w:fldChar w:fldCharType="separate"/>
        </w:r>
        <w:r>
          <w:rPr>
            <w:noProof/>
            <w:webHidden/>
          </w:rPr>
          <w:t>6</w:t>
        </w:r>
        <w:r>
          <w:rPr>
            <w:noProof/>
            <w:webHidden/>
          </w:rPr>
          <w:fldChar w:fldCharType="end"/>
        </w:r>
      </w:hyperlink>
    </w:p>
    <w:p w14:paraId="57C35EE7" w14:textId="74A8FE96" w:rsidR="0021476F" w:rsidRDefault="0021476F">
      <w:pPr>
        <w:pStyle w:val="TDC3"/>
        <w:tabs>
          <w:tab w:val="right" w:leader="dot" w:pos="9350"/>
        </w:tabs>
        <w:rPr>
          <w:rFonts w:eastAsiaTheme="minorEastAsia"/>
          <w:noProof/>
          <w:sz w:val="24"/>
          <w:szCs w:val="24"/>
          <w:lang w:eastAsia="es-MX"/>
        </w:rPr>
      </w:pPr>
      <w:hyperlink w:anchor="_Toc210500020" w:history="1">
        <w:r w:rsidRPr="002320BB">
          <w:rPr>
            <w:rStyle w:val="Hipervnculo"/>
            <w:noProof/>
          </w:rPr>
          <w:t>Agentes a Configurar</w:t>
        </w:r>
        <w:r>
          <w:rPr>
            <w:noProof/>
            <w:webHidden/>
          </w:rPr>
          <w:tab/>
        </w:r>
        <w:r>
          <w:rPr>
            <w:noProof/>
            <w:webHidden/>
          </w:rPr>
          <w:fldChar w:fldCharType="begin"/>
        </w:r>
        <w:r>
          <w:rPr>
            <w:noProof/>
            <w:webHidden/>
          </w:rPr>
          <w:instrText xml:space="preserve"> PAGEREF _Toc210500020 \h </w:instrText>
        </w:r>
        <w:r>
          <w:rPr>
            <w:noProof/>
            <w:webHidden/>
          </w:rPr>
        </w:r>
        <w:r>
          <w:rPr>
            <w:noProof/>
            <w:webHidden/>
          </w:rPr>
          <w:fldChar w:fldCharType="separate"/>
        </w:r>
        <w:r>
          <w:rPr>
            <w:noProof/>
            <w:webHidden/>
          </w:rPr>
          <w:t>6</w:t>
        </w:r>
        <w:r>
          <w:rPr>
            <w:noProof/>
            <w:webHidden/>
          </w:rPr>
          <w:fldChar w:fldCharType="end"/>
        </w:r>
      </w:hyperlink>
    </w:p>
    <w:p w14:paraId="7D1C9B81" w14:textId="182B8C1F" w:rsidR="0021476F" w:rsidRDefault="0021476F">
      <w:pPr>
        <w:pStyle w:val="TDC4"/>
        <w:tabs>
          <w:tab w:val="right" w:leader="dot" w:pos="9350"/>
        </w:tabs>
        <w:rPr>
          <w:noProof/>
        </w:rPr>
      </w:pPr>
      <w:hyperlink w:anchor="_Toc210500021" w:history="1">
        <w:r w:rsidRPr="002320BB">
          <w:rPr>
            <w:rStyle w:val="Hipervnculo"/>
            <w:noProof/>
          </w:rPr>
          <w:t>Propios de la TSDB</w:t>
        </w:r>
        <w:r>
          <w:rPr>
            <w:noProof/>
            <w:webHidden/>
          </w:rPr>
          <w:tab/>
        </w:r>
        <w:r>
          <w:rPr>
            <w:noProof/>
            <w:webHidden/>
          </w:rPr>
          <w:fldChar w:fldCharType="begin"/>
        </w:r>
        <w:r>
          <w:rPr>
            <w:noProof/>
            <w:webHidden/>
          </w:rPr>
          <w:instrText xml:space="preserve"> PAGEREF _Toc210500021 \h </w:instrText>
        </w:r>
        <w:r>
          <w:rPr>
            <w:noProof/>
            <w:webHidden/>
          </w:rPr>
        </w:r>
        <w:r>
          <w:rPr>
            <w:noProof/>
            <w:webHidden/>
          </w:rPr>
          <w:fldChar w:fldCharType="separate"/>
        </w:r>
        <w:r>
          <w:rPr>
            <w:noProof/>
            <w:webHidden/>
          </w:rPr>
          <w:t>6</w:t>
        </w:r>
        <w:r>
          <w:rPr>
            <w:noProof/>
            <w:webHidden/>
          </w:rPr>
          <w:fldChar w:fldCharType="end"/>
        </w:r>
      </w:hyperlink>
    </w:p>
    <w:p w14:paraId="4D86B107" w14:textId="1B46437A" w:rsidR="0021476F" w:rsidRDefault="0021476F">
      <w:pPr>
        <w:pStyle w:val="TDC4"/>
        <w:tabs>
          <w:tab w:val="right" w:leader="dot" w:pos="9350"/>
        </w:tabs>
        <w:rPr>
          <w:noProof/>
        </w:rPr>
      </w:pPr>
      <w:hyperlink w:anchor="_Toc210500022" w:history="1">
        <w:r w:rsidRPr="002320BB">
          <w:rPr>
            <w:rStyle w:val="Hipervnculo"/>
            <w:noProof/>
          </w:rPr>
          <w:t>Independientes de la TSDB</w:t>
        </w:r>
        <w:r>
          <w:rPr>
            <w:noProof/>
            <w:webHidden/>
          </w:rPr>
          <w:tab/>
        </w:r>
        <w:r>
          <w:rPr>
            <w:noProof/>
            <w:webHidden/>
          </w:rPr>
          <w:fldChar w:fldCharType="begin"/>
        </w:r>
        <w:r>
          <w:rPr>
            <w:noProof/>
            <w:webHidden/>
          </w:rPr>
          <w:instrText xml:space="preserve"> PAGEREF _Toc210500022 \h </w:instrText>
        </w:r>
        <w:r>
          <w:rPr>
            <w:noProof/>
            <w:webHidden/>
          </w:rPr>
        </w:r>
        <w:r>
          <w:rPr>
            <w:noProof/>
            <w:webHidden/>
          </w:rPr>
          <w:fldChar w:fldCharType="separate"/>
        </w:r>
        <w:r>
          <w:rPr>
            <w:noProof/>
            <w:webHidden/>
          </w:rPr>
          <w:t>7</w:t>
        </w:r>
        <w:r>
          <w:rPr>
            <w:noProof/>
            <w:webHidden/>
          </w:rPr>
          <w:fldChar w:fldCharType="end"/>
        </w:r>
      </w:hyperlink>
    </w:p>
    <w:p w14:paraId="43423B79" w14:textId="57753514" w:rsidR="0021476F" w:rsidRDefault="0021476F">
      <w:pPr>
        <w:pStyle w:val="TDC3"/>
        <w:tabs>
          <w:tab w:val="right" w:leader="dot" w:pos="9350"/>
        </w:tabs>
        <w:rPr>
          <w:rFonts w:eastAsiaTheme="minorEastAsia"/>
          <w:noProof/>
          <w:sz w:val="24"/>
          <w:szCs w:val="24"/>
          <w:lang w:eastAsia="es-MX"/>
        </w:rPr>
      </w:pPr>
      <w:hyperlink w:anchor="_Toc210500023" w:history="1">
        <w:r w:rsidRPr="002320BB">
          <w:rPr>
            <w:rStyle w:val="Hipervnculo"/>
            <w:noProof/>
          </w:rPr>
          <w:t>Graficadores</w:t>
        </w:r>
        <w:r>
          <w:rPr>
            <w:noProof/>
            <w:webHidden/>
          </w:rPr>
          <w:tab/>
        </w:r>
        <w:r>
          <w:rPr>
            <w:noProof/>
            <w:webHidden/>
          </w:rPr>
          <w:fldChar w:fldCharType="begin"/>
        </w:r>
        <w:r>
          <w:rPr>
            <w:noProof/>
            <w:webHidden/>
          </w:rPr>
          <w:instrText xml:space="preserve"> PAGEREF _Toc210500023 \h </w:instrText>
        </w:r>
        <w:r>
          <w:rPr>
            <w:noProof/>
            <w:webHidden/>
          </w:rPr>
        </w:r>
        <w:r>
          <w:rPr>
            <w:noProof/>
            <w:webHidden/>
          </w:rPr>
          <w:fldChar w:fldCharType="separate"/>
        </w:r>
        <w:r>
          <w:rPr>
            <w:noProof/>
            <w:webHidden/>
          </w:rPr>
          <w:t>7</w:t>
        </w:r>
        <w:r>
          <w:rPr>
            <w:noProof/>
            <w:webHidden/>
          </w:rPr>
          <w:fldChar w:fldCharType="end"/>
        </w:r>
      </w:hyperlink>
    </w:p>
    <w:p w14:paraId="5EF07A4E" w14:textId="0AE7F030" w:rsidR="0021476F" w:rsidRDefault="0021476F">
      <w:pPr>
        <w:pStyle w:val="TDC4"/>
        <w:tabs>
          <w:tab w:val="right" w:leader="dot" w:pos="9350"/>
        </w:tabs>
        <w:rPr>
          <w:noProof/>
        </w:rPr>
      </w:pPr>
      <w:hyperlink w:anchor="_Toc210500024" w:history="1">
        <w:r w:rsidRPr="002320BB">
          <w:rPr>
            <w:rStyle w:val="Hipervnculo"/>
            <w:noProof/>
          </w:rPr>
          <w:t>Propios de la TSDB</w:t>
        </w:r>
        <w:r>
          <w:rPr>
            <w:noProof/>
            <w:webHidden/>
          </w:rPr>
          <w:tab/>
        </w:r>
        <w:r>
          <w:rPr>
            <w:noProof/>
            <w:webHidden/>
          </w:rPr>
          <w:fldChar w:fldCharType="begin"/>
        </w:r>
        <w:r>
          <w:rPr>
            <w:noProof/>
            <w:webHidden/>
          </w:rPr>
          <w:instrText xml:space="preserve"> PAGEREF _Toc210500024 \h </w:instrText>
        </w:r>
        <w:r>
          <w:rPr>
            <w:noProof/>
            <w:webHidden/>
          </w:rPr>
        </w:r>
        <w:r>
          <w:rPr>
            <w:noProof/>
            <w:webHidden/>
          </w:rPr>
          <w:fldChar w:fldCharType="separate"/>
        </w:r>
        <w:r>
          <w:rPr>
            <w:noProof/>
            <w:webHidden/>
          </w:rPr>
          <w:t>7</w:t>
        </w:r>
        <w:r>
          <w:rPr>
            <w:noProof/>
            <w:webHidden/>
          </w:rPr>
          <w:fldChar w:fldCharType="end"/>
        </w:r>
      </w:hyperlink>
    </w:p>
    <w:p w14:paraId="4A90EB03" w14:textId="4181A732" w:rsidR="0021476F" w:rsidRDefault="0021476F">
      <w:pPr>
        <w:pStyle w:val="TDC4"/>
        <w:tabs>
          <w:tab w:val="right" w:leader="dot" w:pos="9350"/>
        </w:tabs>
        <w:rPr>
          <w:noProof/>
        </w:rPr>
      </w:pPr>
      <w:hyperlink w:anchor="_Toc210500025" w:history="1">
        <w:r w:rsidRPr="002320BB">
          <w:rPr>
            <w:rStyle w:val="Hipervnculo"/>
            <w:noProof/>
          </w:rPr>
          <w:t>Independientes de la TSDB</w:t>
        </w:r>
        <w:r>
          <w:rPr>
            <w:noProof/>
            <w:webHidden/>
          </w:rPr>
          <w:tab/>
        </w:r>
        <w:r>
          <w:rPr>
            <w:noProof/>
            <w:webHidden/>
          </w:rPr>
          <w:fldChar w:fldCharType="begin"/>
        </w:r>
        <w:r>
          <w:rPr>
            <w:noProof/>
            <w:webHidden/>
          </w:rPr>
          <w:instrText xml:space="preserve"> PAGEREF _Toc210500025 \h </w:instrText>
        </w:r>
        <w:r>
          <w:rPr>
            <w:noProof/>
            <w:webHidden/>
          </w:rPr>
        </w:r>
        <w:r>
          <w:rPr>
            <w:noProof/>
            <w:webHidden/>
          </w:rPr>
          <w:fldChar w:fldCharType="separate"/>
        </w:r>
        <w:r>
          <w:rPr>
            <w:noProof/>
            <w:webHidden/>
          </w:rPr>
          <w:t>8</w:t>
        </w:r>
        <w:r>
          <w:rPr>
            <w:noProof/>
            <w:webHidden/>
          </w:rPr>
          <w:fldChar w:fldCharType="end"/>
        </w:r>
      </w:hyperlink>
    </w:p>
    <w:p w14:paraId="3494A26A" w14:textId="3904F31A" w:rsidR="0021476F" w:rsidRDefault="0021476F">
      <w:pPr>
        <w:pStyle w:val="TDC2"/>
        <w:tabs>
          <w:tab w:val="right" w:leader="dot" w:pos="9350"/>
        </w:tabs>
        <w:rPr>
          <w:rFonts w:eastAsiaTheme="minorEastAsia"/>
          <w:noProof/>
          <w:sz w:val="24"/>
          <w:szCs w:val="24"/>
          <w:lang w:eastAsia="es-MX"/>
        </w:rPr>
      </w:pPr>
      <w:hyperlink w:anchor="_Toc210500026" w:history="1">
        <w:r w:rsidRPr="002320BB">
          <w:rPr>
            <w:rStyle w:val="Hipervnculo"/>
            <w:noProof/>
          </w:rPr>
          <w:t>Contenedores</w:t>
        </w:r>
        <w:r>
          <w:rPr>
            <w:noProof/>
            <w:webHidden/>
          </w:rPr>
          <w:tab/>
        </w:r>
        <w:r>
          <w:rPr>
            <w:noProof/>
            <w:webHidden/>
          </w:rPr>
          <w:fldChar w:fldCharType="begin"/>
        </w:r>
        <w:r>
          <w:rPr>
            <w:noProof/>
            <w:webHidden/>
          </w:rPr>
          <w:instrText xml:space="preserve"> PAGEREF _Toc210500026 \h </w:instrText>
        </w:r>
        <w:r>
          <w:rPr>
            <w:noProof/>
            <w:webHidden/>
          </w:rPr>
        </w:r>
        <w:r>
          <w:rPr>
            <w:noProof/>
            <w:webHidden/>
          </w:rPr>
          <w:fldChar w:fldCharType="separate"/>
        </w:r>
        <w:r>
          <w:rPr>
            <w:noProof/>
            <w:webHidden/>
          </w:rPr>
          <w:t>8</w:t>
        </w:r>
        <w:r>
          <w:rPr>
            <w:noProof/>
            <w:webHidden/>
          </w:rPr>
          <w:fldChar w:fldCharType="end"/>
        </w:r>
      </w:hyperlink>
    </w:p>
    <w:p w14:paraId="45278B8F" w14:textId="2494BE6B" w:rsidR="0021476F" w:rsidRDefault="0021476F">
      <w:pPr>
        <w:pStyle w:val="TDC2"/>
        <w:tabs>
          <w:tab w:val="right" w:leader="dot" w:pos="9350"/>
        </w:tabs>
        <w:rPr>
          <w:rFonts w:eastAsiaTheme="minorEastAsia"/>
          <w:noProof/>
          <w:sz w:val="24"/>
          <w:szCs w:val="24"/>
          <w:lang w:eastAsia="es-MX"/>
        </w:rPr>
      </w:pPr>
      <w:hyperlink w:anchor="_Toc210500027" w:history="1">
        <w:r w:rsidRPr="002320BB">
          <w:rPr>
            <w:rStyle w:val="Hipervnculo"/>
            <w:noProof/>
          </w:rPr>
          <w:t>Glances</w:t>
        </w:r>
        <w:r>
          <w:rPr>
            <w:noProof/>
            <w:webHidden/>
          </w:rPr>
          <w:tab/>
        </w:r>
        <w:r>
          <w:rPr>
            <w:noProof/>
            <w:webHidden/>
          </w:rPr>
          <w:fldChar w:fldCharType="begin"/>
        </w:r>
        <w:r>
          <w:rPr>
            <w:noProof/>
            <w:webHidden/>
          </w:rPr>
          <w:instrText xml:space="preserve"> PAGEREF _Toc210500027 \h </w:instrText>
        </w:r>
        <w:r>
          <w:rPr>
            <w:noProof/>
            <w:webHidden/>
          </w:rPr>
        </w:r>
        <w:r>
          <w:rPr>
            <w:noProof/>
            <w:webHidden/>
          </w:rPr>
          <w:fldChar w:fldCharType="separate"/>
        </w:r>
        <w:r>
          <w:rPr>
            <w:noProof/>
            <w:webHidden/>
          </w:rPr>
          <w:t>8</w:t>
        </w:r>
        <w:r>
          <w:rPr>
            <w:noProof/>
            <w:webHidden/>
          </w:rPr>
          <w:fldChar w:fldCharType="end"/>
        </w:r>
      </w:hyperlink>
    </w:p>
    <w:p w14:paraId="1921B8A1" w14:textId="0821ECBA" w:rsidR="0021476F" w:rsidRDefault="0021476F">
      <w:pPr>
        <w:pStyle w:val="TDC2"/>
        <w:tabs>
          <w:tab w:val="right" w:leader="dot" w:pos="9350"/>
        </w:tabs>
        <w:rPr>
          <w:rFonts w:eastAsiaTheme="minorEastAsia"/>
          <w:noProof/>
          <w:sz w:val="24"/>
          <w:szCs w:val="24"/>
          <w:lang w:eastAsia="es-MX"/>
        </w:rPr>
      </w:pPr>
      <w:hyperlink w:anchor="_Toc210500028" w:history="1">
        <w:r w:rsidRPr="002320BB">
          <w:rPr>
            <w:rStyle w:val="Hipervnculo"/>
            <w:noProof/>
          </w:rPr>
          <w:t>OAuth2.0</w:t>
        </w:r>
        <w:r>
          <w:rPr>
            <w:noProof/>
            <w:webHidden/>
          </w:rPr>
          <w:tab/>
        </w:r>
        <w:r>
          <w:rPr>
            <w:noProof/>
            <w:webHidden/>
          </w:rPr>
          <w:fldChar w:fldCharType="begin"/>
        </w:r>
        <w:r>
          <w:rPr>
            <w:noProof/>
            <w:webHidden/>
          </w:rPr>
          <w:instrText xml:space="preserve"> PAGEREF _Toc210500028 \h </w:instrText>
        </w:r>
        <w:r>
          <w:rPr>
            <w:noProof/>
            <w:webHidden/>
          </w:rPr>
        </w:r>
        <w:r>
          <w:rPr>
            <w:noProof/>
            <w:webHidden/>
          </w:rPr>
          <w:fldChar w:fldCharType="separate"/>
        </w:r>
        <w:r>
          <w:rPr>
            <w:noProof/>
            <w:webHidden/>
          </w:rPr>
          <w:t>9</w:t>
        </w:r>
        <w:r>
          <w:rPr>
            <w:noProof/>
            <w:webHidden/>
          </w:rPr>
          <w:fldChar w:fldCharType="end"/>
        </w:r>
      </w:hyperlink>
    </w:p>
    <w:p w14:paraId="3DB4BD7F" w14:textId="7EF5629E" w:rsidR="0021476F" w:rsidRDefault="0021476F">
      <w:pPr>
        <w:pStyle w:val="TDC3"/>
        <w:tabs>
          <w:tab w:val="right" w:leader="dot" w:pos="9350"/>
        </w:tabs>
        <w:rPr>
          <w:rFonts w:eastAsiaTheme="minorEastAsia"/>
          <w:noProof/>
          <w:sz w:val="24"/>
          <w:szCs w:val="24"/>
          <w:lang w:eastAsia="es-MX"/>
        </w:rPr>
      </w:pPr>
      <w:hyperlink w:anchor="_Toc210500029" w:history="1">
        <w:r w:rsidRPr="002320BB">
          <w:rPr>
            <w:rStyle w:val="Hipervnculo"/>
            <w:noProof/>
          </w:rPr>
          <w:t>Principios de OAuth2.0</w:t>
        </w:r>
        <w:r>
          <w:rPr>
            <w:noProof/>
            <w:webHidden/>
          </w:rPr>
          <w:tab/>
        </w:r>
        <w:r>
          <w:rPr>
            <w:noProof/>
            <w:webHidden/>
          </w:rPr>
          <w:fldChar w:fldCharType="begin"/>
        </w:r>
        <w:r>
          <w:rPr>
            <w:noProof/>
            <w:webHidden/>
          </w:rPr>
          <w:instrText xml:space="preserve"> PAGEREF _Toc210500029 \h </w:instrText>
        </w:r>
        <w:r>
          <w:rPr>
            <w:noProof/>
            <w:webHidden/>
          </w:rPr>
        </w:r>
        <w:r>
          <w:rPr>
            <w:noProof/>
            <w:webHidden/>
          </w:rPr>
          <w:fldChar w:fldCharType="separate"/>
        </w:r>
        <w:r>
          <w:rPr>
            <w:noProof/>
            <w:webHidden/>
          </w:rPr>
          <w:t>9</w:t>
        </w:r>
        <w:r>
          <w:rPr>
            <w:noProof/>
            <w:webHidden/>
          </w:rPr>
          <w:fldChar w:fldCharType="end"/>
        </w:r>
      </w:hyperlink>
    </w:p>
    <w:p w14:paraId="59D69624" w14:textId="5CD88B55" w:rsidR="0021476F" w:rsidRDefault="0021476F">
      <w:pPr>
        <w:pStyle w:val="TDC3"/>
        <w:tabs>
          <w:tab w:val="right" w:leader="dot" w:pos="9350"/>
        </w:tabs>
        <w:rPr>
          <w:rFonts w:eastAsiaTheme="minorEastAsia"/>
          <w:noProof/>
          <w:sz w:val="24"/>
          <w:szCs w:val="24"/>
          <w:lang w:eastAsia="es-MX"/>
        </w:rPr>
      </w:pPr>
      <w:hyperlink w:anchor="_Toc210500030" w:history="1">
        <w:r w:rsidRPr="002320BB">
          <w:rPr>
            <w:rStyle w:val="Hipervnculo"/>
            <w:noProof/>
          </w:rPr>
          <w:t>Roles de OAuth2.0</w:t>
        </w:r>
        <w:r>
          <w:rPr>
            <w:noProof/>
            <w:webHidden/>
          </w:rPr>
          <w:tab/>
        </w:r>
        <w:r>
          <w:rPr>
            <w:noProof/>
            <w:webHidden/>
          </w:rPr>
          <w:fldChar w:fldCharType="begin"/>
        </w:r>
        <w:r>
          <w:rPr>
            <w:noProof/>
            <w:webHidden/>
          </w:rPr>
          <w:instrText xml:space="preserve"> PAGEREF _Toc210500030 \h </w:instrText>
        </w:r>
        <w:r>
          <w:rPr>
            <w:noProof/>
            <w:webHidden/>
          </w:rPr>
        </w:r>
        <w:r>
          <w:rPr>
            <w:noProof/>
            <w:webHidden/>
          </w:rPr>
          <w:fldChar w:fldCharType="separate"/>
        </w:r>
        <w:r>
          <w:rPr>
            <w:noProof/>
            <w:webHidden/>
          </w:rPr>
          <w:t>9</w:t>
        </w:r>
        <w:r>
          <w:rPr>
            <w:noProof/>
            <w:webHidden/>
          </w:rPr>
          <w:fldChar w:fldCharType="end"/>
        </w:r>
      </w:hyperlink>
    </w:p>
    <w:p w14:paraId="184AB73A" w14:textId="3B13D1BB" w:rsidR="0021476F" w:rsidRDefault="0021476F">
      <w:pPr>
        <w:pStyle w:val="TDC3"/>
        <w:tabs>
          <w:tab w:val="right" w:leader="dot" w:pos="9350"/>
        </w:tabs>
        <w:rPr>
          <w:rFonts w:eastAsiaTheme="minorEastAsia"/>
          <w:noProof/>
          <w:sz w:val="24"/>
          <w:szCs w:val="24"/>
          <w:lang w:eastAsia="es-MX"/>
        </w:rPr>
      </w:pPr>
      <w:hyperlink w:anchor="_Toc210500031" w:history="1">
        <w:r w:rsidRPr="002320BB">
          <w:rPr>
            <w:rStyle w:val="Hipervnculo"/>
            <w:noProof/>
          </w:rPr>
          <w:t>Tokens de acceso y código de autorización de OAuth 2.0</w:t>
        </w:r>
        <w:r>
          <w:rPr>
            <w:noProof/>
            <w:webHidden/>
          </w:rPr>
          <w:tab/>
        </w:r>
        <w:r>
          <w:rPr>
            <w:noProof/>
            <w:webHidden/>
          </w:rPr>
          <w:fldChar w:fldCharType="begin"/>
        </w:r>
        <w:r>
          <w:rPr>
            <w:noProof/>
            <w:webHidden/>
          </w:rPr>
          <w:instrText xml:space="preserve"> PAGEREF _Toc210500031 \h </w:instrText>
        </w:r>
        <w:r>
          <w:rPr>
            <w:noProof/>
            <w:webHidden/>
          </w:rPr>
        </w:r>
        <w:r>
          <w:rPr>
            <w:noProof/>
            <w:webHidden/>
          </w:rPr>
          <w:fldChar w:fldCharType="separate"/>
        </w:r>
        <w:r>
          <w:rPr>
            <w:noProof/>
            <w:webHidden/>
          </w:rPr>
          <w:t>9</w:t>
        </w:r>
        <w:r>
          <w:rPr>
            <w:noProof/>
            <w:webHidden/>
          </w:rPr>
          <w:fldChar w:fldCharType="end"/>
        </w:r>
      </w:hyperlink>
    </w:p>
    <w:p w14:paraId="0563DEE0" w14:textId="7A6A3716" w:rsidR="0021476F" w:rsidRDefault="0021476F">
      <w:pPr>
        <w:pStyle w:val="TDC3"/>
        <w:tabs>
          <w:tab w:val="right" w:leader="dot" w:pos="9350"/>
        </w:tabs>
        <w:rPr>
          <w:rFonts w:eastAsiaTheme="minorEastAsia"/>
          <w:noProof/>
          <w:sz w:val="24"/>
          <w:szCs w:val="24"/>
          <w:lang w:eastAsia="es-MX"/>
        </w:rPr>
      </w:pPr>
      <w:hyperlink w:anchor="_Toc210500032" w:history="1">
        <w:r w:rsidRPr="002320BB">
          <w:rPr>
            <w:rStyle w:val="Hipervnculo"/>
            <w:noProof/>
          </w:rPr>
          <w:t>¿Cómo funciona OAuth 2.0?</w:t>
        </w:r>
        <w:r>
          <w:rPr>
            <w:noProof/>
            <w:webHidden/>
          </w:rPr>
          <w:tab/>
        </w:r>
        <w:r>
          <w:rPr>
            <w:noProof/>
            <w:webHidden/>
          </w:rPr>
          <w:fldChar w:fldCharType="begin"/>
        </w:r>
        <w:r>
          <w:rPr>
            <w:noProof/>
            <w:webHidden/>
          </w:rPr>
          <w:instrText xml:space="preserve"> PAGEREF _Toc210500032 \h </w:instrText>
        </w:r>
        <w:r>
          <w:rPr>
            <w:noProof/>
            <w:webHidden/>
          </w:rPr>
        </w:r>
        <w:r>
          <w:rPr>
            <w:noProof/>
            <w:webHidden/>
          </w:rPr>
          <w:fldChar w:fldCharType="separate"/>
        </w:r>
        <w:r>
          <w:rPr>
            <w:noProof/>
            <w:webHidden/>
          </w:rPr>
          <w:t>10</w:t>
        </w:r>
        <w:r>
          <w:rPr>
            <w:noProof/>
            <w:webHidden/>
          </w:rPr>
          <w:fldChar w:fldCharType="end"/>
        </w:r>
      </w:hyperlink>
    </w:p>
    <w:p w14:paraId="6369F0B1" w14:textId="694B943D" w:rsidR="0021476F" w:rsidRDefault="0021476F">
      <w:pPr>
        <w:pStyle w:val="TDC3"/>
        <w:tabs>
          <w:tab w:val="right" w:leader="dot" w:pos="9350"/>
        </w:tabs>
        <w:rPr>
          <w:rFonts w:eastAsiaTheme="minorEastAsia"/>
          <w:noProof/>
          <w:sz w:val="24"/>
          <w:szCs w:val="24"/>
          <w:lang w:eastAsia="es-MX"/>
        </w:rPr>
      </w:pPr>
      <w:hyperlink w:anchor="_Toc210500033" w:history="1">
        <w:r w:rsidRPr="002320BB">
          <w:rPr>
            <w:rStyle w:val="Hipervnculo"/>
            <w:noProof/>
          </w:rPr>
          <w:t>Tipos de concesión en OAuth 2.0</w:t>
        </w:r>
        <w:r>
          <w:rPr>
            <w:noProof/>
            <w:webHidden/>
          </w:rPr>
          <w:tab/>
        </w:r>
        <w:r>
          <w:rPr>
            <w:noProof/>
            <w:webHidden/>
          </w:rPr>
          <w:fldChar w:fldCharType="begin"/>
        </w:r>
        <w:r>
          <w:rPr>
            <w:noProof/>
            <w:webHidden/>
          </w:rPr>
          <w:instrText xml:space="preserve"> PAGEREF _Toc210500033 \h </w:instrText>
        </w:r>
        <w:r>
          <w:rPr>
            <w:noProof/>
            <w:webHidden/>
          </w:rPr>
        </w:r>
        <w:r>
          <w:rPr>
            <w:noProof/>
            <w:webHidden/>
          </w:rPr>
          <w:fldChar w:fldCharType="separate"/>
        </w:r>
        <w:r>
          <w:rPr>
            <w:noProof/>
            <w:webHidden/>
          </w:rPr>
          <w:t>10</w:t>
        </w:r>
        <w:r>
          <w:rPr>
            <w:noProof/>
            <w:webHidden/>
          </w:rPr>
          <w:fldChar w:fldCharType="end"/>
        </w:r>
      </w:hyperlink>
    </w:p>
    <w:p w14:paraId="7243B4C7" w14:textId="1C395614" w:rsidR="0021476F" w:rsidRDefault="0021476F">
      <w:pPr>
        <w:pStyle w:val="TDC2"/>
        <w:tabs>
          <w:tab w:val="right" w:leader="dot" w:pos="9350"/>
        </w:tabs>
        <w:rPr>
          <w:rFonts w:eastAsiaTheme="minorEastAsia"/>
          <w:noProof/>
          <w:sz w:val="24"/>
          <w:szCs w:val="24"/>
          <w:lang w:eastAsia="es-MX"/>
        </w:rPr>
      </w:pPr>
      <w:hyperlink w:anchor="_Toc210500034" w:history="1">
        <w:r w:rsidRPr="002320BB">
          <w:rPr>
            <w:rStyle w:val="Hipervnculo"/>
            <w:noProof/>
          </w:rPr>
          <w:t>Grid UNAM</w:t>
        </w:r>
        <w:r>
          <w:rPr>
            <w:noProof/>
            <w:webHidden/>
          </w:rPr>
          <w:tab/>
        </w:r>
        <w:r>
          <w:rPr>
            <w:noProof/>
            <w:webHidden/>
          </w:rPr>
          <w:fldChar w:fldCharType="begin"/>
        </w:r>
        <w:r>
          <w:rPr>
            <w:noProof/>
            <w:webHidden/>
          </w:rPr>
          <w:instrText xml:space="preserve"> PAGEREF _Toc210500034 \h </w:instrText>
        </w:r>
        <w:r>
          <w:rPr>
            <w:noProof/>
            <w:webHidden/>
          </w:rPr>
        </w:r>
        <w:r>
          <w:rPr>
            <w:noProof/>
            <w:webHidden/>
          </w:rPr>
          <w:fldChar w:fldCharType="separate"/>
        </w:r>
        <w:r>
          <w:rPr>
            <w:noProof/>
            <w:webHidden/>
          </w:rPr>
          <w:t>11</w:t>
        </w:r>
        <w:r>
          <w:rPr>
            <w:noProof/>
            <w:webHidden/>
          </w:rPr>
          <w:fldChar w:fldCharType="end"/>
        </w:r>
      </w:hyperlink>
    </w:p>
    <w:p w14:paraId="2A7B2783" w14:textId="6C135776" w:rsidR="0021476F" w:rsidRDefault="0021476F">
      <w:pPr>
        <w:pStyle w:val="TDC1"/>
        <w:tabs>
          <w:tab w:val="right" w:leader="dot" w:pos="9350"/>
        </w:tabs>
        <w:rPr>
          <w:rFonts w:eastAsiaTheme="minorEastAsia"/>
          <w:noProof/>
          <w:sz w:val="24"/>
          <w:szCs w:val="24"/>
          <w:lang w:eastAsia="es-MX"/>
        </w:rPr>
      </w:pPr>
      <w:hyperlink w:anchor="_Toc210500035" w:history="1">
        <w:r w:rsidRPr="002320BB">
          <w:rPr>
            <w:rStyle w:val="Hipervnculo"/>
            <w:noProof/>
          </w:rPr>
          <w:t>BITACORA</w:t>
        </w:r>
        <w:r>
          <w:rPr>
            <w:noProof/>
            <w:webHidden/>
          </w:rPr>
          <w:tab/>
        </w:r>
        <w:r>
          <w:rPr>
            <w:noProof/>
            <w:webHidden/>
          </w:rPr>
          <w:fldChar w:fldCharType="begin"/>
        </w:r>
        <w:r>
          <w:rPr>
            <w:noProof/>
            <w:webHidden/>
          </w:rPr>
          <w:instrText xml:space="preserve"> PAGEREF _Toc210500035 \h </w:instrText>
        </w:r>
        <w:r>
          <w:rPr>
            <w:noProof/>
            <w:webHidden/>
          </w:rPr>
        </w:r>
        <w:r>
          <w:rPr>
            <w:noProof/>
            <w:webHidden/>
          </w:rPr>
          <w:fldChar w:fldCharType="separate"/>
        </w:r>
        <w:r>
          <w:rPr>
            <w:noProof/>
            <w:webHidden/>
          </w:rPr>
          <w:t>12</w:t>
        </w:r>
        <w:r>
          <w:rPr>
            <w:noProof/>
            <w:webHidden/>
          </w:rPr>
          <w:fldChar w:fldCharType="end"/>
        </w:r>
      </w:hyperlink>
    </w:p>
    <w:p w14:paraId="45FC6DC4" w14:textId="77777777" w:rsidR="0021476F" w:rsidRDefault="0021476F" w:rsidP="008D282A">
      <w:pPr>
        <w:pStyle w:val="Ttulo1"/>
      </w:pPr>
      <w:r>
        <w:lastRenderedPageBreak/>
        <w:fldChar w:fldCharType="end"/>
      </w:r>
      <w:bookmarkStart w:id="1" w:name="_Toc210500009"/>
    </w:p>
    <w:p w14:paraId="709A8FB8" w14:textId="485A29A5" w:rsidR="008D282A" w:rsidRDefault="008D282A" w:rsidP="008D282A">
      <w:pPr>
        <w:pStyle w:val="Ttulo1"/>
      </w:pPr>
      <w:r>
        <w:t>APUNTES</w:t>
      </w:r>
      <w:bookmarkEnd w:id="1"/>
    </w:p>
    <w:p w14:paraId="34723A58" w14:textId="7C292228" w:rsidR="00F76468" w:rsidRPr="004C1DFA" w:rsidRDefault="00F76468" w:rsidP="008D282A">
      <w:pPr>
        <w:pStyle w:val="Ttulo2"/>
      </w:pPr>
      <w:bookmarkStart w:id="2" w:name="_Toc210500010"/>
      <w:r w:rsidRPr="004C1DFA">
        <w:t>Base de Datos de Series Temporales (TSDB)</w:t>
      </w:r>
      <w:bookmarkEnd w:id="2"/>
    </w:p>
    <w:p w14:paraId="5EA872C1" w14:textId="0E1C9908" w:rsidR="00136B0A" w:rsidRPr="004C1DFA" w:rsidRDefault="00136B0A" w:rsidP="00136B0A">
      <w:pPr>
        <w:jc w:val="both"/>
        <w:rPr>
          <w:rFonts w:ascii="Aptos" w:hAnsi="Aptos" w:cs="ADLaM Display"/>
        </w:rPr>
      </w:pPr>
      <w:r w:rsidRPr="004C1DFA">
        <w:rPr>
          <w:rFonts w:ascii="Aptos" w:hAnsi="Aptos" w:cs="ADLaM Display"/>
        </w:rPr>
        <w:t>Una base de datos de series temporales proporciona aplicaciones en tiempo real con conjuntos de registros basados en un marco temporal. Una base de datos de serie temporal está optimizada para conjuntos de registros en los que los datos cuentan una historia en orden cronológico. La duración de un conjunto de datos puede ser de unos pocos milisegundos entre sí, o una base de datos de series temporales puede usarse para puntos de datos por hora, diarios, mensuales o anuales.</w:t>
      </w:r>
    </w:p>
    <w:p w14:paraId="51836B4E" w14:textId="34501592" w:rsidR="00136B0A" w:rsidRPr="004C1DFA" w:rsidRDefault="00136B0A" w:rsidP="00136B0A">
      <w:pPr>
        <w:jc w:val="both"/>
        <w:rPr>
          <w:rFonts w:ascii="Aptos" w:hAnsi="Aptos" w:cs="ADLaM Display"/>
        </w:rPr>
      </w:pPr>
      <w:r w:rsidRPr="004C1DFA">
        <w:rPr>
          <w:rFonts w:ascii="Aptos" w:hAnsi="Aptos" w:cs="ADLaM Display"/>
        </w:rPr>
        <w:t>Una base de datos de serie temporal (TSDB) se ha diseñado específicamente para los conjuntos de registros centrados en un marco temporal. Por ejemplo, es posible que necesite actualizaciones minuto a minuto en una aplicación meteorológica. Una base de datos de series temporales puede almacenar datos por minuto para mostrarlos a los usuarios. Una TSDB puede ser una opción cuando se necesitan consultas más refinadas basadas en el tiempo.</w:t>
      </w:r>
    </w:p>
    <w:p w14:paraId="1C401818" w14:textId="2D5D1FAA" w:rsidR="00F76468" w:rsidRPr="004C1DFA" w:rsidRDefault="00136B0A" w:rsidP="00136B0A">
      <w:pPr>
        <w:jc w:val="both"/>
        <w:rPr>
          <w:rFonts w:ascii="Aptos" w:hAnsi="Aptos" w:cs="ADLaM Display"/>
        </w:rPr>
      </w:pPr>
      <w:r w:rsidRPr="004C1DFA">
        <w:rPr>
          <w:rFonts w:ascii="Aptos" w:hAnsi="Aptos" w:cs="ADLaM Display"/>
        </w:rPr>
        <w:t>Estas bases de datos suelen estar optimizadas para las lecturas y la creación de nuevos registros. Las TSDB se han creado para recuperar mejor los registros basándose en una marca de tiempo en comparación con otras bases de datos comunes. Los TSDB también son mejores para las aplicaciones en tiempo real en las que los usuarios reciben un conjunto lineal de información basado en la marca de tiempo de cada registro.</w:t>
      </w:r>
    </w:p>
    <w:p w14:paraId="5953B52A" w14:textId="543824C3" w:rsidR="00136B0A" w:rsidRPr="004C1DFA" w:rsidRDefault="00136B0A" w:rsidP="00136B0A">
      <w:pPr>
        <w:jc w:val="both"/>
        <w:rPr>
          <w:rFonts w:ascii="Aptos" w:hAnsi="Aptos" w:cs="ADLaM Display"/>
        </w:rPr>
      </w:pPr>
      <w:r w:rsidRPr="004C1DFA">
        <w:rPr>
          <w:rFonts w:ascii="Aptos" w:hAnsi="Aptos" w:cs="ADLaM Display"/>
        </w:rPr>
        <w:t>El motor de almacenamiento TSDB funciona optimizando las consultas para grandes conjuntos de datos y recuperando datos basándose en marcas de tiempo récord.</w:t>
      </w:r>
    </w:p>
    <w:p w14:paraId="27F4D6A9" w14:textId="73126348" w:rsidR="00136B0A" w:rsidRDefault="00136B0A" w:rsidP="00136B0A">
      <w:pPr>
        <w:jc w:val="both"/>
        <w:rPr>
          <w:rFonts w:ascii="Aptos" w:hAnsi="Aptos" w:cs="ADLaM Display"/>
        </w:rPr>
      </w:pPr>
      <w:r w:rsidRPr="004C1DFA">
        <w:rPr>
          <w:rFonts w:ascii="Aptos" w:hAnsi="Aptos" w:cs="ADLaM Display"/>
        </w:rPr>
        <w:t>Como los registros suelen contener un pequeño número de campos, las consultas se simplifican para los desarrolladores. Un TSDB puede devolver miles de registros, pero el conjunto de registros suele contener solo unos pocos campos. El número limitado de campos y las consultas simplificadas aceleran el rendimiento de las aplicaciones en tiempo real y reducen la sobrecarga en el servidor de bases de datos.</w:t>
      </w:r>
    </w:p>
    <w:p w14:paraId="33C37D8E" w14:textId="0833ADA3" w:rsidR="004C1DFA" w:rsidRPr="00326AF9" w:rsidRDefault="004C1DFA" w:rsidP="00136B0A">
      <w:pPr>
        <w:jc w:val="both"/>
        <w:rPr>
          <w:rFonts w:ascii="Aptos" w:hAnsi="Aptos" w:cs="ADLaM Display"/>
          <w:b/>
          <w:bCs/>
          <w:lang w:val="en-US"/>
        </w:rPr>
      </w:pPr>
      <w:r w:rsidRPr="00326AF9">
        <w:rPr>
          <w:rFonts w:ascii="Aptos" w:hAnsi="Aptos" w:cs="ADLaM Display"/>
          <w:b/>
          <w:bCs/>
          <w:lang w:val="en-US"/>
        </w:rPr>
        <w:t>Link</w:t>
      </w:r>
      <w:r w:rsidR="00921EE1" w:rsidRPr="00326AF9">
        <w:rPr>
          <w:rFonts w:ascii="Aptos" w:hAnsi="Aptos" w:cs="ADLaM Display"/>
          <w:b/>
          <w:bCs/>
          <w:lang w:val="en-US"/>
        </w:rPr>
        <w:t>:</w:t>
      </w:r>
      <w:r w:rsidRPr="00326AF9">
        <w:rPr>
          <w:rFonts w:ascii="Aptos" w:hAnsi="Aptos" w:cs="ADLaM Display"/>
          <w:b/>
          <w:bCs/>
          <w:lang w:val="en-US"/>
        </w:rPr>
        <w:t xml:space="preserve"> </w:t>
      </w:r>
    </w:p>
    <w:p w14:paraId="376DF74D" w14:textId="41126E6F" w:rsidR="004C1DFA" w:rsidRDefault="004C1DFA" w:rsidP="00921EE1">
      <w:pPr>
        <w:pStyle w:val="Prrafodelista"/>
        <w:numPr>
          <w:ilvl w:val="0"/>
          <w:numId w:val="15"/>
        </w:numPr>
        <w:jc w:val="both"/>
        <w:rPr>
          <w:rFonts w:ascii="Aptos" w:hAnsi="Aptos" w:cs="ADLaM Display"/>
          <w:lang w:val="en-US"/>
        </w:rPr>
      </w:pPr>
      <w:hyperlink r:id="rId9" w:history="1">
        <w:r w:rsidRPr="00CB0636">
          <w:rPr>
            <w:rStyle w:val="Hipervnculo"/>
            <w:rFonts w:ascii="Aptos" w:hAnsi="Aptos" w:cs="ADLaM Display"/>
            <w:lang w:val="en-US"/>
          </w:rPr>
          <w:t>https://www.purestorage.com/es/knowledge/what-is-a-time-series-database.html</w:t>
        </w:r>
      </w:hyperlink>
    </w:p>
    <w:p w14:paraId="35A75C8A" w14:textId="6D4F0FE8" w:rsidR="005C2FBB" w:rsidRPr="001C220D" w:rsidRDefault="005C2FBB" w:rsidP="005C2FBB">
      <w:pPr>
        <w:jc w:val="both"/>
        <w:rPr>
          <w:rFonts w:ascii="Aptos" w:hAnsi="Aptos" w:cs="ADLaM Display"/>
        </w:rPr>
      </w:pPr>
      <w:r w:rsidRPr="001C220D">
        <w:rPr>
          <w:rFonts w:ascii="Aptos" w:hAnsi="Aptos" w:cs="ADLaM Display"/>
        </w:rPr>
        <w:t>-----------------------------------------------------------------------------------------------------------------------------</w:t>
      </w:r>
    </w:p>
    <w:p w14:paraId="1C550A9C" w14:textId="7D061AAF" w:rsidR="00921EE1" w:rsidRDefault="005C2FBB" w:rsidP="005C2FBB">
      <w:pPr>
        <w:jc w:val="both"/>
        <w:rPr>
          <w:rFonts w:ascii="Aptos" w:hAnsi="Aptos" w:cs="ADLaM Display"/>
        </w:rPr>
      </w:pPr>
      <w:r w:rsidRPr="005C2FBB">
        <w:rPr>
          <w:rFonts w:ascii="Aptos" w:hAnsi="Aptos" w:cs="ADLaM Display"/>
        </w:rPr>
        <w:t>Las bases de datos de series temporales son bases de datos especializadas diseñadas para gestionar datos organizados e indexados por tiempo. A diferencia de las bases de datos tradicionales, que están optimizadas para el almacenamiento de datos de uso general, las TSDB se centran en el almacenamiento, la consulta y el análisis eficientes de secuencias de puntos de datos con marca temporal.</w:t>
      </w:r>
    </w:p>
    <w:p w14:paraId="1315208C" w14:textId="77777777" w:rsidR="00154B1E" w:rsidRDefault="00154B1E" w:rsidP="005C2FBB">
      <w:pPr>
        <w:jc w:val="both"/>
        <w:rPr>
          <w:rFonts w:ascii="Aptos" w:hAnsi="Aptos" w:cs="ADLaM Display"/>
        </w:rPr>
      </w:pPr>
    </w:p>
    <w:p w14:paraId="5A61541C" w14:textId="15B07EB2" w:rsidR="005C2FBB" w:rsidRPr="00326AF9" w:rsidRDefault="005C2FBB" w:rsidP="008D282A">
      <w:pPr>
        <w:pStyle w:val="Ttulo3"/>
      </w:pPr>
      <w:bookmarkStart w:id="3" w:name="_Toc210500011"/>
      <w:r w:rsidRPr="00326AF9">
        <w:lastRenderedPageBreak/>
        <w:t>Características de las bases de datos de series temporales</w:t>
      </w:r>
      <w:bookmarkEnd w:id="3"/>
    </w:p>
    <w:p w14:paraId="683A497C" w14:textId="77777777" w:rsidR="005C2FBB" w:rsidRPr="00326AF9" w:rsidRDefault="005C2FBB" w:rsidP="008D282A">
      <w:pPr>
        <w:pStyle w:val="Ttulo4"/>
      </w:pPr>
      <w:bookmarkStart w:id="4" w:name="_Toc210500012"/>
      <w:r w:rsidRPr="00326AF9">
        <w:t>Optimizado para datos con fecha y hora</w:t>
      </w:r>
      <w:bookmarkEnd w:id="4"/>
    </w:p>
    <w:p w14:paraId="2795009D" w14:textId="1F2210BC" w:rsidR="005C2FBB" w:rsidRDefault="005C2FBB" w:rsidP="005C2FBB">
      <w:pPr>
        <w:jc w:val="both"/>
        <w:rPr>
          <w:rFonts w:ascii="Aptos" w:hAnsi="Aptos" w:cs="ADLaM Display"/>
        </w:rPr>
      </w:pPr>
      <w:r w:rsidRPr="005C2FBB">
        <w:rPr>
          <w:rFonts w:ascii="Aptos" w:hAnsi="Aptos" w:cs="ADLaM Display"/>
        </w:rPr>
        <w:t>En esencia, las TSDB están construidas para manejar datos con marcas de tiempo como atributo fundamental. Cada punto de datos de una TSDB incluye una marca de tiempo, que sirve como índice primario. Esto permite a estas bases de datos almacenar y recuperar eficazmente secuencias ordenadas en el tiempo y proporcionar un acceso rápido a tendencias históricas o acontecimientos recientes.</w:t>
      </w:r>
    </w:p>
    <w:p w14:paraId="02436A62" w14:textId="77777777" w:rsidR="005C2FBB" w:rsidRPr="00326AF9" w:rsidRDefault="005C2FBB" w:rsidP="008D282A">
      <w:pPr>
        <w:pStyle w:val="Ttulo4"/>
      </w:pPr>
      <w:bookmarkStart w:id="5" w:name="_Toc210500013"/>
      <w:r w:rsidRPr="00326AF9">
        <w:t>Tasas de ingestión elevadas</w:t>
      </w:r>
      <w:bookmarkEnd w:id="5"/>
    </w:p>
    <w:p w14:paraId="15CDE103" w14:textId="4F947D27" w:rsidR="005C2FBB" w:rsidRDefault="005C2FBB" w:rsidP="005C2FBB">
      <w:pPr>
        <w:jc w:val="both"/>
        <w:rPr>
          <w:rFonts w:ascii="Aptos" w:hAnsi="Aptos" w:cs="ADLaM Display"/>
        </w:rPr>
      </w:pPr>
      <w:r w:rsidRPr="005C2FBB">
        <w:rPr>
          <w:rFonts w:ascii="Aptos" w:hAnsi="Aptos" w:cs="ADLaM Display"/>
        </w:rPr>
        <w:t>Los datos de series temporales suelen generarse a un ritmo rápido</w:t>
      </w:r>
      <w:r>
        <w:rPr>
          <w:rFonts w:ascii="Aptos" w:hAnsi="Aptos" w:cs="ADLaM Display"/>
        </w:rPr>
        <w:t xml:space="preserve"> (</w:t>
      </w:r>
      <w:r w:rsidRPr="005C2FBB">
        <w:rPr>
          <w:rFonts w:ascii="Aptos" w:hAnsi="Aptos" w:cs="ADLaM Display"/>
        </w:rPr>
        <w:t>una herramienta de supervisión de servidores que captura métricas del sistema en tiempo real</w:t>
      </w:r>
      <w:r>
        <w:rPr>
          <w:rFonts w:ascii="Aptos" w:hAnsi="Aptos" w:cs="ADLaM Display"/>
        </w:rPr>
        <w:t xml:space="preserve">). </w:t>
      </w:r>
      <w:r w:rsidRPr="005C2FBB">
        <w:rPr>
          <w:rFonts w:ascii="Aptos" w:hAnsi="Aptos" w:cs="ADLaM Display"/>
        </w:rPr>
        <w:t>Las TSDB están optimizadas para estas altas tasas de escritura y pueden ingerir grandes cantidades de datos sin ralentizarse ni perder información.</w:t>
      </w:r>
    </w:p>
    <w:p w14:paraId="18679347" w14:textId="1AF611F6" w:rsidR="005C2FBB" w:rsidRPr="00326AF9" w:rsidRDefault="005C2FBB" w:rsidP="008D282A">
      <w:pPr>
        <w:pStyle w:val="Ttulo4"/>
      </w:pPr>
      <w:bookmarkStart w:id="6" w:name="_Toc210500014"/>
      <w:r w:rsidRPr="00326AF9">
        <w:t>Consultas eficientes para intervalos de tiempo</w:t>
      </w:r>
      <w:bookmarkEnd w:id="6"/>
    </w:p>
    <w:p w14:paraId="609327FF" w14:textId="7594BADE" w:rsidR="005C2FBB" w:rsidRDefault="005C2FBB" w:rsidP="005C2FBB">
      <w:pPr>
        <w:jc w:val="both"/>
        <w:rPr>
          <w:rFonts w:ascii="Aptos" w:hAnsi="Aptos" w:cs="ADLaM Display"/>
        </w:rPr>
      </w:pPr>
      <w:r w:rsidRPr="005C2FBB">
        <w:rPr>
          <w:rFonts w:ascii="Aptos" w:hAnsi="Aptos" w:cs="ADLaM Display"/>
        </w:rPr>
        <w:t>El análisis de datos de series temporales suele implicar la consulta de intervalos o ventanas temporales concretos, como "las últimas 24 horas" o "este año comparado con el año pasado". Las TSDB se construyen teniendo esto en cuenta, ofreciendo capacidades de consulta especializadas que permiten a los usuarios recuperar rápidamente datos sobre intervalos de tiempo definidos. También admiten agregaciones como medias, sumas o tendencias para ofrecer valiosos análisis sin una lógica de consulta compleja.</w:t>
      </w:r>
    </w:p>
    <w:p w14:paraId="3B40DC91" w14:textId="4FB45031" w:rsidR="005C2FBB" w:rsidRPr="00326AF9" w:rsidRDefault="005C2FBB" w:rsidP="008D282A">
      <w:pPr>
        <w:pStyle w:val="Ttulo4"/>
      </w:pPr>
      <w:bookmarkStart w:id="7" w:name="_Toc210500015"/>
      <w:r w:rsidRPr="00326AF9">
        <w:t>Políticas de compresión y conservación de datos</w:t>
      </w:r>
      <w:bookmarkEnd w:id="7"/>
    </w:p>
    <w:p w14:paraId="3B71BF83" w14:textId="54186553" w:rsidR="00326AF9" w:rsidRPr="00326AF9" w:rsidRDefault="00326AF9" w:rsidP="00326AF9">
      <w:pPr>
        <w:jc w:val="both"/>
        <w:rPr>
          <w:rFonts w:ascii="Aptos" w:hAnsi="Aptos" w:cs="ADLaM Display"/>
        </w:rPr>
      </w:pPr>
      <w:r w:rsidRPr="00326AF9">
        <w:rPr>
          <w:rFonts w:ascii="Aptos" w:hAnsi="Aptos" w:cs="ADLaM Display"/>
        </w:rPr>
        <w:t>Para gestionar la enorme cantidad de datos de series temporales que se generan a lo largo del tiempo, las TSDB utilizan técnicas avanzadas de compresión de datos. Estos métodos reducen los requisitos de almacenamiento al tiempo que preservan el rendimiento de la consulta.</w:t>
      </w:r>
    </w:p>
    <w:p w14:paraId="6F1F17E6" w14:textId="46F408EE" w:rsidR="00326AF9" w:rsidRPr="00326AF9" w:rsidRDefault="00326AF9" w:rsidP="00326AF9">
      <w:pPr>
        <w:jc w:val="both"/>
        <w:rPr>
          <w:rFonts w:ascii="Aptos" w:hAnsi="Aptos" w:cs="ADLaM Display"/>
        </w:rPr>
      </w:pPr>
      <w:r w:rsidRPr="00326AF9">
        <w:rPr>
          <w:rFonts w:ascii="Aptos" w:hAnsi="Aptos" w:cs="ADLaM Display"/>
        </w:rPr>
        <w:t>Las TSDB suelen incluir políticas de retención para que los usuarios puedan definir cuánto tiempo deben conservarse los datos. Por ejemplo, un sistema puede conservar los datos detallados del último mes, mientras que reduce el muestreo para los datos más antiguos. El muestreo descendente es el proceso de reducir la granularidad de los datos a lo largo del tiempo. Por ejemplo:</w:t>
      </w:r>
    </w:p>
    <w:p w14:paraId="438D3C28" w14:textId="77777777" w:rsidR="00326AF9" w:rsidRDefault="00326AF9" w:rsidP="00326AF9">
      <w:pPr>
        <w:pStyle w:val="Prrafodelista"/>
        <w:numPr>
          <w:ilvl w:val="0"/>
          <w:numId w:val="15"/>
        </w:numPr>
        <w:jc w:val="both"/>
        <w:rPr>
          <w:rFonts w:ascii="Aptos" w:hAnsi="Aptos" w:cs="ADLaM Display"/>
        </w:rPr>
      </w:pPr>
      <w:r w:rsidRPr="00326AF9">
        <w:rPr>
          <w:rFonts w:ascii="Aptos" w:hAnsi="Aptos" w:cs="ADLaM Display"/>
        </w:rPr>
        <w:t>Las lecturas de temperatura en bruto podrían registrarse cada 10 segundos durante los 7 días más recientes.</w:t>
      </w:r>
    </w:p>
    <w:p w14:paraId="55F0B067" w14:textId="4578BA3B" w:rsidR="005C2FBB" w:rsidRDefault="00326AF9" w:rsidP="00326AF9">
      <w:pPr>
        <w:pStyle w:val="Prrafodelista"/>
        <w:numPr>
          <w:ilvl w:val="0"/>
          <w:numId w:val="15"/>
        </w:numPr>
        <w:jc w:val="both"/>
        <w:rPr>
          <w:rFonts w:ascii="Aptos" w:hAnsi="Aptos" w:cs="ADLaM Display"/>
        </w:rPr>
      </w:pPr>
      <w:r w:rsidRPr="00326AF9">
        <w:rPr>
          <w:rFonts w:ascii="Aptos" w:hAnsi="Aptos" w:cs="ADLaM Display"/>
        </w:rPr>
        <w:t>Para los datos más antiguos, el sistema puede reducir la muestra a medias horarias para ahorrar espacio, pero conservando las tendencias históricas.</w:t>
      </w:r>
    </w:p>
    <w:p w14:paraId="5D303DDF" w14:textId="77777777" w:rsidR="00326AF9" w:rsidRPr="00326AF9" w:rsidRDefault="00326AF9" w:rsidP="00326AF9">
      <w:pPr>
        <w:jc w:val="both"/>
        <w:rPr>
          <w:rFonts w:ascii="Aptos" w:hAnsi="Aptos" w:cs="ADLaM Display"/>
        </w:rPr>
      </w:pPr>
      <w:r w:rsidRPr="00326AF9">
        <w:rPr>
          <w:rFonts w:ascii="Aptos" w:hAnsi="Aptos" w:cs="ADLaM Display"/>
        </w:rPr>
        <w:t>Link:</w:t>
      </w:r>
    </w:p>
    <w:p w14:paraId="5D0B96E0" w14:textId="40EEEED8" w:rsidR="00326AF9" w:rsidRDefault="00326AF9" w:rsidP="00326AF9">
      <w:pPr>
        <w:jc w:val="both"/>
        <w:rPr>
          <w:rFonts w:ascii="Aptos" w:hAnsi="Aptos" w:cs="ADLaM Display"/>
        </w:rPr>
      </w:pPr>
      <w:r w:rsidRPr="00326AF9">
        <w:rPr>
          <w:rFonts w:ascii="Aptos" w:hAnsi="Aptos" w:cs="ADLaM Display"/>
        </w:rPr>
        <w:t>-</w:t>
      </w:r>
      <w:r w:rsidRPr="00326AF9">
        <w:rPr>
          <w:rFonts w:ascii="Aptos" w:hAnsi="Aptos" w:cs="ADLaM Display"/>
        </w:rPr>
        <w:tab/>
      </w:r>
      <w:hyperlink r:id="rId10" w:history="1">
        <w:r w:rsidRPr="00CB0636">
          <w:rPr>
            <w:rStyle w:val="Hipervnculo"/>
            <w:rFonts w:ascii="Aptos" w:hAnsi="Aptos" w:cs="ADLaM Display"/>
          </w:rPr>
          <w:t>https://www.datacamp.com/es/blog/time-series-database</w:t>
        </w:r>
      </w:hyperlink>
    </w:p>
    <w:p w14:paraId="4D81C139" w14:textId="77777777" w:rsidR="00326AF9" w:rsidRDefault="00326AF9" w:rsidP="00326AF9">
      <w:pPr>
        <w:pStyle w:val="Prrafodelista"/>
        <w:jc w:val="both"/>
        <w:rPr>
          <w:rFonts w:ascii="Aptos" w:hAnsi="Aptos" w:cs="ADLaM Display"/>
        </w:rPr>
      </w:pPr>
    </w:p>
    <w:p w14:paraId="005AC28F" w14:textId="77777777" w:rsidR="0021476F" w:rsidRDefault="0021476F" w:rsidP="00326AF9">
      <w:pPr>
        <w:pStyle w:val="Prrafodelista"/>
        <w:jc w:val="both"/>
        <w:rPr>
          <w:rFonts w:ascii="Aptos" w:hAnsi="Aptos" w:cs="ADLaM Display"/>
        </w:rPr>
      </w:pPr>
    </w:p>
    <w:p w14:paraId="0F1EC82E" w14:textId="77777777" w:rsidR="0021476F" w:rsidRDefault="0021476F" w:rsidP="00326AF9">
      <w:pPr>
        <w:pStyle w:val="Prrafodelista"/>
        <w:jc w:val="both"/>
        <w:rPr>
          <w:rFonts w:ascii="Aptos" w:hAnsi="Aptos" w:cs="ADLaM Display"/>
        </w:rPr>
      </w:pPr>
    </w:p>
    <w:p w14:paraId="28987A00" w14:textId="77777777" w:rsidR="0021476F" w:rsidRPr="00326AF9" w:rsidRDefault="0021476F" w:rsidP="00326AF9">
      <w:pPr>
        <w:pStyle w:val="Prrafodelista"/>
        <w:jc w:val="both"/>
        <w:rPr>
          <w:rFonts w:ascii="Aptos" w:hAnsi="Aptos" w:cs="ADLaM Display"/>
        </w:rPr>
      </w:pPr>
    </w:p>
    <w:p w14:paraId="60FAE4F4" w14:textId="511041BB" w:rsidR="00136B0A" w:rsidRPr="008D282A" w:rsidRDefault="00136B0A" w:rsidP="008D282A">
      <w:pPr>
        <w:pStyle w:val="Ttulo3"/>
        <w:rPr>
          <w:sz w:val="24"/>
          <w:szCs w:val="24"/>
        </w:rPr>
      </w:pPr>
      <w:bookmarkStart w:id="8" w:name="_Toc210500016"/>
      <w:r w:rsidRPr="008D282A">
        <w:lastRenderedPageBreak/>
        <w:t>Software OpenSource</w:t>
      </w:r>
      <w:bookmarkEnd w:id="8"/>
    </w:p>
    <w:p w14:paraId="2F41A92D" w14:textId="77777777" w:rsidR="0021476F" w:rsidRDefault="00921EE1" w:rsidP="008D282A">
      <w:pPr>
        <w:jc w:val="both"/>
        <w:rPr>
          <w:rStyle w:val="Ttulo4Car"/>
        </w:rPr>
      </w:pPr>
      <w:bookmarkStart w:id="9" w:name="_Toc210500017"/>
      <w:proofErr w:type="spellStart"/>
      <w:r w:rsidRPr="008D282A">
        <w:rPr>
          <w:rStyle w:val="Ttulo4Car"/>
        </w:rPr>
        <w:t>InfluxDB</w:t>
      </w:r>
      <w:bookmarkEnd w:id="9"/>
      <w:proofErr w:type="spellEnd"/>
    </w:p>
    <w:p w14:paraId="58E62CB1" w14:textId="2F00080D" w:rsidR="00921EE1" w:rsidRPr="008D282A" w:rsidRDefault="00921EE1" w:rsidP="008D282A">
      <w:pPr>
        <w:jc w:val="both"/>
        <w:rPr>
          <w:rFonts w:ascii="Aptos" w:hAnsi="Aptos" w:cs="ADLaM Display"/>
          <w:b/>
          <w:bCs/>
        </w:rPr>
      </w:pPr>
      <w:r w:rsidRPr="008D282A">
        <w:rPr>
          <w:rFonts w:ascii="Aptos" w:hAnsi="Aptos" w:cs="ADLaM Display"/>
          <w:b/>
          <w:bCs/>
        </w:rPr>
        <w:t xml:space="preserve"> </w:t>
      </w:r>
      <w:proofErr w:type="spellStart"/>
      <w:r w:rsidRPr="008D282A">
        <w:rPr>
          <w:rFonts w:ascii="Aptos" w:hAnsi="Aptos" w:cs="ADLaM Display"/>
        </w:rPr>
        <w:t>InfluxDB</w:t>
      </w:r>
      <w:proofErr w:type="spellEnd"/>
      <w:r w:rsidRPr="008D282A">
        <w:rPr>
          <w:rFonts w:ascii="Aptos" w:hAnsi="Aptos" w:cs="ADLaM Display"/>
        </w:rPr>
        <w:t xml:space="preserve"> es una popular base de datos de series temporales de código abierto desarrollada por InfluxData. Se diseñó específicamente para altas tasas de ingestión y consultas eficientes de datos con marca de tiempo, lo que la convierte en una solución habitual para la supervisión del IoT, las métricas DevOps y los análisis en tiempo real.</w:t>
      </w:r>
    </w:p>
    <w:p w14:paraId="2097DBA9" w14:textId="77777777" w:rsidR="00921EE1" w:rsidRDefault="00921EE1" w:rsidP="00921EE1">
      <w:pPr>
        <w:jc w:val="both"/>
        <w:rPr>
          <w:rFonts w:ascii="Aptos" w:hAnsi="Aptos" w:cs="ADLaM Display"/>
          <w:b/>
          <w:bCs/>
        </w:rPr>
      </w:pPr>
    </w:p>
    <w:p w14:paraId="6D90FB3F" w14:textId="157F3F80" w:rsidR="00921EE1" w:rsidRPr="00921EE1"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4DB3D8FB" wp14:editId="647BA0A6">
            <wp:extent cx="4107837" cy="2520000"/>
            <wp:effectExtent l="0" t="0" r="6985" b="0"/>
            <wp:docPr id="15437362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6226" name="Imagen 1" descr="Texto&#10;&#10;El contenido generado por IA puede ser incorrecto."/>
                    <pic:cNvPicPr/>
                  </pic:nvPicPr>
                  <pic:blipFill>
                    <a:blip r:embed="rId11"/>
                    <a:stretch>
                      <a:fillRect/>
                    </a:stretch>
                  </pic:blipFill>
                  <pic:spPr>
                    <a:xfrm>
                      <a:off x="0" y="0"/>
                      <a:ext cx="4107837" cy="2520000"/>
                    </a:xfrm>
                    <a:prstGeom prst="rect">
                      <a:avLst/>
                    </a:prstGeom>
                  </pic:spPr>
                </pic:pic>
              </a:graphicData>
            </a:graphic>
          </wp:inline>
        </w:drawing>
      </w:r>
    </w:p>
    <w:p w14:paraId="48B33EDF" w14:textId="77777777" w:rsidR="0021476F" w:rsidRDefault="00921EE1" w:rsidP="008D282A">
      <w:pPr>
        <w:jc w:val="both"/>
        <w:rPr>
          <w:rStyle w:val="Ttulo4Car"/>
        </w:rPr>
      </w:pPr>
      <w:bookmarkStart w:id="10" w:name="_Toc210500018"/>
      <w:proofErr w:type="spellStart"/>
      <w:r w:rsidRPr="008D282A">
        <w:rPr>
          <w:rStyle w:val="Ttulo4Car"/>
        </w:rPr>
        <w:t>TimescaleDB</w:t>
      </w:r>
      <w:bookmarkEnd w:id="10"/>
      <w:proofErr w:type="spellEnd"/>
    </w:p>
    <w:p w14:paraId="71E99C7D" w14:textId="30B91DA6" w:rsidR="00921EE1" w:rsidRPr="008D282A" w:rsidRDefault="00921EE1" w:rsidP="008D282A">
      <w:pPr>
        <w:jc w:val="both"/>
        <w:rPr>
          <w:rFonts w:ascii="Aptos" w:hAnsi="Aptos" w:cs="ADLaM Display"/>
          <w:b/>
          <w:bCs/>
        </w:rPr>
      </w:pPr>
      <w:proofErr w:type="spellStart"/>
      <w:r w:rsidRPr="008D282A">
        <w:rPr>
          <w:rFonts w:ascii="Aptos" w:hAnsi="Aptos" w:cs="ADLaM Display"/>
        </w:rPr>
        <w:t>TimescaleDB</w:t>
      </w:r>
      <w:proofErr w:type="spellEnd"/>
      <w:r w:rsidRPr="008D282A">
        <w:rPr>
          <w:rFonts w:ascii="Aptos" w:hAnsi="Aptos" w:cs="ADLaM Display"/>
        </w:rPr>
        <w:t xml:space="preserve"> es una extensión de código abierto para PostgreSQL diseñada para combinar la potencia de bases de datos relacionales con la funcionalidad de las series temporales. Te permite aprovechar SQL a la vez que manejas eficazmente los datos con fecha y hora. Esto lo hace especialmente adecuado para casos de uso que requieren integrar datos de series temporales con datos relacionales, como la analítica empresarial o la telemetría IoT.</w:t>
      </w:r>
    </w:p>
    <w:p w14:paraId="1ED5299C" w14:textId="697735CE" w:rsidR="0099677E" w:rsidRPr="0099677E"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1D5815C7" wp14:editId="7126AC7E">
            <wp:extent cx="4355096" cy="2520000"/>
            <wp:effectExtent l="0" t="0" r="7620" b="0"/>
            <wp:docPr id="60321522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15227" name="Imagen 1" descr="Imagen que contiene Interfaz de usuario gráfica&#10;&#10;El contenido generado por IA puede ser incorrecto."/>
                    <pic:cNvPicPr/>
                  </pic:nvPicPr>
                  <pic:blipFill>
                    <a:blip r:embed="rId12"/>
                    <a:stretch>
                      <a:fillRect/>
                    </a:stretch>
                  </pic:blipFill>
                  <pic:spPr>
                    <a:xfrm>
                      <a:off x="0" y="0"/>
                      <a:ext cx="4355096" cy="2520000"/>
                    </a:xfrm>
                    <a:prstGeom prst="rect">
                      <a:avLst/>
                    </a:prstGeom>
                  </pic:spPr>
                </pic:pic>
              </a:graphicData>
            </a:graphic>
          </wp:inline>
        </w:drawing>
      </w:r>
    </w:p>
    <w:p w14:paraId="10020EE0" w14:textId="77777777" w:rsidR="0021476F" w:rsidRDefault="00921EE1" w:rsidP="008D282A">
      <w:pPr>
        <w:jc w:val="both"/>
        <w:rPr>
          <w:rStyle w:val="Ttulo4Car"/>
        </w:rPr>
      </w:pPr>
      <w:bookmarkStart w:id="11" w:name="_Toc210500019"/>
      <w:proofErr w:type="spellStart"/>
      <w:r w:rsidRPr="008D282A">
        <w:rPr>
          <w:rStyle w:val="Ttulo4Car"/>
        </w:rPr>
        <w:lastRenderedPageBreak/>
        <w:t>Prometehus</w:t>
      </w:r>
      <w:bookmarkEnd w:id="11"/>
      <w:proofErr w:type="spellEnd"/>
    </w:p>
    <w:p w14:paraId="1C163A83" w14:textId="25A397C4" w:rsidR="00921EE1" w:rsidRPr="008D282A" w:rsidRDefault="00921EE1" w:rsidP="008D282A">
      <w:pPr>
        <w:jc w:val="both"/>
        <w:rPr>
          <w:rFonts w:ascii="Aptos" w:hAnsi="Aptos" w:cs="ADLaM Display"/>
          <w:b/>
          <w:bCs/>
        </w:rPr>
      </w:pPr>
      <w:proofErr w:type="spellStart"/>
      <w:r w:rsidRPr="008D282A">
        <w:rPr>
          <w:rFonts w:ascii="Aptos" w:hAnsi="Aptos" w:cs="ADLaM Display"/>
        </w:rPr>
        <w:t>Prometheus</w:t>
      </w:r>
      <w:proofErr w:type="spellEnd"/>
      <w:r w:rsidRPr="008D282A">
        <w:rPr>
          <w:rFonts w:ascii="Aptos" w:hAnsi="Aptos" w:cs="ADLaM Display"/>
        </w:rPr>
        <w:t xml:space="preserve"> es un sistema de supervisión y alerta con una TSDB incorporada, ampliamente adoptado en DevOps para métricas del sistema en tiempo real, seguimiento del rendimiento y gestión de alertas.</w:t>
      </w:r>
    </w:p>
    <w:p w14:paraId="67192D80" w14:textId="583138D8" w:rsidR="0099677E" w:rsidRPr="0099677E"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735EA416" wp14:editId="283EC2FA">
            <wp:extent cx="4371238" cy="2520000"/>
            <wp:effectExtent l="0" t="0" r="0" b="0"/>
            <wp:docPr id="19802205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20527" name="Imagen 1" descr="Interfaz de usuario gráfica, Texto, Aplicación, Correo electrónico&#10;&#10;El contenido generado por IA puede ser incorrecto."/>
                    <pic:cNvPicPr/>
                  </pic:nvPicPr>
                  <pic:blipFill>
                    <a:blip r:embed="rId13"/>
                    <a:stretch>
                      <a:fillRect/>
                    </a:stretch>
                  </pic:blipFill>
                  <pic:spPr>
                    <a:xfrm>
                      <a:off x="0" y="0"/>
                      <a:ext cx="4371238" cy="2520000"/>
                    </a:xfrm>
                    <a:prstGeom prst="rect">
                      <a:avLst/>
                    </a:prstGeom>
                  </pic:spPr>
                </pic:pic>
              </a:graphicData>
            </a:graphic>
          </wp:inline>
        </w:drawing>
      </w:r>
    </w:p>
    <w:p w14:paraId="51F8C2B2" w14:textId="5308EF64" w:rsidR="00921EE1" w:rsidRPr="00E54ACF" w:rsidRDefault="00921EE1" w:rsidP="00921EE1">
      <w:pPr>
        <w:jc w:val="both"/>
        <w:rPr>
          <w:rFonts w:ascii="Aptos" w:hAnsi="Aptos" w:cs="ADLaM Display"/>
          <w:b/>
          <w:bCs/>
        </w:rPr>
      </w:pPr>
      <w:r w:rsidRPr="00E54ACF">
        <w:rPr>
          <w:rFonts w:ascii="Aptos" w:hAnsi="Aptos" w:cs="ADLaM Display"/>
          <w:b/>
          <w:bCs/>
        </w:rPr>
        <w:t>Link:</w:t>
      </w:r>
    </w:p>
    <w:p w14:paraId="345326CC" w14:textId="4B6A5C3F" w:rsidR="00921EE1" w:rsidRPr="00E54ACF" w:rsidRDefault="00921EE1" w:rsidP="00921EE1">
      <w:pPr>
        <w:pStyle w:val="Prrafodelista"/>
        <w:numPr>
          <w:ilvl w:val="0"/>
          <w:numId w:val="15"/>
        </w:numPr>
        <w:jc w:val="both"/>
        <w:rPr>
          <w:rFonts w:ascii="Aptos" w:hAnsi="Aptos" w:cs="ADLaM Display"/>
        </w:rPr>
      </w:pPr>
      <w:hyperlink r:id="rId14" w:history="1">
        <w:r w:rsidRPr="00921EE1">
          <w:rPr>
            <w:rStyle w:val="Hipervnculo"/>
            <w:rFonts w:ascii="Aptos" w:hAnsi="Aptos" w:cs="ADLaM Display"/>
          </w:rPr>
          <w:t>https://www.datacamp.com/es/blog/time-series-database</w:t>
        </w:r>
      </w:hyperlink>
    </w:p>
    <w:p w14:paraId="0123DE3C" w14:textId="77777777" w:rsidR="00E54ACF" w:rsidRPr="00326AF9" w:rsidRDefault="00E54ACF" w:rsidP="00E54ACF">
      <w:pPr>
        <w:pStyle w:val="Prrafodelista"/>
        <w:jc w:val="both"/>
        <w:rPr>
          <w:rFonts w:ascii="Aptos" w:hAnsi="Aptos" w:cs="ADLaM Display"/>
        </w:rPr>
      </w:pPr>
    </w:p>
    <w:p w14:paraId="1B8479A6" w14:textId="3A016498" w:rsidR="00326AF9" w:rsidRPr="00E54ACF" w:rsidRDefault="0051390D" w:rsidP="008D282A">
      <w:pPr>
        <w:pStyle w:val="Ttulo3"/>
      </w:pPr>
      <w:bookmarkStart w:id="12" w:name="_Toc210500020"/>
      <w:proofErr w:type="gramStart"/>
      <w:r w:rsidRPr="00E54ACF">
        <w:t>Agentes a Configurar</w:t>
      </w:r>
      <w:bookmarkEnd w:id="12"/>
      <w:proofErr w:type="gramEnd"/>
    </w:p>
    <w:p w14:paraId="70893320" w14:textId="7D73AC8D" w:rsidR="0051390D" w:rsidRDefault="0051390D" w:rsidP="00326AF9">
      <w:pPr>
        <w:jc w:val="both"/>
        <w:rPr>
          <w:rFonts w:ascii="Aptos" w:hAnsi="Aptos" w:cs="ADLaM Display"/>
        </w:rPr>
      </w:pPr>
      <w:r w:rsidRPr="0051390D">
        <w:rPr>
          <w:rFonts w:ascii="Aptos" w:hAnsi="Aptos" w:cs="ADLaM Display"/>
        </w:rPr>
        <w:t>Los agentes en una Base de Datos de Series Temporales (TSDB) son software especializados que se configuran para recopilar, transformar y enviar datos de series temporales al sistema TSDB, monitoreando la fuente de datos (como aplicaciones, servidores o sensores) y adaptando los datos a un formato que la TSDB pueda entender. Los tipos de configuración de agentes varían según la TSDB específica, pero generalmente implican la definición de qué datos se deben recolectar, el formato de los datos y el destino del envío.</w:t>
      </w:r>
    </w:p>
    <w:p w14:paraId="72ABA1C3" w14:textId="627CDE0E" w:rsidR="0051390D" w:rsidRPr="008D282A" w:rsidRDefault="0051390D" w:rsidP="00DD2A7D">
      <w:pPr>
        <w:pStyle w:val="Ttulo4"/>
      </w:pPr>
      <w:bookmarkStart w:id="13" w:name="_Toc210500021"/>
      <w:r w:rsidRPr="008D282A">
        <w:t xml:space="preserve">Propios de </w:t>
      </w:r>
      <w:r w:rsidR="00E54ACF" w:rsidRPr="008D282A">
        <w:t>la</w:t>
      </w:r>
      <w:r w:rsidRPr="008D282A">
        <w:t xml:space="preserve"> TSDB</w:t>
      </w:r>
      <w:bookmarkEnd w:id="13"/>
    </w:p>
    <w:p w14:paraId="3EAFCDCE" w14:textId="7706D94B" w:rsidR="0051390D" w:rsidRPr="0051390D" w:rsidRDefault="0051390D" w:rsidP="0051390D">
      <w:pPr>
        <w:jc w:val="both"/>
        <w:rPr>
          <w:rFonts w:ascii="Aptos" w:hAnsi="Aptos" w:cs="ADLaM Display"/>
        </w:rPr>
      </w:pPr>
      <w:r w:rsidRPr="0051390D">
        <w:rPr>
          <w:rFonts w:ascii="Aptos" w:hAnsi="Aptos" w:cs="ADLaM Display"/>
        </w:rPr>
        <w:t>Son aquellos que vienen integrados, recomendados o mantenidos oficialmente por la misma TSDB. Están diseñados para funcionar de forma nativa con ella.</w:t>
      </w:r>
    </w:p>
    <w:p w14:paraId="6C1892C2" w14:textId="5CCAFD2B" w:rsidR="0051390D" w:rsidRPr="00E54ACF" w:rsidRDefault="0051390D" w:rsidP="0051390D">
      <w:pPr>
        <w:jc w:val="both"/>
        <w:rPr>
          <w:rFonts w:ascii="Aptos" w:hAnsi="Aptos" w:cs="ADLaM Display"/>
          <w:b/>
          <w:bCs/>
        </w:rPr>
      </w:pPr>
      <w:r w:rsidRPr="00E54ACF">
        <w:rPr>
          <w:rFonts w:ascii="Aptos" w:hAnsi="Aptos" w:cs="ADLaM Display"/>
          <w:b/>
          <w:bCs/>
        </w:rPr>
        <w:t>Ejemplos:</w:t>
      </w:r>
    </w:p>
    <w:p w14:paraId="293B9071" w14:textId="363ED7C9" w:rsidR="0051390D" w:rsidRP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InfluxDB</w:t>
      </w:r>
      <w:r w:rsidRPr="0051390D">
        <w:rPr>
          <w:rFonts w:ascii="Aptos" w:hAnsi="Aptos" w:cs="ADLaM Display"/>
        </w:rPr>
        <w:t xml:space="preserve"> → usa Telegraf como agente oficial para recolectar métricas y enviarlas directamente a Influx.</w:t>
      </w:r>
    </w:p>
    <w:p w14:paraId="18A2BE38" w14:textId="77777777" w:rsid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Prometheus</w:t>
      </w:r>
      <w:r w:rsidRPr="0051390D">
        <w:rPr>
          <w:rFonts w:ascii="Aptos" w:hAnsi="Aptos" w:cs="ADLaM Display"/>
        </w:rPr>
        <w:t xml:space="preserve"> → usa Node Exporter, cAdvisor, o los exporters oficiales para recolectar métricas.</w:t>
      </w:r>
    </w:p>
    <w:p w14:paraId="0C8C672A" w14:textId="77777777" w:rsid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TimescaleDB</w:t>
      </w:r>
      <w:r w:rsidRPr="0051390D">
        <w:rPr>
          <w:rFonts w:ascii="Aptos" w:hAnsi="Aptos" w:cs="ADLaM Display"/>
        </w:rPr>
        <w:t xml:space="preserve"> → se apoya en Timescale Agent (extensiones para PostgreSQL) o integra colectores específicos.</w:t>
      </w:r>
    </w:p>
    <w:p w14:paraId="686AFDBA" w14:textId="620EC1EE" w:rsidR="0051390D" w:rsidRP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OpenTSDB</w:t>
      </w:r>
      <w:r w:rsidRPr="0051390D">
        <w:rPr>
          <w:rFonts w:ascii="Aptos" w:hAnsi="Aptos" w:cs="ADLaM Display"/>
        </w:rPr>
        <w:t xml:space="preserve"> → puede usar su propio colector de métricas (tcollector).</w:t>
      </w:r>
    </w:p>
    <w:p w14:paraId="439CBFFC" w14:textId="6B32B6E1" w:rsidR="0051390D" w:rsidRPr="00E54ACF" w:rsidRDefault="0051390D" w:rsidP="0051390D">
      <w:pPr>
        <w:jc w:val="both"/>
        <w:rPr>
          <w:rFonts w:ascii="Aptos" w:hAnsi="Aptos" w:cs="ADLaM Display"/>
          <w:b/>
          <w:bCs/>
        </w:rPr>
      </w:pPr>
      <w:r w:rsidRPr="00E54ACF">
        <w:rPr>
          <w:rFonts w:ascii="Aptos" w:hAnsi="Aptos" w:cs="ADLaM Display"/>
          <w:b/>
          <w:bCs/>
        </w:rPr>
        <w:lastRenderedPageBreak/>
        <w:t>Características:</w:t>
      </w:r>
    </w:p>
    <w:p w14:paraId="5A634D57" w14:textId="77777777" w:rsidR="0051390D" w:rsidRDefault="0051390D" w:rsidP="0051390D">
      <w:pPr>
        <w:pStyle w:val="Prrafodelista"/>
        <w:numPr>
          <w:ilvl w:val="0"/>
          <w:numId w:val="15"/>
        </w:numPr>
        <w:jc w:val="both"/>
        <w:rPr>
          <w:rFonts w:ascii="Aptos" w:hAnsi="Aptos" w:cs="ADLaM Display"/>
        </w:rPr>
      </w:pPr>
      <w:r w:rsidRPr="0051390D">
        <w:rPr>
          <w:rFonts w:ascii="Aptos" w:hAnsi="Aptos" w:cs="ADLaM Display"/>
        </w:rPr>
        <w:t>Están optimizados para esa TSDB en particular.</w:t>
      </w:r>
    </w:p>
    <w:p w14:paraId="4966B382" w14:textId="77777777" w:rsidR="0051390D" w:rsidRDefault="0051390D" w:rsidP="0051390D">
      <w:pPr>
        <w:pStyle w:val="Prrafodelista"/>
        <w:numPr>
          <w:ilvl w:val="0"/>
          <w:numId w:val="15"/>
        </w:numPr>
        <w:jc w:val="both"/>
        <w:rPr>
          <w:rFonts w:ascii="Aptos" w:hAnsi="Aptos" w:cs="ADLaM Display"/>
        </w:rPr>
      </w:pPr>
      <w:r w:rsidRPr="0051390D">
        <w:rPr>
          <w:rFonts w:ascii="Aptos" w:hAnsi="Aptos" w:cs="ADLaM Display"/>
        </w:rPr>
        <w:t>Generalmente incluyen integración lista para usarse (sin configuraciones extra de compatibilidad).</w:t>
      </w:r>
    </w:p>
    <w:p w14:paraId="3713E535" w14:textId="3E77DE91" w:rsidR="00E54ACF" w:rsidRPr="0021476F" w:rsidRDefault="0051390D" w:rsidP="0021476F">
      <w:pPr>
        <w:pStyle w:val="Prrafodelista"/>
        <w:numPr>
          <w:ilvl w:val="0"/>
          <w:numId w:val="15"/>
        </w:numPr>
        <w:jc w:val="both"/>
        <w:rPr>
          <w:rFonts w:ascii="Aptos" w:hAnsi="Aptos" w:cs="ADLaM Display"/>
        </w:rPr>
      </w:pPr>
      <w:r w:rsidRPr="0051390D">
        <w:rPr>
          <w:rFonts w:ascii="Aptos" w:hAnsi="Aptos" w:cs="ADLaM Display"/>
        </w:rPr>
        <w:t>Suelen estar mejor documentados y soportados.</w:t>
      </w:r>
    </w:p>
    <w:p w14:paraId="7E6FE8C0" w14:textId="6B5F99D2" w:rsidR="0051390D" w:rsidRPr="008D282A" w:rsidRDefault="00E54ACF" w:rsidP="00DD2A7D">
      <w:pPr>
        <w:pStyle w:val="Ttulo4"/>
      </w:pPr>
      <w:bookmarkStart w:id="14" w:name="_Toc210500022"/>
      <w:r w:rsidRPr="008D282A">
        <w:t>Independientes de la TSDB</w:t>
      </w:r>
      <w:bookmarkEnd w:id="14"/>
    </w:p>
    <w:p w14:paraId="63A0DB8C" w14:textId="0809E6EA" w:rsidR="00E54ACF" w:rsidRDefault="00E54ACF" w:rsidP="00E54ACF">
      <w:pPr>
        <w:jc w:val="both"/>
        <w:rPr>
          <w:rFonts w:ascii="Aptos" w:hAnsi="Aptos" w:cs="ADLaM Display"/>
        </w:rPr>
      </w:pPr>
      <w:r>
        <w:rPr>
          <w:rFonts w:ascii="Aptos" w:hAnsi="Aptos" w:cs="ADLaM Display"/>
        </w:rPr>
        <w:t xml:space="preserve">Son agentes que </w:t>
      </w:r>
      <w:r w:rsidRPr="00E54ACF">
        <w:rPr>
          <w:rFonts w:ascii="Aptos" w:hAnsi="Aptos" w:cs="ADLaM Display"/>
        </w:rPr>
        <w:t>pueden enviar datos a distintas bases o sistemas de almacenamiento de series de tiempo.</w:t>
      </w:r>
    </w:p>
    <w:p w14:paraId="467BD5C0" w14:textId="0C011B3B" w:rsidR="00E54ACF" w:rsidRPr="00E54ACF" w:rsidRDefault="00E54ACF" w:rsidP="00E54ACF">
      <w:pPr>
        <w:jc w:val="both"/>
        <w:rPr>
          <w:rFonts w:ascii="Aptos" w:hAnsi="Aptos" w:cs="ADLaM Display"/>
          <w:b/>
          <w:bCs/>
        </w:rPr>
      </w:pPr>
      <w:r w:rsidRPr="00E54ACF">
        <w:rPr>
          <w:rFonts w:ascii="Aptos" w:hAnsi="Aptos" w:cs="ADLaM Display"/>
          <w:b/>
          <w:bCs/>
        </w:rPr>
        <w:t>Ejemplos:</w:t>
      </w:r>
    </w:p>
    <w:p w14:paraId="3BC07B90"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Collectd</w:t>
      </w:r>
      <w:r w:rsidRPr="00E54ACF">
        <w:rPr>
          <w:rFonts w:ascii="Aptos" w:hAnsi="Aptos" w:cs="ADLaM Display"/>
        </w:rPr>
        <w:t xml:space="preserve"> → recolecta métricas del sistema y puede enviarlas a InfluxDB, Graphite, Prometheus, etc.</w:t>
      </w:r>
    </w:p>
    <w:p w14:paraId="41CB333B"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StatsD </w:t>
      </w:r>
      <w:r w:rsidRPr="00E54ACF">
        <w:rPr>
          <w:rFonts w:ascii="Aptos" w:hAnsi="Aptos" w:cs="ADLaM Display"/>
        </w:rPr>
        <w:t>→ usado para recolectar métricas de aplicaciones y enviarlas a varias TSDB.</w:t>
      </w:r>
    </w:p>
    <w:p w14:paraId="2520F7E5"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Fluentd / Logstash </w:t>
      </w:r>
      <w:r w:rsidRPr="00E54ACF">
        <w:rPr>
          <w:rFonts w:ascii="Aptos" w:hAnsi="Aptos" w:cs="ADLaM Display"/>
        </w:rPr>
        <w:t>→ recolectan logs/eventos y pueden enviarlos a múltiples TSDBs o motores de búsqueda (Elastic, Loki, etc.).</w:t>
      </w:r>
    </w:p>
    <w:p w14:paraId="4347E8FF" w14:textId="6F8E357F" w:rsidR="00E54ACF" w:rsidRP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Vector (Datadog, Timber.io) </w:t>
      </w:r>
      <w:r w:rsidRPr="00E54ACF">
        <w:rPr>
          <w:rFonts w:ascii="Aptos" w:hAnsi="Aptos" w:cs="ADLaM Display"/>
        </w:rPr>
        <w:t>→ recolecta métricas y logs, con salida a varias bases o plataformas.</w:t>
      </w:r>
    </w:p>
    <w:p w14:paraId="110E65E9" w14:textId="3DA74824" w:rsidR="00E54ACF" w:rsidRPr="00E54ACF" w:rsidRDefault="00E54ACF" w:rsidP="00E54ACF">
      <w:pPr>
        <w:jc w:val="both"/>
        <w:rPr>
          <w:rFonts w:ascii="Aptos" w:hAnsi="Aptos" w:cs="ADLaM Display"/>
          <w:b/>
          <w:bCs/>
        </w:rPr>
      </w:pPr>
      <w:r w:rsidRPr="00E54ACF">
        <w:rPr>
          <w:rFonts w:ascii="Aptos" w:hAnsi="Aptos" w:cs="ADLaM Display"/>
          <w:b/>
          <w:bCs/>
        </w:rPr>
        <w:t>Características:</w:t>
      </w:r>
    </w:p>
    <w:p w14:paraId="6FBE06C1" w14:textId="15D2ADBA" w:rsidR="00E54ACF" w:rsidRPr="00E54ACF" w:rsidRDefault="00E54ACF" w:rsidP="00E54ACF">
      <w:pPr>
        <w:pStyle w:val="Prrafodelista"/>
        <w:numPr>
          <w:ilvl w:val="0"/>
          <w:numId w:val="15"/>
        </w:numPr>
        <w:jc w:val="both"/>
        <w:rPr>
          <w:rFonts w:ascii="Aptos" w:hAnsi="Aptos" w:cs="ADLaM Display"/>
        </w:rPr>
      </w:pPr>
      <w:r w:rsidRPr="00E54ACF">
        <w:rPr>
          <w:rFonts w:ascii="Aptos" w:hAnsi="Aptos" w:cs="ADLaM Display"/>
        </w:rPr>
        <w:t>Son más flexibles porque no dependen de una sola TSDB.</w:t>
      </w:r>
    </w:p>
    <w:p w14:paraId="31AEF62D" w14:textId="2AD226D7" w:rsidR="00E54ACF" w:rsidRPr="00E54ACF" w:rsidRDefault="00E54ACF" w:rsidP="00E54ACF">
      <w:pPr>
        <w:pStyle w:val="Prrafodelista"/>
        <w:numPr>
          <w:ilvl w:val="0"/>
          <w:numId w:val="15"/>
        </w:numPr>
        <w:jc w:val="both"/>
        <w:rPr>
          <w:rFonts w:ascii="Aptos" w:hAnsi="Aptos" w:cs="ADLaM Display"/>
        </w:rPr>
      </w:pPr>
      <w:r w:rsidRPr="00E54ACF">
        <w:rPr>
          <w:rFonts w:ascii="Aptos" w:hAnsi="Aptos" w:cs="ADLaM Display"/>
        </w:rPr>
        <w:t>Requieren configuración extra para adaptar el formato de salida a la TSDB destino.</w:t>
      </w:r>
    </w:p>
    <w:p w14:paraId="4BE5C80E" w14:textId="42BA36FC" w:rsidR="00E54ACF" w:rsidRDefault="00E54ACF" w:rsidP="00E54ACF">
      <w:pPr>
        <w:pStyle w:val="Prrafodelista"/>
        <w:numPr>
          <w:ilvl w:val="0"/>
          <w:numId w:val="15"/>
        </w:numPr>
        <w:jc w:val="both"/>
        <w:rPr>
          <w:rFonts w:ascii="Aptos" w:hAnsi="Aptos" w:cs="ADLaM Display"/>
        </w:rPr>
      </w:pPr>
      <w:r w:rsidRPr="00E54ACF">
        <w:rPr>
          <w:rFonts w:ascii="Aptos" w:hAnsi="Aptos" w:cs="ADLaM Display"/>
        </w:rPr>
        <w:t>Útiles en entornos híbridos donde se usan varias TSDBs o diferentes backends.</w:t>
      </w:r>
    </w:p>
    <w:p w14:paraId="4E4DFA79" w14:textId="77777777" w:rsidR="00E54ACF" w:rsidRDefault="00E54ACF" w:rsidP="00E54ACF">
      <w:pPr>
        <w:jc w:val="both"/>
        <w:rPr>
          <w:rFonts w:ascii="Aptos" w:hAnsi="Aptos" w:cs="ADLaM Display"/>
        </w:rPr>
      </w:pPr>
    </w:p>
    <w:p w14:paraId="23449032" w14:textId="4D9D0C38" w:rsidR="00E54ACF" w:rsidRPr="00E54ACF" w:rsidRDefault="00E54ACF" w:rsidP="00DD2A7D">
      <w:pPr>
        <w:pStyle w:val="Ttulo3"/>
      </w:pPr>
      <w:bookmarkStart w:id="15" w:name="_Toc210500023"/>
      <w:r w:rsidRPr="00E54ACF">
        <w:t>Graficadores</w:t>
      </w:r>
      <w:bookmarkEnd w:id="15"/>
    </w:p>
    <w:p w14:paraId="6CB48AB5" w14:textId="191826D8" w:rsidR="00E54ACF" w:rsidRDefault="00E54ACF" w:rsidP="00E54ACF">
      <w:pPr>
        <w:jc w:val="both"/>
        <w:rPr>
          <w:rFonts w:ascii="Aptos" w:hAnsi="Aptos" w:cs="ADLaM Display"/>
        </w:rPr>
      </w:pPr>
      <w:r w:rsidRPr="00E54ACF">
        <w:rPr>
          <w:rFonts w:ascii="Aptos" w:hAnsi="Aptos" w:cs="ADLaM Display"/>
        </w:rPr>
        <w:t>Los graficadores para una base de datos de series temporales (TSDB) son herramientas de visualización y monitoreo que extraen datos de la TSDB para presentarlos en formato gráfico e interactivo, permitiendo el análisis de tendencias y el seguimiento de métricas en tiempo real.</w:t>
      </w:r>
    </w:p>
    <w:p w14:paraId="10B7AEF2" w14:textId="1CEA8ECC" w:rsidR="00E54ACF" w:rsidRPr="008D282A" w:rsidRDefault="00E54ACF" w:rsidP="00DD2A7D">
      <w:pPr>
        <w:pStyle w:val="Ttulo4"/>
      </w:pPr>
      <w:bookmarkStart w:id="16" w:name="_Toc210500024"/>
      <w:r w:rsidRPr="008D282A">
        <w:t>Propios de la TSDB</w:t>
      </w:r>
      <w:bookmarkEnd w:id="16"/>
    </w:p>
    <w:p w14:paraId="3263C894" w14:textId="6E4F53BE" w:rsidR="00470393" w:rsidRPr="00470393" w:rsidRDefault="00470393" w:rsidP="00470393">
      <w:pPr>
        <w:jc w:val="both"/>
        <w:rPr>
          <w:rFonts w:ascii="Aptos" w:hAnsi="Aptos" w:cs="ADLaM Display"/>
        </w:rPr>
      </w:pPr>
      <w:r w:rsidRPr="00470393">
        <w:rPr>
          <w:rFonts w:ascii="Aptos" w:hAnsi="Aptos" w:cs="ADLaM Display"/>
        </w:rPr>
        <w:t>Son nativos u oficiales, diseñados por los mismos creadores de la TSDB o pensados para integrarse sin configuración compleja.</w:t>
      </w:r>
    </w:p>
    <w:p w14:paraId="1A9A597F" w14:textId="744C85EC" w:rsidR="00470393" w:rsidRPr="00470393" w:rsidRDefault="00470393" w:rsidP="00470393">
      <w:pPr>
        <w:jc w:val="both"/>
        <w:rPr>
          <w:rFonts w:ascii="Aptos" w:hAnsi="Aptos" w:cs="ADLaM Display"/>
          <w:b/>
          <w:bCs/>
        </w:rPr>
      </w:pPr>
      <w:r w:rsidRPr="00470393">
        <w:rPr>
          <w:rFonts w:ascii="Aptos" w:hAnsi="Aptos" w:cs="ADLaM Display"/>
          <w:b/>
          <w:bCs/>
        </w:rPr>
        <w:t>Ejemplos:</w:t>
      </w:r>
    </w:p>
    <w:p w14:paraId="6960880F" w14:textId="36BAB023"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InfluxDB</w:t>
      </w:r>
      <w:r w:rsidRPr="00470393">
        <w:rPr>
          <w:rFonts w:ascii="Aptos" w:hAnsi="Aptos" w:cs="ADLaM Display"/>
        </w:rPr>
        <w:t xml:space="preserve"> → trae su propio graficador web llamado Chronograf (y en versiones nuevas, InfluxDB UI).</w:t>
      </w:r>
    </w:p>
    <w:p w14:paraId="2914C7AF" w14:textId="3303FCDE"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Prometheus</w:t>
      </w:r>
      <w:r w:rsidRPr="00470393">
        <w:rPr>
          <w:rFonts w:ascii="Aptos" w:hAnsi="Aptos" w:cs="ADLaM Display"/>
        </w:rPr>
        <w:t xml:space="preserve"> → incluye un panel web básico integrado para hacer consultas y gráficas simples con PromQL.</w:t>
      </w:r>
    </w:p>
    <w:p w14:paraId="519BF0E2" w14:textId="3B08956F"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TimescaleDB</w:t>
      </w:r>
      <w:r w:rsidRPr="00470393">
        <w:rPr>
          <w:rFonts w:ascii="Aptos" w:hAnsi="Aptos" w:cs="ADLaM Display"/>
        </w:rPr>
        <w:t xml:space="preserve"> → ofrece TimescaleDB Dashboard (basado en PostgreSQL) y extensiones para integración directa con visualizadores SQL.</w:t>
      </w:r>
    </w:p>
    <w:p w14:paraId="30685DE7" w14:textId="5359936C"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OpenTSDB</w:t>
      </w:r>
      <w:r w:rsidRPr="00470393">
        <w:rPr>
          <w:rFonts w:ascii="Aptos" w:hAnsi="Aptos" w:cs="ADLaM Display"/>
        </w:rPr>
        <w:t xml:space="preserve"> → incluye una interfaz web propia para graficar queries.</w:t>
      </w:r>
    </w:p>
    <w:p w14:paraId="7595A7B6" w14:textId="2E7976BE" w:rsidR="00470393" w:rsidRPr="00470393" w:rsidRDefault="00470393" w:rsidP="00470393">
      <w:pPr>
        <w:jc w:val="both"/>
        <w:rPr>
          <w:rFonts w:ascii="Aptos" w:hAnsi="Aptos" w:cs="ADLaM Display"/>
          <w:b/>
          <w:bCs/>
        </w:rPr>
      </w:pPr>
      <w:r w:rsidRPr="00470393">
        <w:rPr>
          <w:rFonts w:ascii="Aptos" w:hAnsi="Aptos" w:cs="ADLaM Display"/>
          <w:b/>
          <w:bCs/>
        </w:rPr>
        <w:t>Características:</w:t>
      </w:r>
    </w:p>
    <w:p w14:paraId="5834E7C7" w14:textId="04CD2F11" w:rsidR="00470393" w:rsidRPr="00470393" w:rsidRDefault="00470393" w:rsidP="00470393">
      <w:pPr>
        <w:pStyle w:val="Prrafodelista"/>
        <w:numPr>
          <w:ilvl w:val="0"/>
          <w:numId w:val="17"/>
        </w:numPr>
        <w:jc w:val="both"/>
        <w:rPr>
          <w:rFonts w:ascii="Aptos" w:hAnsi="Aptos" w:cs="ADLaM Display"/>
        </w:rPr>
      </w:pPr>
      <w:r w:rsidRPr="00470393">
        <w:rPr>
          <w:rFonts w:ascii="Aptos" w:hAnsi="Aptos" w:cs="ADLaM Display"/>
        </w:rPr>
        <w:lastRenderedPageBreak/>
        <w:t>Están listos “out of the box” con la TSDB.</w:t>
      </w:r>
    </w:p>
    <w:p w14:paraId="7990551D" w14:textId="4E93630F" w:rsidR="00470393" w:rsidRPr="00470393" w:rsidRDefault="00470393" w:rsidP="00470393">
      <w:pPr>
        <w:pStyle w:val="Prrafodelista"/>
        <w:numPr>
          <w:ilvl w:val="0"/>
          <w:numId w:val="17"/>
        </w:numPr>
        <w:jc w:val="both"/>
        <w:rPr>
          <w:rFonts w:ascii="Aptos" w:hAnsi="Aptos" w:cs="ADLaM Display"/>
        </w:rPr>
      </w:pPr>
      <w:r w:rsidRPr="00470393">
        <w:rPr>
          <w:rFonts w:ascii="Aptos" w:hAnsi="Aptos" w:cs="ADLaM Display"/>
        </w:rPr>
        <w:t>Simples y con menos curva de aprendizaje.</w:t>
      </w:r>
    </w:p>
    <w:p w14:paraId="4CFD8091" w14:textId="311E3120" w:rsidR="00E54ACF" w:rsidRDefault="00470393" w:rsidP="00470393">
      <w:pPr>
        <w:pStyle w:val="Prrafodelista"/>
        <w:numPr>
          <w:ilvl w:val="0"/>
          <w:numId w:val="17"/>
        </w:numPr>
        <w:jc w:val="both"/>
        <w:rPr>
          <w:rFonts w:ascii="Aptos" w:hAnsi="Aptos" w:cs="ADLaM Display"/>
        </w:rPr>
      </w:pPr>
      <w:r w:rsidRPr="00470393">
        <w:rPr>
          <w:rFonts w:ascii="Aptos" w:hAnsi="Aptos" w:cs="ADLaM Display"/>
        </w:rPr>
        <w:t>Limitados en personalización avanzada (comparado con soluciones externas).</w:t>
      </w:r>
    </w:p>
    <w:p w14:paraId="0A74E4D6" w14:textId="77777777" w:rsidR="00470393" w:rsidRPr="00470393" w:rsidRDefault="00470393" w:rsidP="00470393">
      <w:pPr>
        <w:pStyle w:val="Prrafodelista"/>
        <w:jc w:val="both"/>
        <w:rPr>
          <w:rFonts w:ascii="Aptos" w:hAnsi="Aptos" w:cs="ADLaM Display"/>
        </w:rPr>
      </w:pPr>
    </w:p>
    <w:p w14:paraId="0C117567" w14:textId="6D74E267" w:rsidR="00E54ACF" w:rsidRPr="008D282A" w:rsidRDefault="00E54ACF" w:rsidP="00DD2A7D">
      <w:pPr>
        <w:pStyle w:val="Ttulo4"/>
      </w:pPr>
      <w:bookmarkStart w:id="17" w:name="_Toc210500025"/>
      <w:r w:rsidRPr="008D282A">
        <w:t>Independientes de la TSDB</w:t>
      </w:r>
      <w:bookmarkEnd w:id="17"/>
    </w:p>
    <w:p w14:paraId="074C9A72" w14:textId="3DEA8FAB" w:rsidR="00470393" w:rsidRPr="00470393" w:rsidRDefault="00470393" w:rsidP="00470393">
      <w:pPr>
        <w:jc w:val="both"/>
        <w:rPr>
          <w:rFonts w:ascii="Aptos" w:hAnsi="Aptos" w:cs="ADLaM Display"/>
        </w:rPr>
      </w:pPr>
      <w:r w:rsidRPr="00470393">
        <w:rPr>
          <w:rFonts w:ascii="Aptos" w:hAnsi="Aptos" w:cs="ADLaM Display"/>
        </w:rPr>
        <w:t>Son herramientas de visualización externas y universales, que se conectan a múltiples TSDBs y otras fuentes de datos.</w:t>
      </w:r>
    </w:p>
    <w:p w14:paraId="12534E4D" w14:textId="6A9668D6" w:rsidR="00470393" w:rsidRPr="00470393" w:rsidRDefault="00470393" w:rsidP="00470393">
      <w:pPr>
        <w:jc w:val="both"/>
        <w:rPr>
          <w:rFonts w:ascii="Aptos" w:hAnsi="Aptos" w:cs="ADLaM Display"/>
          <w:b/>
          <w:bCs/>
        </w:rPr>
      </w:pPr>
      <w:r w:rsidRPr="00470393">
        <w:rPr>
          <w:rFonts w:ascii="Aptos" w:hAnsi="Aptos" w:cs="ADLaM Display"/>
          <w:b/>
          <w:bCs/>
        </w:rPr>
        <w:t>Ejemplos:</w:t>
      </w:r>
    </w:p>
    <w:p w14:paraId="235A048B" w14:textId="2740D227"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Grafana → el más popular, soporta InfluxDB, Prometheus, TimescaleDB, OpenTSDB, Elasticsearch, Loki, etc.</w:t>
      </w:r>
    </w:p>
    <w:p w14:paraId="27807DCA" w14:textId="7CCAF808"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Kibana (aunque más de logs con Elasticsearch, puede usarse con métricas).</w:t>
      </w:r>
    </w:p>
    <w:p w14:paraId="7FBC0FF5" w14:textId="119A5141"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Redash → soporta consultas SQL y múltiples fuentes, incluyendo TSDBs.</w:t>
      </w:r>
    </w:p>
    <w:p w14:paraId="311FD862" w14:textId="682BF850"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Metabase → orientado a SQL, puede integrarse con TimescaleDB (al ser PostgreSQL).</w:t>
      </w:r>
    </w:p>
    <w:p w14:paraId="4474BA2D" w14:textId="79E1FCC3" w:rsidR="00470393" w:rsidRPr="00470393" w:rsidRDefault="00470393" w:rsidP="00470393">
      <w:pPr>
        <w:jc w:val="both"/>
        <w:rPr>
          <w:rFonts w:ascii="Aptos" w:hAnsi="Aptos" w:cs="ADLaM Display"/>
          <w:b/>
          <w:bCs/>
        </w:rPr>
      </w:pPr>
      <w:r w:rsidRPr="00470393">
        <w:rPr>
          <w:rFonts w:ascii="Aptos" w:hAnsi="Aptos" w:cs="ADLaM Display"/>
          <w:b/>
          <w:bCs/>
        </w:rPr>
        <w:t>Características:</w:t>
      </w:r>
    </w:p>
    <w:p w14:paraId="0A8C9E34" w14:textId="6DAAADA9"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Flexibles y potentes, con paneles dinámicos y muchas opciones gráficas.</w:t>
      </w:r>
    </w:p>
    <w:p w14:paraId="7651C733" w14:textId="47D53118"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Funcionan con múltiples TSDBs (y hasta bases relacionales o NoSQL).</w:t>
      </w:r>
    </w:p>
    <w:p w14:paraId="3EAABE9F" w14:textId="0D210A13" w:rsidR="00470393" w:rsidRDefault="00470393" w:rsidP="00470393">
      <w:pPr>
        <w:pStyle w:val="Prrafodelista"/>
        <w:numPr>
          <w:ilvl w:val="0"/>
          <w:numId w:val="18"/>
        </w:numPr>
        <w:jc w:val="both"/>
        <w:rPr>
          <w:rFonts w:ascii="Aptos" w:hAnsi="Aptos" w:cs="ADLaM Display"/>
        </w:rPr>
      </w:pPr>
      <w:r w:rsidRPr="00470393">
        <w:rPr>
          <w:rFonts w:ascii="Aptos" w:hAnsi="Aptos" w:cs="ADLaM Display"/>
        </w:rPr>
        <w:t>Requieren configuración inicial (conectar datasource, definir queries).</w:t>
      </w:r>
    </w:p>
    <w:p w14:paraId="2C74B761" w14:textId="77777777" w:rsidR="00470393" w:rsidRDefault="00470393" w:rsidP="00470393">
      <w:pPr>
        <w:jc w:val="both"/>
        <w:rPr>
          <w:rFonts w:ascii="Aptos" w:hAnsi="Aptos" w:cs="ADLaM Display"/>
        </w:rPr>
      </w:pPr>
    </w:p>
    <w:p w14:paraId="66AB5E9E" w14:textId="381E6F65" w:rsidR="00470393" w:rsidRPr="001C220D" w:rsidRDefault="00470393" w:rsidP="00DD2A7D">
      <w:pPr>
        <w:pStyle w:val="Ttulo2"/>
      </w:pPr>
      <w:bookmarkStart w:id="18" w:name="_Toc210500026"/>
      <w:r w:rsidRPr="001C220D">
        <w:t>Contenedores</w:t>
      </w:r>
      <w:bookmarkEnd w:id="18"/>
    </w:p>
    <w:p w14:paraId="14A52438" w14:textId="77777777" w:rsidR="001C220D" w:rsidRPr="001C220D" w:rsidRDefault="001C220D" w:rsidP="001C220D">
      <w:pPr>
        <w:jc w:val="both"/>
        <w:rPr>
          <w:rFonts w:ascii="Aptos" w:hAnsi="Aptos" w:cs="ADLaM Display"/>
        </w:rPr>
      </w:pPr>
      <w:r w:rsidRPr="001C220D">
        <w:rPr>
          <w:rFonts w:ascii="Aptos" w:hAnsi="Aptos" w:cs="ADLaM Display"/>
        </w:rPr>
        <w:t xml:space="preserve">Un contenedor es un paquete de software que incluye una aplicación y todo lo necesario para que se ejecute, como código, bibliotecas, herramientas y el entorno de ejecución. </w:t>
      </w:r>
    </w:p>
    <w:p w14:paraId="1E6B2A9F" w14:textId="77777777" w:rsidR="001C220D" w:rsidRPr="001C220D" w:rsidRDefault="001C220D" w:rsidP="001C220D">
      <w:pPr>
        <w:jc w:val="both"/>
        <w:rPr>
          <w:rFonts w:ascii="Aptos" w:hAnsi="Aptos" w:cs="ADLaM Display"/>
        </w:rPr>
      </w:pPr>
      <w:r w:rsidRPr="001C220D">
        <w:rPr>
          <w:rFonts w:ascii="Aptos" w:hAnsi="Aptos" w:cs="ADLaM Display"/>
        </w:rPr>
        <w:t xml:space="preserve">Los contenedores virtualizan el sistema operativo y permiten ejecutar la aplicación en cualquier entorno, ya sea local, en la nube o en un centro de datos, de forma aislada y portátil. </w:t>
      </w:r>
    </w:p>
    <w:p w14:paraId="48EA1CDE" w14:textId="104EEB09" w:rsidR="001C220D" w:rsidRDefault="001C220D" w:rsidP="001C220D">
      <w:pPr>
        <w:jc w:val="both"/>
        <w:rPr>
          <w:rFonts w:ascii="Aptos" w:hAnsi="Aptos" w:cs="ADLaM Display"/>
        </w:rPr>
      </w:pPr>
      <w:r w:rsidRPr="001C220D">
        <w:rPr>
          <w:rFonts w:ascii="Aptos" w:hAnsi="Aptos" w:cs="ADLaM Display"/>
        </w:rPr>
        <w:t>A diferencia de una “máquina virtual”, no simula todo un sistema operativo, sino que comparte el mismo núcleo del equipo, lo que los hace más ligeros y rápidos.</w:t>
      </w:r>
    </w:p>
    <w:p w14:paraId="57FB9E8B" w14:textId="77777777" w:rsidR="00504E0C" w:rsidRDefault="00504E0C" w:rsidP="001C220D">
      <w:pPr>
        <w:jc w:val="both"/>
        <w:rPr>
          <w:rFonts w:ascii="Aptos" w:hAnsi="Aptos" w:cs="ADLaM Display"/>
        </w:rPr>
      </w:pPr>
    </w:p>
    <w:p w14:paraId="311F9040" w14:textId="02A457C7" w:rsidR="00504E0C" w:rsidRPr="005C1289" w:rsidRDefault="005C1289" w:rsidP="00DD2A7D">
      <w:pPr>
        <w:pStyle w:val="Ttulo2"/>
      </w:pPr>
      <w:bookmarkStart w:id="19" w:name="_Toc210500027"/>
      <w:proofErr w:type="spellStart"/>
      <w:r w:rsidRPr="005C1289">
        <w:t>Glances</w:t>
      </w:r>
      <w:bookmarkEnd w:id="19"/>
      <w:proofErr w:type="spellEnd"/>
    </w:p>
    <w:p w14:paraId="539B69A7" w14:textId="533D970C" w:rsidR="005C1289" w:rsidRDefault="005C1289" w:rsidP="001C220D">
      <w:pPr>
        <w:jc w:val="both"/>
        <w:rPr>
          <w:rFonts w:ascii="Aptos" w:hAnsi="Aptos" w:cs="ADLaM Display"/>
        </w:rPr>
      </w:pPr>
      <w:proofErr w:type="spellStart"/>
      <w:r w:rsidRPr="005C1289">
        <w:rPr>
          <w:rFonts w:ascii="Aptos" w:hAnsi="Aptos" w:cs="ADLaM Display"/>
        </w:rPr>
        <w:t>Glances</w:t>
      </w:r>
      <w:proofErr w:type="spellEnd"/>
      <w:r w:rsidRPr="005C1289">
        <w:rPr>
          <w:rFonts w:ascii="Aptos" w:hAnsi="Aptos" w:cs="ADLaM Display"/>
        </w:rPr>
        <w:t xml:space="preserve"> es una herramienta de monitorización de sistemas de código abierto, multiplataforma (Linux, macOS, Windows) y basada en Python, que permite supervisar en tiempo real diversos aspectos del sistema como la CPU, memoria, disco, red, procesos, temperaturas y más. Presenta la información de manera dinámica y optimizada en un panel fácil de leer, y puede ser usada en terminal o a través de una interfaz web, permitiendo la monitorización remota en modo cliente/servidor.</w:t>
      </w:r>
    </w:p>
    <w:p w14:paraId="089DE9DD" w14:textId="77777777" w:rsidR="005C1289" w:rsidRDefault="005C1289" w:rsidP="001C220D">
      <w:pPr>
        <w:jc w:val="both"/>
        <w:rPr>
          <w:rFonts w:ascii="Aptos" w:hAnsi="Aptos" w:cs="ADLaM Display"/>
        </w:rPr>
      </w:pPr>
    </w:p>
    <w:p w14:paraId="305D1896" w14:textId="75C817D9" w:rsidR="005C1289" w:rsidRDefault="005C1289" w:rsidP="00DD2A7D">
      <w:pPr>
        <w:pStyle w:val="Ttulo2"/>
      </w:pPr>
      <w:bookmarkStart w:id="20" w:name="_Toc210500028"/>
      <w:r w:rsidRPr="005C1289">
        <w:lastRenderedPageBreak/>
        <w:t>OAuth</w:t>
      </w:r>
      <w:r>
        <w:t>2.0</w:t>
      </w:r>
      <w:bookmarkEnd w:id="20"/>
    </w:p>
    <w:p w14:paraId="2E1CE4E3" w14:textId="64233CE2" w:rsidR="005C1289" w:rsidRDefault="005C1289" w:rsidP="001C220D">
      <w:pPr>
        <w:jc w:val="both"/>
        <w:rPr>
          <w:rFonts w:ascii="Aptos" w:hAnsi="Aptos" w:cs="ADLaM Display"/>
        </w:rPr>
      </w:pPr>
      <w:r w:rsidRPr="005C1289">
        <w:rPr>
          <w:rFonts w:ascii="Aptos" w:hAnsi="Aptos" w:cs="ADLaM Display"/>
        </w:rPr>
        <w:t>OAuth 2.0, significa “Open Aut</w:t>
      </w:r>
      <w:proofErr w:type="spellStart"/>
      <w:r w:rsidRPr="005C1289">
        <w:rPr>
          <w:rFonts w:ascii="Aptos" w:hAnsi="Aptos" w:cs="ADLaM Display"/>
        </w:rPr>
        <w:t>horization</w:t>
      </w:r>
      <w:proofErr w:type="spellEnd"/>
      <w:r w:rsidRPr="005C1289">
        <w:rPr>
          <w:rFonts w:ascii="Aptos" w:hAnsi="Aptos" w:cs="ADLaM Display"/>
        </w:rPr>
        <w:t>” (autorización abierta), es un estándar diseñado para permitir que un sitio web o una aplicación accedan a recursos alojados por otras aplicaciones web en nombre de un usuario.</w:t>
      </w:r>
      <w:r>
        <w:rPr>
          <w:rFonts w:ascii="Aptos" w:hAnsi="Aptos" w:cs="ADLaM Display"/>
        </w:rPr>
        <w:t xml:space="preserve"> P</w:t>
      </w:r>
      <w:r w:rsidRPr="005C1289">
        <w:rPr>
          <w:rFonts w:ascii="Aptos" w:hAnsi="Aptos" w:cs="ADLaM Display"/>
        </w:rPr>
        <w:t>roporciona acceso consentido y restringe las acciones que la aplicación del cliente puede realizar en los recursos en nombre del usuario, sin compartir nunca las credenciales del usuario.</w:t>
      </w:r>
    </w:p>
    <w:p w14:paraId="51608530" w14:textId="7E547C8E" w:rsidR="005C1289" w:rsidRDefault="005C1289" w:rsidP="00DD2A7D">
      <w:pPr>
        <w:pStyle w:val="Ttulo3"/>
      </w:pPr>
      <w:bookmarkStart w:id="21" w:name="_Toc210500029"/>
      <w:r w:rsidRPr="005C1289">
        <w:t>Principios de OAuth2.0</w:t>
      </w:r>
      <w:bookmarkEnd w:id="21"/>
    </w:p>
    <w:p w14:paraId="22BC4AAE" w14:textId="51685BAF" w:rsidR="005C1289" w:rsidRDefault="005C1289" w:rsidP="001C220D">
      <w:pPr>
        <w:jc w:val="both"/>
        <w:rPr>
          <w:rFonts w:ascii="Aptos" w:hAnsi="Aptos" w:cs="ADLaM Display"/>
        </w:rPr>
      </w:pPr>
      <w:r w:rsidRPr="005C1289">
        <w:rPr>
          <w:rFonts w:ascii="Aptos" w:hAnsi="Aptos" w:cs="ADLaM Display"/>
        </w:rPr>
        <w:t xml:space="preserve">OAuth 2.0 es un protocolo de autorización y NO un protocolo de autenticación. </w:t>
      </w:r>
      <w:r>
        <w:rPr>
          <w:rFonts w:ascii="Aptos" w:hAnsi="Aptos" w:cs="ADLaM Display"/>
        </w:rPr>
        <w:t>E</w:t>
      </w:r>
      <w:r w:rsidRPr="005C1289">
        <w:rPr>
          <w:rFonts w:ascii="Aptos" w:hAnsi="Aptos" w:cs="ADLaM Display"/>
        </w:rPr>
        <w:t xml:space="preserve">stá diseñado principalmente como un medio para conceder acceso a un conjunto de recursos, por ejemplo, </w:t>
      </w:r>
      <w:proofErr w:type="spellStart"/>
      <w:r w:rsidRPr="005C1289">
        <w:rPr>
          <w:rFonts w:ascii="Aptos" w:hAnsi="Aptos" w:cs="ADLaM Display"/>
        </w:rPr>
        <w:t>API</w:t>
      </w:r>
      <w:r>
        <w:rPr>
          <w:rFonts w:ascii="Aptos" w:hAnsi="Aptos" w:cs="ADLaM Display"/>
        </w:rPr>
        <w:t>’s</w:t>
      </w:r>
      <w:proofErr w:type="spellEnd"/>
      <w:r>
        <w:rPr>
          <w:rFonts w:ascii="Aptos" w:hAnsi="Aptos" w:cs="ADLaM Display"/>
        </w:rPr>
        <w:t xml:space="preserve"> </w:t>
      </w:r>
      <w:r w:rsidRPr="005C1289">
        <w:rPr>
          <w:rFonts w:ascii="Aptos" w:hAnsi="Aptos" w:cs="ADLaM Display"/>
        </w:rPr>
        <w:t>remotas o datos de usuario.</w:t>
      </w:r>
    </w:p>
    <w:p w14:paraId="2158C182" w14:textId="0805FDF2" w:rsidR="005C1289" w:rsidRDefault="00D31C6C" w:rsidP="001C220D">
      <w:pPr>
        <w:jc w:val="both"/>
        <w:rPr>
          <w:rFonts w:ascii="Aptos" w:hAnsi="Aptos" w:cs="ADLaM Display"/>
        </w:rPr>
      </w:pPr>
      <w:proofErr w:type="spellStart"/>
      <w:r w:rsidRPr="00D31C6C">
        <w:rPr>
          <w:rFonts w:ascii="Aptos" w:hAnsi="Aptos" w:cs="ADLaM Display"/>
        </w:rPr>
        <w:t>Auth</w:t>
      </w:r>
      <w:proofErr w:type="spellEnd"/>
      <w:r w:rsidRPr="00D31C6C">
        <w:rPr>
          <w:rFonts w:ascii="Aptos" w:hAnsi="Aptos" w:cs="ADLaM Display"/>
        </w:rPr>
        <w:t xml:space="preserve"> 2.0 utiliza tokens de acceso. Un Token de acceso es un dato que representa la autorización para acceder a los recursos en nombre del usuario final. OAuth 2.0 no define un formato específico para los tokens de acceso. Sin embargo, en algunos contextos, se suele utilizar el formato JSON Web Token (JWT). Esto permite a los emisores de tokens incluir datos en el propio token. Además, por razones de seguridad, los tokens de acceso pueden tener una fecha de caducidad.</w:t>
      </w:r>
    </w:p>
    <w:p w14:paraId="3C42CB8B" w14:textId="6A0F352C" w:rsidR="00D31C6C" w:rsidRDefault="00D31C6C" w:rsidP="00DD2A7D">
      <w:pPr>
        <w:pStyle w:val="Ttulo3"/>
      </w:pPr>
      <w:bookmarkStart w:id="22" w:name="_Toc210500030"/>
      <w:r w:rsidRPr="00D31C6C">
        <w:t>Roles de OAuth2.0</w:t>
      </w:r>
      <w:bookmarkEnd w:id="22"/>
    </w:p>
    <w:p w14:paraId="6352A970" w14:textId="3CED7633" w:rsidR="00D31C6C" w:rsidRDefault="00D31C6C" w:rsidP="001C220D">
      <w:pPr>
        <w:jc w:val="both"/>
        <w:rPr>
          <w:rFonts w:ascii="Aptos" w:hAnsi="Aptos" w:cs="ADLaM Display"/>
        </w:rPr>
      </w:pPr>
      <w:r>
        <w:rPr>
          <w:rFonts w:ascii="Aptos" w:hAnsi="Aptos" w:cs="ADLaM Display"/>
        </w:rPr>
        <w:t>L</w:t>
      </w:r>
      <w:r w:rsidRPr="00D31C6C">
        <w:rPr>
          <w:rFonts w:ascii="Aptos" w:hAnsi="Aptos" w:cs="ADLaM Display"/>
        </w:rPr>
        <w:t>os componentes esenciales de un sistema de OAuth 2.0, son los siguientes:</w:t>
      </w:r>
    </w:p>
    <w:p w14:paraId="5B74A3B8" w14:textId="3053A581"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Propietario del recurso: El usuario o sistema que posee los recursos protegidos y puede conceder acceso a ellos.</w:t>
      </w:r>
    </w:p>
    <w:p w14:paraId="02AF0C65" w14:textId="01CA8A8E"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Cliente: El cliente es el sistema que requiere acceso a los recursos protegidos. Para acceder a los recursos, el cliente debe poseer el token de acceso correspondiente.</w:t>
      </w:r>
    </w:p>
    <w:p w14:paraId="604C1849" w14:textId="523208D5"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Servidor de autorización: Este servidor recibe las solicitudes de tokens de acceso del cliente y las emite una vez que el propietario del recurso se ha autenticado y ha dado su consentimiento. El servidor de autorización expone dos puntos de conexión: el punto de conexión de autorización, que maneja la autenticación interactiva y el consentimiento del usuario, y el punto de conexión de token, que está involucrado en una interacción de máquina a máquina.</w:t>
      </w:r>
    </w:p>
    <w:p w14:paraId="2A2CD237" w14:textId="624C9DEE" w:rsidR="00D31C6C" w:rsidRDefault="00D31C6C" w:rsidP="00D31C6C">
      <w:pPr>
        <w:pStyle w:val="Prrafodelista"/>
        <w:numPr>
          <w:ilvl w:val="0"/>
          <w:numId w:val="19"/>
        </w:numPr>
        <w:jc w:val="both"/>
        <w:rPr>
          <w:rFonts w:ascii="Aptos" w:hAnsi="Aptos" w:cs="ADLaM Display"/>
        </w:rPr>
      </w:pPr>
      <w:r w:rsidRPr="00D31C6C">
        <w:rPr>
          <w:rFonts w:ascii="Aptos" w:hAnsi="Aptos" w:cs="ADLaM Display"/>
        </w:rPr>
        <w:t>Servidor de recursos: Un servidor que protege los recursos del usuario y recibe las solicitudes de acceso del cliente. Acepta y valida un token de acceso del cliente y le devuelve los recursos adecuados.</w:t>
      </w:r>
    </w:p>
    <w:p w14:paraId="29885D4D" w14:textId="77777777" w:rsidR="00D31C6C" w:rsidRPr="00D31C6C" w:rsidRDefault="00D31C6C" w:rsidP="00DD2A7D">
      <w:pPr>
        <w:pStyle w:val="Ttulo3"/>
      </w:pPr>
      <w:bookmarkStart w:id="23" w:name="_Toc210500031"/>
      <w:r w:rsidRPr="00D31C6C">
        <w:t>Tokens de acceso y código de autorización de OAuth 2.0</w:t>
      </w:r>
      <w:bookmarkEnd w:id="23"/>
    </w:p>
    <w:p w14:paraId="3381348A" w14:textId="6F7025C4" w:rsidR="00D31C6C" w:rsidRDefault="00D31C6C" w:rsidP="00D31C6C">
      <w:pPr>
        <w:jc w:val="both"/>
        <w:rPr>
          <w:rFonts w:ascii="Aptos" w:hAnsi="Aptos" w:cs="ADLaM Display"/>
        </w:rPr>
      </w:pPr>
      <w:r w:rsidRPr="00D31C6C">
        <w:rPr>
          <w:rFonts w:ascii="Aptos" w:hAnsi="Aptos" w:cs="ADLaM Display"/>
        </w:rPr>
        <w:t>El servidor de autorización de OAuth 2 no puede devolver directamente un token de acceso después de que el propietario del recurso haya autorizado el acceso. En su lugar, y para mayor seguridad, se puede devolver un Código de Autorización, que se cambia por un token de acceso. Además, el servidor de autorización también puede emitir un Token de actualización con el token de acceso. A diferencia de los tokens de acceso, los tokens de actualización suelen tener un largo plazo de caducidad y pueden cambiarse por nuevos tokens de acceso cuando estos caducan. Dado que los tokens de actualización tienen estas propiedades, deben almacenarse de forma segura por los clientes.</w:t>
      </w:r>
    </w:p>
    <w:p w14:paraId="14D8C7F6" w14:textId="77777777" w:rsidR="00D31C6C" w:rsidRPr="00D31C6C" w:rsidRDefault="00D31C6C" w:rsidP="00DD2A7D">
      <w:pPr>
        <w:pStyle w:val="Ttulo3"/>
      </w:pPr>
      <w:bookmarkStart w:id="24" w:name="_Toc210500032"/>
      <w:r w:rsidRPr="00D31C6C">
        <w:lastRenderedPageBreak/>
        <w:t>¿Cómo funciona OAuth 2.0?</w:t>
      </w:r>
      <w:bookmarkEnd w:id="24"/>
    </w:p>
    <w:p w14:paraId="3D23174F" w14:textId="7A1D2452" w:rsidR="00D31C6C" w:rsidRPr="00D31C6C" w:rsidRDefault="00D31C6C" w:rsidP="00D31C6C">
      <w:pPr>
        <w:jc w:val="both"/>
        <w:rPr>
          <w:rFonts w:ascii="Aptos" w:hAnsi="Aptos" w:cs="ADLaM Display"/>
        </w:rPr>
      </w:pPr>
      <w:r w:rsidRPr="00D31C6C">
        <w:rPr>
          <w:rFonts w:ascii="Aptos" w:hAnsi="Aptos" w:cs="ADLaM Display"/>
        </w:rPr>
        <w:t xml:space="preserve">En el nivel más básico, antes de poder utilizar OAuth 2.0, el cliente debe adquirir sus propias credenciales, un id de cliente y un </w:t>
      </w:r>
      <w:proofErr w:type="spellStart"/>
      <w:r w:rsidRPr="00D31C6C">
        <w:rPr>
          <w:rFonts w:ascii="Aptos" w:hAnsi="Aptos" w:cs="ADLaM Display"/>
        </w:rPr>
        <w:t>client</w:t>
      </w:r>
      <w:proofErr w:type="spellEnd"/>
      <w:r w:rsidRPr="00D31C6C">
        <w:rPr>
          <w:rFonts w:ascii="Aptos" w:hAnsi="Aptos" w:cs="ADLaM Display"/>
        </w:rPr>
        <w:t xml:space="preserve"> </w:t>
      </w:r>
      <w:proofErr w:type="spellStart"/>
      <w:r w:rsidRPr="00D31C6C">
        <w:rPr>
          <w:rFonts w:ascii="Aptos" w:hAnsi="Aptos" w:cs="ADLaM Display"/>
        </w:rPr>
        <w:t>secret</w:t>
      </w:r>
      <w:proofErr w:type="spellEnd"/>
      <w:r w:rsidRPr="00D31C6C">
        <w:rPr>
          <w:rFonts w:ascii="Aptos" w:hAnsi="Aptos" w:cs="ADLaM Display"/>
        </w:rPr>
        <w:t>, del servidor de autorización para identificarse y autenticarse al solicitar un token de acceso.</w:t>
      </w:r>
    </w:p>
    <w:p w14:paraId="2E31C546" w14:textId="4B075466" w:rsidR="00D31C6C" w:rsidRPr="00D31C6C" w:rsidRDefault="00D31C6C" w:rsidP="00D31C6C">
      <w:pPr>
        <w:jc w:val="both"/>
        <w:rPr>
          <w:rFonts w:ascii="Aptos" w:hAnsi="Aptos" w:cs="ADLaM Display"/>
        </w:rPr>
      </w:pPr>
      <w:r w:rsidRPr="00D31C6C">
        <w:rPr>
          <w:rFonts w:ascii="Aptos" w:hAnsi="Aptos" w:cs="ADLaM Display"/>
        </w:rPr>
        <w:t>Con OAuth 2.0, las solicitudes de acceso son iniciadas por el cliente, por ejemplo, una aplicación móvil, un sitio web, una aplicación de televisión inteligente, una aplicación de escritorio, etc. La solicitud, el intercambio y la respuesta de los tokens siguen el siguiente flujo general:</w:t>
      </w:r>
    </w:p>
    <w:p w14:paraId="64519B28" w14:textId="733DBB92"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 xml:space="preserve">El cliente solicita autorización (solicitud de autorización) al servidor de autorización, proporcionando el id y el </w:t>
      </w:r>
      <w:proofErr w:type="spellStart"/>
      <w:r w:rsidRPr="00D31C6C">
        <w:rPr>
          <w:rFonts w:ascii="Aptos" w:hAnsi="Aptos" w:cs="ADLaM Display"/>
        </w:rPr>
        <w:t>client</w:t>
      </w:r>
      <w:proofErr w:type="spellEnd"/>
      <w:r w:rsidRPr="00D31C6C">
        <w:rPr>
          <w:rFonts w:ascii="Aptos" w:hAnsi="Aptos" w:cs="ADLaM Display"/>
        </w:rPr>
        <w:t xml:space="preserve"> </w:t>
      </w:r>
      <w:proofErr w:type="spellStart"/>
      <w:r w:rsidRPr="00D31C6C">
        <w:rPr>
          <w:rFonts w:ascii="Aptos" w:hAnsi="Aptos" w:cs="ADLaM Display"/>
        </w:rPr>
        <w:t>secret</w:t>
      </w:r>
      <w:proofErr w:type="spellEnd"/>
      <w:r w:rsidRPr="00D31C6C">
        <w:rPr>
          <w:rFonts w:ascii="Aptos" w:hAnsi="Aptos" w:cs="ADLaM Display"/>
        </w:rPr>
        <w:t xml:space="preserve"> como identificación; también proporciona los ámbitos y un URI de extremo (URI de redireccionamiento) al que enviar el token de acceso o el código de autorización.</w:t>
      </w:r>
    </w:p>
    <w:p w14:paraId="66CCEA70" w14:textId="2251CD2C"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servidor de autorización autentica al cliente y verifica que los ámbitos solicitados están permitidos.</w:t>
      </w:r>
    </w:p>
    <w:p w14:paraId="74DAEF91" w14:textId="3738D1A6"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propietario del recurso interactúa con el servidor de autorización para conceder el acceso.</w:t>
      </w:r>
    </w:p>
    <w:p w14:paraId="52B7F75D" w14:textId="47847FEC"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servidor de autorización redirige de vuelta al cliente con un código de autorización o un token de acceso, según el tipo de concesió</w:t>
      </w:r>
      <w:r>
        <w:rPr>
          <w:rFonts w:ascii="Aptos" w:hAnsi="Aptos" w:cs="ADLaM Display"/>
        </w:rPr>
        <w:t>n</w:t>
      </w:r>
      <w:r w:rsidRPr="00D31C6C">
        <w:rPr>
          <w:rFonts w:ascii="Aptos" w:hAnsi="Aptos" w:cs="ADLaM Display"/>
        </w:rPr>
        <w:t>. También puede devolverse un token de actualización.</w:t>
      </w:r>
    </w:p>
    <w:p w14:paraId="27526A77" w14:textId="76998200" w:rsidR="00D31C6C" w:rsidRDefault="00D31C6C" w:rsidP="00D31C6C">
      <w:pPr>
        <w:pStyle w:val="Prrafodelista"/>
        <w:numPr>
          <w:ilvl w:val="0"/>
          <w:numId w:val="20"/>
        </w:numPr>
        <w:jc w:val="both"/>
        <w:rPr>
          <w:rFonts w:ascii="Aptos" w:hAnsi="Aptos" w:cs="ADLaM Display"/>
        </w:rPr>
      </w:pPr>
      <w:r w:rsidRPr="00D31C6C">
        <w:rPr>
          <w:rFonts w:ascii="Aptos" w:hAnsi="Aptos" w:cs="ADLaM Display"/>
        </w:rPr>
        <w:t>Con el token de acceso, el cliente solicita acceso al recurso desde el servidor de recursos.</w:t>
      </w:r>
    </w:p>
    <w:p w14:paraId="578DAB27" w14:textId="0A987BFB" w:rsidR="008A72AD" w:rsidRDefault="008A72AD" w:rsidP="00DD2A7D">
      <w:pPr>
        <w:pStyle w:val="Ttulo3"/>
      </w:pPr>
      <w:bookmarkStart w:id="25" w:name="_Toc210500033"/>
      <w:r w:rsidRPr="008A72AD">
        <w:t>Tipos de concesión en OAuth 2.0</w:t>
      </w:r>
      <w:bookmarkEnd w:id="25"/>
    </w:p>
    <w:p w14:paraId="4005312F" w14:textId="3F2DB50A" w:rsidR="008D282A" w:rsidRPr="008A72AD" w:rsidRDefault="008D282A" w:rsidP="008A72AD">
      <w:pPr>
        <w:jc w:val="both"/>
        <w:rPr>
          <w:rFonts w:ascii="Aptos" w:hAnsi="Aptos" w:cs="ADLaM Display"/>
        </w:rPr>
      </w:pPr>
      <w:r>
        <w:rPr>
          <w:rFonts w:ascii="Aptos" w:hAnsi="Aptos" w:cs="ADLaM Display"/>
        </w:rPr>
        <w:t>L</w:t>
      </w:r>
      <w:r w:rsidRPr="008D282A">
        <w:rPr>
          <w:rFonts w:ascii="Aptos" w:hAnsi="Aptos" w:cs="ADLaM Display"/>
        </w:rPr>
        <w:t>as concesiones son el conjunto de pasos que un cliente tiene que realizar para obtener la autorización de acceso a los recursos. El marco de autorización proporciona varios tipos de concesión para hacer frente a diferentes escenarios:</w:t>
      </w:r>
    </w:p>
    <w:p w14:paraId="2EBF9391" w14:textId="16D8F59F"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Código de Autorización: Este flujo, considerado el más seguro, implica un proceso de dos pasos: el servidor de autorización primero devuelve un código de un solo uso al cliente, quien luego lo intercambia por un token de acceso. Está diseñado para aplicaciones web tradicionales con servidor </w:t>
      </w:r>
      <w:proofErr w:type="spellStart"/>
      <w:r w:rsidRPr="008D282A">
        <w:rPr>
          <w:rFonts w:ascii="Aptos" w:hAnsi="Aptos" w:cs="ADLaM Display"/>
        </w:rPr>
        <w:t>backend</w:t>
      </w:r>
      <w:proofErr w:type="spellEnd"/>
      <w:r w:rsidRPr="008D282A">
        <w:rPr>
          <w:rFonts w:ascii="Aptos" w:hAnsi="Aptos" w:cs="ADLaM Display"/>
        </w:rPr>
        <w:t xml:space="preserve">, donde el intercambio se puede realizar de forma segura sin exponer el </w:t>
      </w:r>
      <w:proofErr w:type="spellStart"/>
      <w:r w:rsidRPr="008D282A">
        <w:rPr>
          <w:rFonts w:ascii="Aptos" w:hAnsi="Aptos" w:cs="ADLaM Display"/>
        </w:rPr>
        <w:t>client_secret</w:t>
      </w:r>
      <w:proofErr w:type="spellEnd"/>
      <w:r w:rsidRPr="008D282A">
        <w:rPr>
          <w:rFonts w:ascii="Aptos" w:hAnsi="Aptos" w:cs="ADLaM Display"/>
        </w:rPr>
        <w:t>.</w:t>
      </w:r>
    </w:p>
    <w:p w14:paraId="677A8111" w14:textId="1C539966"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Concesión Implícita: En este flujo simplificado y ahora considerado obsoleto, el token de acceso se devuelve directamente al cliente sin un código intermedio. Se desaconseja su uso porque el token a menudo se transmite en la URL, lo que lo hace vulnerable a fugas y robos, representando un riesgo significativo para la seguridad.</w:t>
      </w:r>
    </w:p>
    <w:p w14:paraId="29E20EDB" w14:textId="4E30A037"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Código de Autorización con PKCE: Esta es una evolución más segura del flujo de código de autorización, que incorpora un "desafío" y un "verificador" criptográfico. Es la opción recomendada para aplicaciones que no pueden almacenar un </w:t>
      </w:r>
      <w:proofErr w:type="spellStart"/>
      <w:r w:rsidRPr="008D282A">
        <w:rPr>
          <w:rFonts w:ascii="Aptos" w:hAnsi="Aptos" w:cs="ADLaM Display"/>
        </w:rPr>
        <w:t>client_secret</w:t>
      </w:r>
      <w:proofErr w:type="spellEnd"/>
      <w:r w:rsidRPr="008D282A">
        <w:rPr>
          <w:rFonts w:ascii="Aptos" w:hAnsi="Aptos" w:cs="ADLaM Display"/>
        </w:rPr>
        <w:t xml:space="preserve"> de forma segura, como las aplicaciones de página única (SPA) y las aplicaciones móviles nativas, ya que protege contra ataques de interceptación de código.</w:t>
      </w:r>
    </w:p>
    <w:p w14:paraId="7ACE58E3" w14:textId="3A7F46BB"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Concesión de Credenciales del Propietario del Recurso: Este flujo requiere que el usuario proporcione sus credenciales directas (nombre de usuario y contraseña) a la aplicación cliente, que luego las intercambia por un token. Su uso se limita a clientes de absoluta confianza, como aplicaciones oficiales del mismo proveedor del servicio, y se emplea cuando la redirección al servidor de autorización no es viable.</w:t>
      </w:r>
    </w:p>
    <w:p w14:paraId="608BE0C4" w14:textId="3FC94B3A"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lastRenderedPageBreak/>
        <w:t xml:space="preserve">Concesión de Credenciales del Cliente: Utilizado para comunicación entre máquinas (M2M), este flujo permite que una aplicación autentique su propia identidad usando su </w:t>
      </w:r>
      <w:proofErr w:type="spellStart"/>
      <w:r w:rsidRPr="008D282A">
        <w:rPr>
          <w:rFonts w:ascii="Aptos" w:hAnsi="Aptos" w:cs="ADLaM Display"/>
        </w:rPr>
        <w:t>client_id</w:t>
      </w:r>
      <w:proofErr w:type="spellEnd"/>
      <w:r w:rsidRPr="008D282A">
        <w:rPr>
          <w:rFonts w:ascii="Aptos" w:hAnsi="Aptos" w:cs="ADLaM Display"/>
        </w:rPr>
        <w:t xml:space="preserve"> y </w:t>
      </w:r>
      <w:proofErr w:type="spellStart"/>
      <w:r w:rsidRPr="008D282A">
        <w:rPr>
          <w:rFonts w:ascii="Aptos" w:hAnsi="Aptos" w:cs="ADLaM Display"/>
        </w:rPr>
        <w:t>client_secret</w:t>
      </w:r>
      <w:proofErr w:type="spellEnd"/>
      <w:r w:rsidRPr="008D282A">
        <w:rPr>
          <w:rFonts w:ascii="Aptos" w:hAnsi="Aptos" w:cs="ADLaM Display"/>
        </w:rPr>
        <w:t xml:space="preserve"> para obtener un token de acceso. Es ideal para procesos automatizados, microservicios o trabajos en segundo plano donde no hay un usuario final involucrado que interactúe con la aplicación.</w:t>
      </w:r>
    </w:p>
    <w:p w14:paraId="72B18E46" w14:textId="2857BB00"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Flujo de Autorización de Dispositivos: Este flujo está diseñado específicamente para dispositivos con capacidades de entrada limitadas, como televisiones inteligentes o consolas. El dispositivo muestra un código y una URL al usuario, quien luego los introduce en un navegador en otro dispositivo (como su teléfono) para autorizar la aplicación de forma segura.</w:t>
      </w:r>
    </w:p>
    <w:p w14:paraId="5E8180BA" w14:textId="20AC09E5" w:rsidR="00D31C6C"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Token de Actualización: Este no es un flujo de autorización inicial, sino un mecanismo para mantener el acceso. Permite que una aplicación utilice un "token de actualización" de larga duración para obtener un nuevo "token de acceso" cuando </w:t>
      </w:r>
      <w:proofErr w:type="gramStart"/>
      <w:r w:rsidRPr="008D282A">
        <w:rPr>
          <w:rFonts w:ascii="Aptos" w:hAnsi="Aptos" w:cs="ADLaM Display"/>
        </w:rPr>
        <w:t>el anterior caduca</w:t>
      </w:r>
      <w:proofErr w:type="gramEnd"/>
      <w:r w:rsidRPr="008D282A">
        <w:rPr>
          <w:rFonts w:ascii="Aptos" w:hAnsi="Aptos" w:cs="ADLaM Display"/>
        </w:rPr>
        <w:t>, mejorando la experiencia del usuario al evitar que tenga que volver a iniciar sesión constantemente.</w:t>
      </w:r>
    </w:p>
    <w:p w14:paraId="056F5639" w14:textId="77777777" w:rsidR="005C1289" w:rsidRDefault="005C1289" w:rsidP="001C220D">
      <w:pPr>
        <w:jc w:val="both"/>
        <w:rPr>
          <w:rFonts w:ascii="Aptos" w:hAnsi="Aptos" w:cs="ADLaM Display"/>
        </w:rPr>
      </w:pPr>
    </w:p>
    <w:p w14:paraId="5C13FACC" w14:textId="11968BE0" w:rsidR="005568C6" w:rsidRDefault="005568C6" w:rsidP="00D26FFE">
      <w:pPr>
        <w:pStyle w:val="Ttulo2"/>
      </w:pPr>
      <w:bookmarkStart w:id="26" w:name="_Toc210500034"/>
      <w:proofErr w:type="spellStart"/>
      <w:r>
        <w:t>Grid</w:t>
      </w:r>
      <w:proofErr w:type="spellEnd"/>
      <w:r>
        <w:t xml:space="preserve"> UNAM</w:t>
      </w:r>
      <w:bookmarkEnd w:id="26"/>
    </w:p>
    <w:p w14:paraId="106C6DBF" w14:textId="1B9156D0" w:rsidR="005568C6" w:rsidRPr="005568C6" w:rsidRDefault="005568C6" w:rsidP="005568C6">
      <w:pPr>
        <w:jc w:val="both"/>
        <w:rPr>
          <w:rFonts w:ascii="Aptos" w:hAnsi="Aptos" w:cs="ADLaM Display"/>
        </w:rPr>
      </w:pPr>
      <w:proofErr w:type="spellStart"/>
      <w:r w:rsidRPr="005568C6">
        <w:rPr>
          <w:rFonts w:ascii="Aptos" w:hAnsi="Aptos" w:cs="ADLaM Display"/>
        </w:rPr>
        <w:t>Grid</w:t>
      </w:r>
      <w:proofErr w:type="spellEnd"/>
      <w:r w:rsidRPr="005568C6">
        <w:rPr>
          <w:rFonts w:ascii="Aptos" w:hAnsi="Aptos" w:cs="ADLaM Display"/>
        </w:rPr>
        <w:t xml:space="preserve"> UNAM es una infraestructura distribuida de computación de alto rendimiento / “</w:t>
      </w:r>
      <w:proofErr w:type="spellStart"/>
      <w:r w:rsidRPr="005568C6">
        <w:rPr>
          <w:rFonts w:ascii="Aptos" w:hAnsi="Aptos" w:cs="ADLaM Display"/>
        </w:rPr>
        <w:t>grid</w:t>
      </w:r>
      <w:proofErr w:type="spellEnd"/>
      <w:r w:rsidRPr="005568C6">
        <w:rPr>
          <w:rFonts w:ascii="Aptos" w:hAnsi="Aptos" w:cs="ADLaM Display"/>
        </w:rPr>
        <w:t xml:space="preserve"> </w:t>
      </w:r>
      <w:proofErr w:type="spellStart"/>
      <w:r w:rsidRPr="005568C6">
        <w:rPr>
          <w:rFonts w:ascii="Aptos" w:hAnsi="Aptos" w:cs="ADLaM Display"/>
        </w:rPr>
        <w:t>computing</w:t>
      </w:r>
      <w:proofErr w:type="spellEnd"/>
      <w:r w:rsidRPr="005568C6">
        <w:rPr>
          <w:rFonts w:ascii="Aptos" w:hAnsi="Aptos" w:cs="ADLaM Display"/>
        </w:rPr>
        <w:t xml:space="preserve">” dentro de la UNAM. </w:t>
      </w:r>
    </w:p>
    <w:p w14:paraId="7ADB8B47" w14:textId="31BC1BFE" w:rsidR="005568C6" w:rsidRPr="005568C6" w:rsidRDefault="005568C6" w:rsidP="005568C6">
      <w:pPr>
        <w:jc w:val="both"/>
        <w:rPr>
          <w:rFonts w:ascii="Aptos" w:hAnsi="Aptos" w:cs="ADLaM Display"/>
        </w:rPr>
      </w:pPr>
      <w:r w:rsidRPr="005568C6">
        <w:rPr>
          <w:rFonts w:ascii="Aptos" w:hAnsi="Aptos" w:cs="ADLaM Display"/>
        </w:rPr>
        <w:t xml:space="preserve">Su objetivo es agrupar recursos de cómputo y almacenamiento distribuidos en distintos institutos y dependencias universitarias, para que los proyectos de investigación puedan usar esos recursos de forma compartida y eficiente. </w:t>
      </w:r>
    </w:p>
    <w:p w14:paraId="320631B5" w14:textId="75260C9C" w:rsidR="005568C6" w:rsidRPr="005568C6" w:rsidRDefault="005568C6" w:rsidP="005568C6">
      <w:pPr>
        <w:jc w:val="both"/>
        <w:rPr>
          <w:rFonts w:ascii="Aptos" w:hAnsi="Aptos" w:cs="ADLaM Display"/>
        </w:rPr>
      </w:pPr>
      <w:r w:rsidRPr="005568C6">
        <w:rPr>
          <w:rFonts w:ascii="Aptos" w:hAnsi="Aptos" w:cs="ADLaM Display"/>
        </w:rPr>
        <w:t xml:space="preserve">Participan entidades como la DGTIC, LAMOD, el Instituto de Ciencias de la Atmósfera y Cambio Climático, el Instituto de Astronomía, </w:t>
      </w:r>
      <w:r w:rsidR="00D26FFE">
        <w:rPr>
          <w:rFonts w:ascii="Aptos" w:hAnsi="Aptos" w:cs="ADLaM Display"/>
        </w:rPr>
        <w:t>etc</w:t>
      </w:r>
      <w:r w:rsidRPr="005568C6">
        <w:rPr>
          <w:rFonts w:ascii="Aptos" w:hAnsi="Aptos" w:cs="ADLaM Display"/>
        </w:rPr>
        <w:t xml:space="preserve">. </w:t>
      </w:r>
    </w:p>
    <w:p w14:paraId="30424A3C" w14:textId="53A19AAD" w:rsidR="005568C6" w:rsidRPr="005568C6" w:rsidRDefault="005568C6" w:rsidP="005568C6">
      <w:pPr>
        <w:jc w:val="both"/>
        <w:rPr>
          <w:rFonts w:ascii="Aptos" w:hAnsi="Aptos" w:cs="ADLaM Display"/>
        </w:rPr>
      </w:pPr>
      <w:r w:rsidRPr="005568C6">
        <w:rPr>
          <w:rFonts w:ascii="Aptos" w:hAnsi="Aptos" w:cs="ADLaM Display"/>
        </w:rPr>
        <w:t>En cuanto al softwar</w:t>
      </w:r>
      <w:r w:rsidR="00D26FFE">
        <w:rPr>
          <w:rFonts w:ascii="Aptos" w:hAnsi="Aptos" w:cs="ADLaM Display"/>
        </w:rPr>
        <w:t xml:space="preserve">e se </w:t>
      </w:r>
      <w:r w:rsidRPr="005568C6">
        <w:rPr>
          <w:rFonts w:ascii="Aptos" w:hAnsi="Aptos" w:cs="ADLaM Display"/>
        </w:rPr>
        <w:t xml:space="preserve">usan herramientas como </w:t>
      </w:r>
      <w:proofErr w:type="spellStart"/>
      <w:r w:rsidRPr="005568C6">
        <w:rPr>
          <w:rFonts w:ascii="Aptos" w:hAnsi="Aptos" w:cs="ADLaM Display"/>
        </w:rPr>
        <w:t>HTCondor</w:t>
      </w:r>
      <w:proofErr w:type="spellEnd"/>
      <w:r w:rsidRPr="005568C6">
        <w:rPr>
          <w:rFonts w:ascii="Aptos" w:hAnsi="Aptos" w:cs="ADLaM Display"/>
        </w:rPr>
        <w:t xml:space="preserve">-CE (para interoperar entre nodos) y SLURM (gestión de colas en los nodos) como parte de la arquitectura interna del </w:t>
      </w:r>
      <w:proofErr w:type="spellStart"/>
      <w:r w:rsidRPr="005568C6">
        <w:rPr>
          <w:rFonts w:ascii="Aptos" w:hAnsi="Aptos" w:cs="ADLaM Display"/>
        </w:rPr>
        <w:t>grid</w:t>
      </w:r>
      <w:proofErr w:type="spellEnd"/>
      <w:r w:rsidRPr="005568C6">
        <w:rPr>
          <w:rFonts w:ascii="Aptos" w:hAnsi="Aptos" w:cs="ADLaM Display"/>
        </w:rPr>
        <w:t xml:space="preserve">. </w:t>
      </w:r>
    </w:p>
    <w:p w14:paraId="6673CD7F" w14:textId="7457F067" w:rsidR="005568C6" w:rsidRPr="005568C6" w:rsidRDefault="00D26FFE" w:rsidP="005568C6">
      <w:pPr>
        <w:jc w:val="both"/>
        <w:rPr>
          <w:rFonts w:ascii="Aptos" w:hAnsi="Aptos" w:cs="ADLaM Display"/>
        </w:rPr>
      </w:pPr>
      <w:r>
        <w:rPr>
          <w:rFonts w:ascii="Aptos" w:hAnsi="Aptos" w:cs="ADLaM Display"/>
        </w:rPr>
        <w:t>I</w:t>
      </w:r>
      <w:r w:rsidR="005568C6" w:rsidRPr="005568C6">
        <w:rPr>
          <w:rFonts w:ascii="Aptos" w:hAnsi="Aptos" w:cs="ADLaM Display"/>
        </w:rPr>
        <w:t xml:space="preserve">ntegran sistemas de autenticación / autorización (gestión de identidad) con INDIGO IAM, </w:t>
      </w:r>
      <w:proofErr w:type="spellStart"/>
      <w:r w:rsidR="005568C6" w:rsidRPr="005568C6">
        <w:rPr>
          <w:rFonts w:ascii="Aptos" w:hAnsi="Aptos" w:cs="ADLaM Display"/>
        </w:rPr>
        <w:t>OpenID</w:t>
      </w:r>
      <w:proofErr w:type="spellEnd"/>
      <w:r w:rsidR="005568C6" w:rsidRPr="005568C6">
        <w:rPr>
          <w:rFonts w:ascii="Aptos" w:hAnsi="Aptos" w:cs="ADLaM Display"/>
        </w:rPr>
        <w:t xml:space="preserve"> / </w:t>
      </w:r>
      <w:proofErr w:type="spellStart"/>
      <w:r w:rsidR="005568C6" w:rsidRPr="005568C6">
        <w:rPr>
          <w:rFonts w:ascii="Aptos" w:hAnsi="Aptos" w:cs="ADLaM Display"/>
        </w:rPr>
        <w:t>SciTokens</w:t>
      </w:r>
      <w:proofErr w:type="spellEnd"/>
      <w:r w:rsidR="005568C6" w:rsidRPr="005568C6">
        <w:rPr>
          <w:rFonts w:ascii="Aptos" w:hAnsi="Aptos" w:cs="ADLaM Display"/>
        </w:rPr>
        <w:t xml:space="preserve">, para manejar la seguridad del acceso a recursos distribuidos. </w:t>
      </w:r>
    </w:p>
    <w:p w14:paraId="1E00E335" w14:textId="0A0B34A9" w:rsidR="005568C6" w:rsidRPr="005568C6" w:rsidRDefault="005568C6" w:rsidP="005568C6">
      <w:pPr>
        <w:jc w:val="both"/>
        <w:rPr>
          <w:rFonts w:ascii="Aptos" w:hAnsi="Aptos" w:cs="ADLaM Display"/>
        </w:rPr>
      </w:pPr>
      <w:r w:rsidRPr="005568C6">
        <w:rPr>
          <w:rFonts w:ascii="Aptos" w:hAnsi="Aptos" w:cs="ADLaM Display"/>
        </w:rPr>
        <w:t xml:space="preserve">En la parte de usuarios, uno de los requisitos es tener una cuenta en la Red Inalámbrica Universitaria (RIU) que se asocia con INDIGO IAM para generar tokens que permitan el envío de trabajos al </w:t>
      </w:r>
      <w:proofErr w:type="spellStart"/>
      <w:r w:rsidRPr="005568C6">
        <w:rPr>
          <w:rFonts w:ascii="Aptos" w:hAnsi="Aptos" w:cs="ADLaM Display"/>
        </w:rPr>
        <w:t>grid</w:t>
      </w:r>
      <w:proofErr w:type="spellEnd"/>
      <w:r w:rsidRPr="005568C6">
        <w:rPr>
          <w:rFonts w:ascii="Aptos" w:hAnsi="Aptos" w:cs="ADLaM Display"/>
        </w:rPr>
        <w:t xml:space="preserve">. </w:t>
      </w:r>
    </w:p>
    <w:p w14:paraId="0C1262D1" w14:textId="57779F75" w:rsidR="005568C6" w:rsidRPr="005568C6" w:rsidRDefault="005568C6" w:rsidP="005568C6">
      <w:pPr>
        <w:jc w:val="both"/>
        <w:rPr>
          <w:rFonts w:ascii="Aptos" w:hAnsi="Aptos" w:cs="ADLaM Display"/>
        </w:rPr>
      </w:pPr>
      <w:r w:rsidRPr="005568C6">
        <w:rPr>
          <w:rFonts w:ascii="Aptos" w:hAnsi="Aptos" w:cs="ADLaM Display"/>
        </w:rPr>
        <w:t>En la documentación “Manejo de tokens”</w:t>
      </w:r>
      <w:r w:rsidR="0021476F">
        <w:rPr>
          <w:rFonts w:ascii="Aptos" w:hAnsi="Aptos" w:cs="ADLaM Display"/>
        </w:rPr>
        <w:t xml:space="preserve"> se </w:t>
      </w:r>
      <w:r w:rsidRPr="005568C6">
        <w:rPr>
          <w:rFonts w:ascii="Aptos" w:hAnsi="Aptos" w:cs="ADLaM Display"/>
        </w:rPr>
        <w:t xml:space="preserve">explica que cuando un trabajo es enviado al sistema de colas, hay un token de acceso que se transporta al “host de ejecución” y se coloca en el entorno de ejecución del trabajo; ese token autoriza al trabajo a acceder a datos durante su ejecución. </w:t>
      </w:r>
    </w:p>
    <w:p w14:paraId="19C1548F" w14:textId="1423DD36" w:rsidR="00F76468" w:rsidRDefault="00D26FFE" w:rsidP="0021476F">
      <w:pPr>
        <w:jc w:val="both"/>
        <w:rPr>
          <w:rFonts w:ascii="Aptos" w:hAnsi="Aptos" w:cs="ADLaM Display"/>
        </w:rPr>
      </w:pPr>
      <w:r>
        <w:rPr>
          <w:rFonts w:ascii="Aptos" w:hAnsi="Aptos" w:cs="ADLaM Display"/>
        </w:rPr>
        <w:t xml:space="preserve">En pocas palabras </w:t>
      </w:r>
      <w:proofErr w:type="spellStart"/>
      <w:r w:rsidR="005568C6" w:rsidRPr="005568C6">
        <w:rPr>
          <w:rFonts w:ascii="Aptos" w:hAnsi="Aptos" w:cs="ADLaM Display"/>
        </w:rPr>
        <w:t>Grid</w:t>
      </w:r>
      <w:proofErr w:type="spellEnd"/>
      <w:r w:rsidR="005568C6" w:rsidRPr="005568C6">
        <w:rPr>
          <w:rFonts w:ascii="Aptos" w:hAnsi="Aptos" w:cs="ADLaM Display"/>
        </w:rPr>
        <w:t xml:space="preserve"> UNAM es una infraestructura de cómputo distribuido con control de acceso, diseñada para que investigadores puedan someter trabajos, hacer cálculos intensivos usando recursos distribuidos, y gestionar acceso seguro a los datos y recursos.</w:t>
      </w:r>
    </w:p>
    <w:p w14:paraId="33BFED96" w14:textId="5985E0FF" w:rsidR="0021476F" w:rsidRPr="00736142" w:rsidRDefault="0021476F" w:rsidP="0021476F">
      <w:pPr>
        <w:pStyle w:val="Ttulo1"/>
        <w:rPr>
          <w:sz w:val="24"/>
          <w:szCs w:val="24"/>
        </w:rPr>
      </w:pPr>
      <w:bookmarkStart w:id="27" w:name="_Toc210500035"/>
      <w:r>
        <w:lastRenderedPageBreak/>
        <w:t>BITACORA</w:t>
      </w:r>
      <w:bookmarkEnd w:id="27"/>
    </w:p>
    <w:sectPr w:rsidR="0021476F" w:rsidRPr="00736142" w:rsidSect="00DC188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841A5" w14:textId="77777777" w:rsidR="00A10435" w:rsidRDefault="00A10435" w:rsidP="00931A81">
      <w:pPr>
        <w:spacing w:after="0" w:line="240" w:lineRule="auto"/>
      </w:pPr>
      <w:r>
        <w:separator/>
      </w:r>
    </w:p>
  </w:endnote>
  <w:endnote w:type="continuationSeparator" w:id="0">
    <w:p w14:paraId="267B2586" w14:textId="77777777" w:rsidR="00A10435" w:rsidRDefault="00A10435" w:rsidP="0093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A9B32" w14:textId="77777777" w:rsidR="00A10435" w:rsidRDefault="00A10435" w:rsidP="00931A81">
      <w:pPr>
        <w:spacing w:after="0" w:line="240" w:lineRule="auto"/>
      </w:pPr>
      <w:r>
        <w:separator/>
      </w:r>
    </w:p>
  </w:footnote>
  <w:footnote w:type="continuationSeparator" w:id="0">
    <w:p w14:paraId="659C2370" w14:textId="77777777" w:rsidR="00A10435" w:rsidRDefault="00A10435" w:rsidP="0093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D42"/>
    <w:multiLevelType w:val="hybridMultilevel"/>
    <w:tmpl w:val="633440FA"/>
    <w:lvl w:ilvl="0" w:tplc="04489B40">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D1A95"/>
    <w:multiLevelType w:val="hybridMultilevel"/>
    <w:tmpl w:val="26AA8BB2"/>
    <w:lvl w:ilvl="0" w:tplc="C8920C6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7D4D90"/>
    <w:multiLevelType w:val="hybridMultilevel"/>
    <w:tmpl w:val="8550D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8879F2"/>
    <w:multiLevelType w:val="hybridMultilevel"/>
    <w:tmpl w:val="9F58A332"/>
    <w:lvl w:ilvl="0" w:tplc="9BA46448">
      <w:numFmt w:val="bullet"/>
      <w:lvlText w:val=""/>
      <w:lvlJc w:val="left"/>
      <w:pPr>
        <w:ind w:left="720" w:hanging="360"/>
      </w:pPr>
      <w:rPr>
        <w:rFonts w:ascii="Symbol" w:eastAsiaTheme="minorHAnsi" w:hAnsi="Symbol" w:cs="ADLaM Display"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13D43"/>
    <w:multiLevelType w:val="hybridMultilevel"/>
    <w:tmpl w:val="C8002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71D142D"/>
    <w:multiLevelType w:val="hybridMultilevel"/>
    <w:tmpl w:val="8090888C"/>
    <w:lvl w:ilvl="0" w:tplc="9F481DF4">
      <w:start w:val="25"/>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FD253D"/>
    <w:multiLevelType w:val="hybridMultilevel"/>
    <w:tmpl w:val="17683EAE"/>
    <w:lvl w:ilvl="0" w:tplc="F6FAA186">
      <w:start w:val="25"/>
      <w:numFmt w:val="bullet"/>
      <w:lvlText w:val="-"/>
      <w:lvlJc w:val="left"/>
      <w:pPr>
        <w:ind w:left="720" w:hanging="360"/>
      </w:pPr>
      <w:rPr>
        <w:rFonts w:ascii="Aptos" w:eastAsiaTheme="minorHAnsi" w:hAnsi="Aptos" w:cstheme="minorBidi" w:hint="default"/>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6D5CDE"/>
    <w:multiLevelType w:val="hybridMultilevel"/>
    <w:tmpl w:val="DAC2EECA"/>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D897AD0"/>
    <w:multiLevelType w:val="hybridMultilevel"/>
    <w:tmpl w:val="8A80B162"/>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8A1867"/>
    <w:multiLevelType w:val="hybridMultilevel"/>
    <w:tmpl w:val="533C7BCA"/>
    <w:lvl w:ilvl="0" w:tplc="8C0049F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ED2755"/>
    <w:multiLevelType w:val="hybridMultilevel"/>
    <w:tmpl w:val="68166F6C"/>
    <w:lvl w:ilvl="0" w:tplc="B63004E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2577C8"/>
    <w:multiLevelType w:val="hybridMultilevel"/>
    <w:tmpl w:val="7FA0A6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1C2523F"/>
    <w:multiLevelType w:val="hybridMultilevel"/>
    <w:tmpl w:val="248A26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1C0FB7"/>
    <w:multiLevelType w:val="hybridMultilevel"/>
    <w:tmpl w:val="ECC4C538"/>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AE3B19"/>
    <w:multiLevelType w:val="hybridMultilevel"/>
    <w:tmpl w:val="55BA48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BBA1B3A"/>
    <w:multiLevelType w:val="hybridMultilevel"/>
    <w:tmpl w:val="3DEE286E"/>
    <w:lvl w:ilvl="0" w:tplc="3D600698">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C0B10F7"/>
    <w:multiLevelType w:val="hybridMultilevel"/>
    <w:tmpl w:val="3418E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C6066D"/>
    <w:multiLevelType w:val="hybridMultilevel"/>
    <w:tmpl w:val="7690DC7A"/>
    <w:lvl w:ilvl="0" w:tplc="04741EA2">
      <w:numFmt w:val="bullet"/>
      <w:lvlText w:val=""/>
      <w:lvlJc w:val="left"/>
      <w:pPr>
        <w:ind w:left="720" w:hanging="360"/>
      </w:pPr>
      <w:rPr>
        <w:rFonts w:ascii="Symbol" w:eastAsiaTheme="minorHAnsi" w:hAnsi="Symbol" w:cs="ADLaM Display"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A4352B5"/>
    <w:multiLevelType w:val="hybridMultilevel"/>
    <w:tmpl w:val="4FA84DC0"/>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461775A"/>
    <w:multiLevelType w:val="hybridMultilevel"/>
    <w:tmpl w:val="C220C114"/>
    <w:lvl w:ilvl="0" w:tplc="F618B3B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5D36CA"/>
    <w:multiLevelType w:val="hybridMultilevel"/>
    <w:tmpl w:val="ED3A6ABC"/>
    <w:lvl w:ilvl="0" w:tplc="E9E22A2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2313144">
    <w:abstractNumId w:val="19"/>
  </w:num>
  <w:num w:numId="2" w16cid:durableId="1498497723">
    <w:abstractNumId w:val="11"/>
  </w:num>
  <w:num w:numId="3" w16cid:durableId="454182964">
    <w:abstractNumId w:val="9"/>
  </w:num>
  <w:num w:numId="4" w16cid:durableId="1147891498">
    <w:abstractNumId w:val="6"/>
  </w:num>
  <w:num w:numId="5" w16cid:durableId="1504972317">
    <w:abstractNumId w:val="15"/>
  </w:num>
  <w:num w:numId="6" w16cid:durableId="267347270">
    <w:abstractNumId w:val="0"/>
  </w:num>
  <w:num w:numId="7" w16cid:durableId="813371229">
    <w:abstractNumId w:val="12"/>
  </w:num>
  <w:num w:numId="8" w16cid:durableId="375087696">
    <w:abstractNumId w:val="10"/>
  </w:num>
  <w:num w:numId="9" w16cid:durableId="86773783">
    <w:abstractNumId w:val="1"/>
  </w:num>
  <w:num w:numId="10" w16cid:durableId="2036073099">
    <w:abstractNumId w:val="14"/>
  </w:num>
  <w:num w:numId="11" w16cid:durableId="320547184">
    <w:abstractNumId w:val="20"/>
  </w:num>
  <w:num w:numId="12" w16cid:durableId="1756511501">
    <w:abstractNumId w:val="5"/>
  </w:num>
  <w:num w:numId="13" w16cid:durableId="1339314517">
    <w:abstractNumId w:val="17"/>
  </w:num>
  <w:num w:numId="14" w16cid:durableId="1166480566">
    <w:abstractNumId w:val="3"/>
  </w:num>
  <w:num w:numId="15" w16cid:durableId="690029608">
    <w:abstractNumId w:val="13"/>
  </w:num>
  <w:num w:numId="16" w16cid:durableId="952984011">
    <w:abstractNumId w:val="18"/>
  </w:num>
  <w:num w:numId="17" w16cid:durableId="1007558431">
    <w:abstractNumId w:val="8"/>
  </w:num>
  <w:num w:numId="18" w16cid:durableId="210196736">
    <w:abstractNumId w:val="7"/>
  </w:num>
  <w:num w:numId="19" w16cid:durableId="739868133">
    <w:abstractNumId w:val="2"/>
  </w:num>
  <w:num w:numId="20" w16cid:durableId="1999730338">
    <w:abstractNumId w:val="4"/>
  </w:num>
  <w:num w:numId="21" w16cid:durableId="1889549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4C"/>
    <w:rsid w:val="0002600C"/>
    <w:rsid w:val="000702A0"/>
    <w:rsid w:val="000D020D"/>
    <w:rsid w:val="000F5D38"/>
    <w:rsid w:val="00120D36"/>
    <w:rsid w:val="001314DF"/>
    <w:rsid w:val="00136B0A"/>
    <w:rsid w:val="00141803"/>
    <w:rsid w:val="00154B1E"/>
    <w:rsid w:val="001833C4"/>
    <w:rsid w:val="00190D8E"/>
    <w:rsid w:val="001A66AE"/>
    <w:rsid w:val="001C220D"/>
    <w:rsid w:val="0021476F"/>
    <w:rsid w:val="002C1C81"/>
    <w:rsid w:val="00316935"/>
    <w:rsid w:val="00322C4E"/>
    <w:rsid w:val="00324BEB"/>
    <w:rsid w:val="00326AF9"/>
    <w:rsid w:val="00411BDB"/>
    <w:rsid w:val="00420A01"/>
    <w:rsid w:val="00423F5A"/>
    <w:rsid w:val="0043138D"/>
    <w:rsid w:val="00440638"/>
    <w:rsid w:val="0046665D"/>
    <w:rsid w:val="004666A3"/>
    <w:rsid w:val="00470393"/>
    <w:rsid w:val="004C1280"/>
    <w:rsid w:val="004C1DFA"/>
    <w:rsid w:val="004C5A8D"/>
    <w:rsid w:val="004D07C4"/>
    <w:rsid w:val="00504E0C"/>
    <w:rsid w:val="0051390D"/>
    <w:rsid w:val="005568C6"/>
    <w:rsid w:val="005632FE"/>
    <w:rsid w:val="00592F41"/>
    <w:rsid w:val="005B0096"/>
    <w:rsid w:val="005C1289"/>
    <w:rsid w:val="005C2FBB"/>
    <w:rsid w:val="005D2677"/>
    <w:rsid w:val="00647EDA"/>
    <w:rsid w:val="00681441"/>
    <w:rsid w:val="006A797D"/>
    <w:rsid w:val="00736142"/>
    <w:rsid w:val="00767D2C"/>
    <w:rsid w:val="007A0B56"/>
    <w:rsid w:val="007C32E8"/>
    <w:rsid w:val="007F25BB"/>
    <w:rsid w:val="00803830"/>
    <w:rsid w:val="00814C87"/>
    <w:rsid w:val="00846164"/>
    <w:rsid w:val="008A72AD"/>
    <w:rsid w:val="008D282A"/>
    <w:rsid w:val="00921EE1"/>
    <w:rsid w:val="00931A81"/>
    <w:rsid w:val="00941E8D"/>
    <w:rsid w:val="0099677E"/>
    <w:rsid w:val="009D1242"/>
    <w:rsid w:val="00A10435"/>
    <w:rsid w:val="00A2500F"/>
    <w:rsid w:val="00A32B58"/>
    <w:rsid w:val="00A4173E"/>
    <w:rsid w:val="00AA60D9"/>
    <w:rsid w:val="00B45F33"/>
    <w:rsid w:val="00B77E60"/>
    <w:rsid w:val="00BA3516"/>
    <w:rsid w:val="00BD7948"/>
    <w:rsid w:val="00BE1D8F"/>
    <w:rsid w:val="00C52925"/>
    <w:rsid w:val="00C8194C"/>
    <w:rsid w:val="00CE12B7"/>
    <w:rsid w:val="00D26FFE"/>
    <w:rsid w:val="00D31C6C"/>
    <w:rsid w:val="00DC1886"/>
    <w:rsid w:val="00DD2A7D"/>
    <w:rsid w:val="00E54ACF"/>
    <w:rsid w:val="00E877B6"/>
    <w:rsid w:val="00EB5A29"/>
    <w:rsid w:val="00ED7291"/>
    <w:rsid w:val="00F35227"/>
    <w:rsid w:val="00F764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C528"/>
  <w15:chartTrackingRefBased/>
  <w15:docId w15:val="{0CD41808-39AE-4D33-90F2-29737ADE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41"/>
  </w:style>
  <w:style w:type="paragraph" w:styleId="Ttulo1">
    <w:name w:val="heading 1"/>
    <w:basedOn w:val="Normal"/>
    <w:next w:val="Normal"/>
    <w:link w:val="Ttulo1Car"/>
    <w:uiPriority w:val="9"/>
    <w:qFormat/>
    <w:rsid w:val="00C81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81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819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819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19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19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19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19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19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9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819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819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819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19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19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19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19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194C"/>
    <w:rPr>
      <w:rFonts w:eastAsiaTheme="majorEastAsia" w:cstheme="majorBidi"/>
      <w:color w:val="272727" w:themeColor="text1" w:themeTint="D8"/>
    </w:rPr>
  </w:style>
  <w:style w:type="paragraph" w:styleId="Ttulo">
    <w:name w:val="Title"/>
    <w:basedOn w:val="Normal"/>
    <w:next w:val="Normal"/>
    <w:link w:val="TtuloCar"/>
    <w:uiPriority w:val="10"/>
    <w:qFormat/>
    <w:rsid w:val="00C81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9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19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19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194C"/>
    <w:pPr>
      <w:spacing w:before="160"/>
      <w:jc w:val="center"/>
    </w:pPr>
    <w:rPr>
      <w:i/>
      <w:iCs/>
      <w:color w:val="404040" w:themeColor="text1" w:themeTint="BF"/>
    </w:rPr>
  </w:style>
  <w:style w:type="character" w:customStyle="1" w:styleId="CitaCar">
    <w:name w:val="Cita Car"/>
    <w:basedOn w:val="Fuentedeprrafopredeter"/>
    <w:link w:val="Cita"/>
    <w:uiPriority w:val="29"/>
    <w:rsid w:val="00C8194C"/>
    <w:rPr>
      <w:i/>
      <w:iCs/>
      <w:color w:val="404040" w:themeColor="text1" w:themeTint="BF"/>
    </w:rPr>
  </w:style>
  <w:style w:type="paragraph" w:styleId="Prrafodelista">
    <w:name w:val="List Paragraph"/>
    <w:basedOn w:val="Normal"/>
    <w:uiPriority w:val="34"/>
    <w:qFormat/>
    <w:rsid w:val="00C8194C"/>
    <w:pPr>
      <w:ind w:left="720"/>
      <w:contextualSpacing/>
    </w:pPr>
  </w:style>
  <w:style w:type="character" w:styleId="nfasisintenso">
    <w:name w:val="Intense Emphasis"/>
    <w:basedOn w:val="Fuentedeprrafopredeter"/>
    <w:uiPriority w:val="21"/>
    <w:qFormat/>
    <w:rsid w:val="00C8194C"/>
    <w:rPr>
      <w:i/>
      <w:iCs/>
      <w:color w:val="0F4761" w:themeColor="accent1" w:themeShade="BF"/>
    </w:rPr>
  </w:style>
  <w:style w:type="paragraph" w:styleId="Citadestacada">
    <w:name w:val="Intense Quote"/>
    <w:basedOn w:val="Normal"/>
    <w:next w:val="Normal"/>
    <w:link w:val="CitadestacadaCar"/>
    <w:uiPriority w:val="30"/>
    <w:qFormat/>
    <w:rsid w:val="00C81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194C"/>
    <w:rPr>
      <w:i/>
      <w:iCs/>
      <w:color w:val="0F4761" w:themeColor="accent1" w:themeShade="BF"/>
    </w:rPr>
  </w:style>
  <w:style w:type="character" w:styleId="Referenciaintensa">
    <w:name w:val="Intense Reference"/>
    <w:basedOn w:val="Fuentedeprrafopredeter"/>
    <w:uiPriority w:val="32"/>
    <w:qFormat/>
    <w:rsid w:val="00C8194C"/>
    <w:rPr>
      <w:b/>
      <w:bCs/>
      <w:smallCaps/>
      <w:color w:val="0F4761" w:themeColor="accent1" w:themeShade="BF"/>
      <w:spacing w:val="5"/>
    </w:rPr>
  </w:style>
  <w:style w:type="character" w:styleId="Hipervnculo">
    <w:name w:val="Hyperlink"/>
    <w:basedOn w:val="Fuentedeprrafopredeter"/>
    <w:uiPriority w:val="99"/>
    <w:unhideWhenUsed/>
    <w:rsid w:val="007F25BB"/>
    <w:rPr>
      <w:color w:val="467886" w:themeColor="hyperlink"/>
      <w:u w:val="single"/>
    </w:rPr>
  </w:style>
  <w:style w:type="character" w:styleId="Mencinsinresolver">
    <w:name w:val="Unresolved Mention"/>
    <w:basedOn w:val="Fuentedeprrafopredeter"/>
    <w:uiPriority w:val="99"/>
    <w:semiHidden/>
    <w:unhideWhenUsed/>
    <w:rsid w:val="007F25BB"/>
    <w:rPr>
      <w:color w:val="605E5C"/>
      <w:shd w:val="clear" w:color="auto" w:fill="E1DFDD"/>
    </w:rPr>
  </w:style>
  <w:style w:type="character" w:styleId="Hipervnculovisitado">
    <w:name w:val="FollowedHyperlink"/>
    <w:basedOn w:val="Fuentedeprrafopredeter"/>
    <w:uiPriority w:val="99"/>
    <w:semiHidden/>
    <w:unhideWhenUsed/>
    <w:rsid w:val="007F25BB"/>
    <w:rPr>
      <w:color w:val="96607D" w:themeColor="followedHyperlink"/>
      <w:u w:val="single"/>
    </w:rPr>
  </w:style>
  <w:style w:type="paragraph" w:styleId="TtuloTDC">
    <w:name w:val="TOC Heading"/>
    <w:basedOn w:val="Ttulo1"/>
    <w:next w:val="Normal"/>
    <w:uiPriority w:val="39"/>
    <w:unhideWhenUsed/>
    <w:qFormat/>
    <w:rsid w:val="00440638"/>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40638"/>
    <w:pPr>
      <w:spacing w:after="100"/>
    </w:pPr>
  </w:style>
  <w:style w:type="paragraph" w:styleId="TDC2">
    <w:name w:val="toc 2"/>
    <w:basedOn w:val="Normal"/>
    <w:next w:val="Normal"/>
    <w:autoRedefine/>
    <w:uiPriority w:val="39"/>
    <w:unhideWhenUsed/>
    <w:rsid w:val="00440638"/>
    <w:pPr>
      <w:spacing w:after="100"/>
      <w:ind w:left="220"/>
    </w:pPr>
  </w:style>
  <w:style w:type="paragraph" w:styleId="TDC3">
    <w:name w:val="toc 3"/>
    <w:basedOn w:val="Normal"/>
    <w:next w:val="Normal"/>
    <w:autoRedefine/>
    <w:uiPriority w:val="39"/>
    <w:unhideWhenUsed/>
    <w:rsid w:val="00440638"/>
    <w:pPr>
      <w:spacing w:after="100"/>
      <w:ind w:left="440"/>
    </w:pPr>
  </w:style>
  <w:style w:type="paragraph" w:styleId="Encabezado">
    <w:name w:val="header"/>
    <w:basedOn w:val="Normal"/>
    <w:link w:val="EncabezadoCar"/>
    <w:uiPriority w:val="99"/>
    <w:unhideWhenUsed/>
    <w:rsid w:val="00931A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1A81"/>
  </w:style>
  <w:style w:type="paragraph" w:styleId="Piedepgina">
    <w:name w:val="footer"/>
    <w:basedOn w:val="Normal"/>
    <w:link w:val="PiedepginaCar"/>
    <w:uiPriority w:val="99"/>
    <w:unhideWhenUsed/>
    <w:rsid w:val="00931A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1A81"/>
  </w:style>
  <w:style w:type="table" w:styleId="Tablaconcuadrcula">
    <w:name w:val="Table Grid"/>
    <w:basedOn w:val="Tablanormal"/>
    <w:uiPriority w:val="39"/>
    <w:rsid w:val="0059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21476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tacamp.com/es/blog/time-series-database" TargetMode="External"/><Relationship Id="rId4" Type="http://schemas.openxmlformats.org/officeDocument/2006/relationships/settings" Target="settings.xml"/><Relationship Id="rId9" Type="http://schemas.openxmlformats.org/officeDocument/2006/relationships/hyperlink" Target="https://www.purestorage.com/es/knowledge/what-is-a-time-series-database.html" TargetMode="External"/><Relationship Id="rId14" Type="http://schemas.openxmlformats.org/officeDocument/2006/relationships/hyperlink" Target="https://www.datacamp.com/es/blog/time-serie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A0E3-FC76-47E0-B077-76DA1231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6982</TotalTime>
  <Pages>12</Pages>
  <Words>3492</Words>
  <Characters>19211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Rodriguez</dc:creator>
  <cp:keywords/>
  <dc:description/>
  <cp:lastModifiedBy>Adrian Rodriguez</cp:lastModifiedBy>
  <cp:revision>4</cp:revision>
  <cp:lastPrinted>2025-08-26T21:56:00Z</cp:lastPrinted>
  <dcterms:created xsi:type="dcterms:W3CDTF">2025-09-03T02:28:00Z</dcterms:created>
  <dcterms:modified xsi:type="dcterms:W3CDTF">2025-10-06T02:19:00Z</dcterms:modified>
</cp:coreProperties>
</file>