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rPr/>
      </w:pPr>
      <w:r w:rsidDel="00000000" w:rsidR="00000000" w:rsidRPr="00000000">
        <w:rPr>
          <w:rtl w:val="0"/>
        </w:rPr>
        <w:t xml:space="preserve">Checklist primer avance</w:t>
      </w:r>
    </w:p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Conformación del equipo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listo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Identidad corporativa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listo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Alcance organizacional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listo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Descripción del problema o situación actual de la 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listo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Requerimientos funcionales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listo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Requerimientos de información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listo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Bosquejo de aplicación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listo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Plan de trabajo y aprendizaje adquirido (actualizado)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listo</w:t>
            </w:r>
          </w:p>
        </w:tc>
      </w:tr>
    </w:tbl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