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1A3A5C"/>
          <w:sz w:val="52"/>
          <w:szCs w:val="52"/>
        </w:rPr>
        <w:t xml:space="preserve">CivicVox-Omni</w:t>
      </w:r>
    </w:p>
    <w:p>
      <w:pPr>
        <w:spacing w:after="80" w:before="0"/>
        <w:jc w:val="center"/>
      </w:pPr>
      <w:r>
        <w:rPr>
          <w:color w:val="444444"/>
          <w:sz w:val="28"/>
          <w:szCs w:val="28"/>
        </w:rPr>
        <w:t xml:space="preserve">Product Requirements Document</w:t>
      </w:r>
    </w:p>
    <w:p>
      <w:pPr>
        <w:spacing w:after="80" w:before="0"/>
        <w:jc w:val="center"/>
      </w:pPr>
      <w:r>
        <w:rPr>
          <w:color w:val="666666"/>
          <w:sz w:val="22"/>
          <w:szCs w:val="22"/>
        </w:rPr>
        <w:t xml:space="preserve">Version: 1.1 — DRAFT    |    Date: May 29, 2026</w:t>
      </w:r>
    </w:p>
    <w:p>
      <w:pPr>
        <w:spacing w:after="480" w:before="0"/>
        <w:jc w:val="center"/>
      </w:pPr>
      <w:r>
        <w:rPr>
          <w:b/>
          <w:bCs/>
          <w:color w:val="CC0000"/>
          <w:sz w:val="20"/>
          <w:szCs w:val="20"/>
        </w:rPr>
        <w:t xml:space="preserve">CONFIDENTIAL — SPARK HACK TORONTO</w:t>
      </w:r>
    </w:p>
    <w:p>
      <w:pPr>
        <w:pBdr>
          <w:bottom w:val="single" w:color="1A3A5C" w:sz="6" w:space="1"/>
        </w:pBdr>
      </w:pPr>
      <w:r>
        <w:t xml:space="preserve"/>
      </w:r>
    </w:p>
    <w:p>
      <w:r>
        <w:t xml:space="preserve"/>
      </w:r>
    </w:p>
    <w:p>
      <w:pPr>
        <w:pStyle w:val="Heading1"/>
        <w:spacing w:after="160" w:before="320"/>
      </w:pPr>
      <w:r>
        <w:rPr>
          <w:b/>
          <w:bCs/>
          <w:color w:val="1A3A5C"/>
          <w:sz w:val="28"/>
          <w:szCs w:val="28"/>
        </w:rPr>
        <w:t xml:space="preserve">1. Executive Summary</w:t>
      </w:r>
    </w:p>
    <w:p>
      <w:pPr>
        <w:spacing w:after="80" w:before="80"/>
      </w:pPr>
      <w:r>
        <w:rPr>
          <w:sz w:val="22"/>
          <w:szCs w:val="22"/>
        </w:rPr>
        <w:t xml:space="preserve">CivicVox-Omni is a local-first, ultra-low-latency multi-modal emergency intelligence platform built for the City of Toronto. It accepts simultaneous live video and voice streams from frontline responders or citizens, runs vision and language inference entirely on an NVIDIA Grace Blackwell GB10 edge node, cross-references real-time geospatial datasets from the Toronto Open Data Portal, and outputs actionable, military-grade dispatch intelligence in under 100 milliseconds — with zero cloud dependency.</w:t>
      </w:r>
    </w:p>
    <w:p>
      <w:r>
        <w:t xml:space="preserve"/>
      </w:r>
    </w:p>
    <w:p>
      <w:pPr>
        <w:pStyle w:val="Heading2"/>
        <w:spacing w:after="120" w:before="240"/>
      </w:pPr>
      <w:r>
        <w:rPr>
          <w:b/>
          <w:bCs/>
          <w:color w:val="1A3A5C"/>
          <w:sz w:val="24"/>
          <w:szCs w:val="24"/>
        </w:rPr>
        <w:t xml:space="preserve">Hackathon Context</w:t>
      </w:r>
    </w:p>
    <w:p>
      <w:pPr>
        <w:spacing w:after="80" w:before="80"/>
      </w:pPr>
      <w:r>
        <w:rPr>
          <w:sz w:val="22"/>
          <w:szCs w:val="22"/>
        </w:rPr>
        <w:t xml:space="preserve">CivicVox-Omni is developed for NVIDIA Spark Hack Toronto (Antler &amp; NVIDIA). The system showcases the power of the ASUS DGX10 / GB10 Grace Blackwell Superchip for sovereign, privacy-preserving edge AI in critical public-service scenarios.</w:t>
      </w:r>
    </w:p>
    <w:p>
      <w:r>
        <w:t xml:space="preserve"/>
      </w:r>
    </w:p>
    <w:p>
      <w:pPr>
        <w:pStyle w:val="Heading1"/>
        <w:spacing w:after="160" w:before="320"/>
      </w:pPr>
      <w:r>
        <w:rPr>
          <w:b/>
          <w:bCs/>
          <w:color w:val="1A3A5C"/>
          <w:sz w:val="28"/>
          <w:szCs w:val="28"/>
        </w:rPr>
        <w:t xml:space="preserve">2. Problem Statement</w:t>
      </w:r>
    </w:p>
    <w:p>
      <w:pPr>
        <w:pStyle w:val="Heading2"/>
        <w:spacing w:after="120" w:before="240"/>
      </w:pPr>
      <w:r>
        <w:rPr>
          <w:b/>
          <w:bCs/>
          <w:color w:val="1A3A5C"/>
          <w:sz w:val="24"/>
          <w:szCs w:val="24"/>
        </w:rPr>
        <w:t xml:space="preserve">2.1 The Gap in Emergency Response</w:t>
      </w:r>
    </w:p>
    <w:p>
      <w:pPr>
        <w:spacing w:after="80" w:before="80"/>
      </w:pPr>
      <w:r>
        <w:rPr>
          <w:sz w:val="22"/>
          <w:szCs w:val="22"/>
        </w:rPr>
        <w:t xml:space="preserve">During large-scale urban emergencies — flash floods, building collapses, gas main ruptures — first responders and municipal dispatch coordinators face three compounding problems:</w:t>
      </w:r>
    </w:p>
    <w:p>
      <w:pPr>
        <w:pStyle w:val="ListParagraph"/>
        <w:numPr>
          <w:ilvl w:val="0"/>
          <w:numId w:val="2"/>
        </w:numPr>
        <w:spacing w:after="60" w:before="60"/>
      </w:pPr>
      <w:r>
        <w:rPr>
          <w:sz w:val="22"/>
          <w:szCs w:val="22"/>
        </w:rPr>
        <w:t xml:space="preserve">Cloud-dependent tools fail precisely when networks are overwhelmed or knocked offline.</w:t>
      </w:r>
    </w:p>
    <w:p>
      <w:pPr>
        <w:pStyle w:val="ListParagraph"/>
        <w:numPr>
          <w:ilvl w:val="0"/>
          <w:numId w:val="2"/>
        </w:numPr>
        <w:spacing w:after="60" w:before="60"/>
      </w:pPr>
      <w:r>
        <w:rPr>
          <w:sz w:val="22"/>
          <w:szCs w:val="22"/>
        </w:rPr>
        <w:t xml:space="preserve">Fragmented municipal datasets (building records, hydrant locations, 311 history) live in silos and cannot be queried quickly enough to aid real-time decisions.</w:t>
      </w:r>
    </w:p>
    <w:p>
      <w:pPr>
        <w:pStyle w:val="ListParagraph"/>
        <w:numPr>
          <w:ilvl w:val="0"/>
          <w:numId w:val="2"/>
        </w:numPr>
        <w:spacing w:after="60" w:before="60"/>
      </w:pPr>
      <w:r>
        <w:rPr>
          <w:sz w:val="22"/>
          <w:szCs w:val="22"/>
        </w:rPr>
        <w:t xml:space="preserve">Language and accessibility barriers prevent many Torontonians from accurately communicating the nature of an emergency to dispatchers.</w:t>
      </w:r>
    </w:p>
    <w:p>
      <w:r>
        <w:t xml:space="preserve"/>
      </w:r>
    </w:p>
    <w:p>
      <w:pPr>
        <w:pStyle w:val="Heading2"/>
        <w:spacing w:after="120" w:before="240"/>
      </w:pPr>
      <w:r>
        <w:rPr>
          <w:b/>
          <w:bCs/>
          <w:color w:val="1A3A5C"/>
          <w:sz w:val="24"/>
          <w:szCs w:val="24"/>
        </w:rPr>
        <w:t xml:space="preserve">2.2 Opportunity</w:t>
      </w:r>
    </w:p>
    <w:p>
      <w:pPr>
        <w:spacing w:after="80" w:before="80"/>
      </w:pPr>
      <w:r>
        <w:rPr>
          <w:sz w:val="22"/>
          <w:szCs w:val="22"/>
        </w:rPr>
        <w:t xml:space="preserve">Modern edge-compute silicon (the NVIDIA GB10) is capable of running multi-modal large language models — vision, speech, and text — at throughput previously only achievable in hyperscale data centres. Paired with Toronto’s extensive Open Data Portal, this creates an opportunity to build a local AI brain for urban emergency response that is faster, more private, and more resilient than any cloud-based alternative.</w:t>
      </w:r>
    </w:p>
    <w:p>
      <w:r>
        <w:t xml:space="preserve"/>
      </w:r>
    </w:p>
    <w:p>
      <w:pPr>
        <w:pStyle w:val="Heading1"/>
        <w:spacing w:after="160" w:before="320"/>
      </w:pPr>
      <w:r>
        <w:rPr>
          <w:b/>
          <w:bCs/>
          <w:color w:val="1A3A5C"/>
          <w:sz w:val="28"/>
          <w:szCs w:val="28"/>
        </w:rPr>
        <w:t xml:space="preserve">3. Goals &amp; Success Metrics</w:t>
      </w:r>
    </w:p>
    <w:p>
      <w:pPr>
        <w:pStyle w:val="Heading2"/>
        <w:spacing w:after="120" w:before="240"/>
      </w:pPr>
      <w:r>
        <w:rPr>
          <w:b/>
          <w:bCs/>
          <w:color w:val="1A3A5C"/>
          <w:sz w:val="24"/>
          <w:szCs w:val="24"/>
        </w:rPr>
        <w:t xml:space="preserve">3.1 Goals</w:t>
      </w:r>
    </w:p>
    <w:p>
      <w:pPr>
        <w:pStyle w:val="ListParagraph"/>
        <w:numPr>
          <w:ilvl w:val="0"/>
          <w:numId w:val="2"/>
        </w:numPr>
        <w:spacing w:after="60" w:before="60"/>
      </w:pPr>
      <w:r>
        <w:rPr>
          <w:sz w:val="22"/>
          <w:szCs w:val="22"/>
        </w:rPr>
        <w:t xml:space="preserve">Provide end-to-end incident classification and dispatch intelligence in under 100 ms from the moment a video frame or audio utterance is received.</w:t>
      </w:r>
    </w:p>
    <w:p>
      <w:pPr>
        <w:pStyle w:val="ListParagraph"/>
        <w:numPr>
          <w:ilvl w:val="0"/>
          <w:numId w:val="2"/>
        </w:numPr>
        <w:spacing w:after="60" w:before="60"/>
      </w:pPr>
      <w:r>
        <w:rPr>
          <w:sz w:val="22"/>
          <w:szCs w:val="22"/>
        </w:rPr>
        <w:t xml:space="preserve">Operate fully offline — no external API calls during a live incident.</w:t>
      </w:r>
    </w:p>
    <w:p>
      <w:pPr>
        <w:pStyle w:val="ListParagraph"/>
        <w:numPr>
          <w:ilvl w:val="0"/>
          <w:numId w:val="2"/>
        </w:numPr>
        <w:spacing w:after="60" w:before="60"/>
      </w:pPr>
      <w:r>
        <w:rPr>
          <w:sz w:val="22"/>
          <w:szCs w:val="22"/>
        </w:rPr>
        <w:t xml:space="preserve">Ingest multilingual speech and parse live video feeds simultaneously on a single edge node.</w:t>
      </w:r>
    </w:p>
    <w:p>
      <w:pPr>
        <w:pStyle w:val="ListParagraph"/>
        <w:numPr>
          <w:ilvl w:val="0"/>
          <w:numId w:val="2"/>
        </w:numPr>
        <w:spacing w:after="60" w:before="60"/>
      </w:pPr>
      <w:r>
        <w:rPr>
          <w:sz w:val="22"/>
          <w:szCs w:val="22"/>
        </w:rPr>
        <w:t xml:space="preserve">Surface the three nearest Toronto Open Data infrastructure assets (hydrants, evacuation routes, affected buildings) within the generated dispatch report.</w:t>
      </w:r>
    </w:p>
    <w:p>
      <w:pPr>
        <w:pStyle w:val="ListParagraph"/>
        <w:numPr>
          <w:ilvl w:val="0"/>
          <w:numId w:val="2"/>
        </w:numPr>
        <w:spacing w:after="60" w:before="60"/>
      </w:pPr>
      <w:r>
        <w:rPr>
          <w:sz w:val="22"/>
          <w:szCs w:val="22"/>
        </w:rPr>
        <w:t xml:space="preserve">Deliver a compelling, real-time visual dashboard that communicates agent activity and spatial intelligence to a non-technical audience.</w:t>
      </w:r>
    </w:p>
    <w:p>
      <w:r>
        <w:t xml:space="preserve"/>
      </w:r>
    </w:p>
    <w:p>
      <w:pPr>
        <w:pStyle w:val="Heading2"/>
        <w:spacing w:after="120" w:before="240"/>
      </w:pPr>
      <w:r>
        <w:rPr>
          <w:b/>
          <w:bCs/>
          <w:color w:val="1A3A5C"/>
          <w:sz w:val="24"/>
          <w:szCs w:val="24"/>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60"/>
        <w:gridCol w:w="2700"/>
        <w:gridCol w:w="1800"/>
      </w:tblGrid>
      <w:tr>
        <w:trPr>
          <w:tblHeader/>
        </w:trPr>
        <w:tc>
          <w:tcPr>
            <w:tcW w:type="dxa" w:w="4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Metric</w:t>
            </w:r>
          </w:p>
        </w:tc>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Target</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Priority</w:t>
            </w:r>
          </w:p>
        </w:tc>
      </w:tr>
      <w:tr>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End-to-end latency (voice in → dispatch report out)</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&lt; 100 ms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P0</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Vision frame analysis throughput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10 FPS on GB10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r>
      <w:tr>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Speech-to-text word error rate (English)</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&lt; 8%</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P1</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 Data spatial query response 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&lt; 20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P0</w:t>
            </w:r>
          </w:p>
        </w:tc>
      </w:tr>
      <w:tr>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Supported incident types classified</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 6 categories</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P1</w:t>
            </w:r>
          </w:p>
        </w:tc>
      </w:tr>
      <w:tr>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live refresh rate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500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P1</w:t>
            </w:r>
          </w:p>
        </w:tc>
      </w:tr>
      <w:tr>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Uptime during demo (offline mode)</w:t>
            </w:r>
          </w:p>
        </w:tc>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100%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P0</w:t>
            </w:r>
          </w:p>
        </w:tc>
      </w:tr>
    </w:tbl>
    <w:p>
      <w:r>
        <w:t xml:space="preserve"/>
      </w:r>
    </w:p>
    <w:p>
      <w:pPr>
        <w:pStyle w:val="Heading1"/>
        <w:spacing w:after="160" w:before="320"/>
      </w:pPr>
      <w:r>
        <w:rPr>
          <w:b/>
          <w:bCs/>
          <w:color w:val="1A3A5C"/>
          <w:sz w:val="28"/>
          <w:szCs w:val="28"/>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80"/>
        <w:gridCol w:w="4140"/>
      </w:tblGrid>
      <w:tr>
        <w:trPr>
          <w:tblHeader/>
        </w:trPr>
        <w:tc>
          <w:tcPr>
            <w:tcW w:type="dxa" w:w="23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Persona</w:t>
            </w:r>
          </w:p>
        </w:tc>
        <w:tc>
          <w:tcPr>
            <w:tcW w:type="dxa" w:w="28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Role</w:t>
            </w:r>
          </w:p>
        </w:tc>
        <w:tc>
          <w:tcPr>
            <w:tcW w:type="dxa" w:w="41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Primary Need</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Emergency Dispatcher</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Municipal 911 / 311 coordinator</w:t>
            </w:r>
          </w:p>
        </w:tc>
        <w:tc>
          <w:tcPr>
            <w:tcW w:type="dxa" w:w="41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Instant, structured incident intelligence without manual data lookup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Responder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Police, fire, paramedic on scene</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Hands-free situational awareness via voice interface</w:t>
            </w:r>
          </w:p>
        </w:tc>
      </w:tr>
      <w:tr>
        <w:tc>
          <w:tcPr>
            <w:tcW w:type="dxa" w:w="23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Citizen Reporter</w:t>
            </w:r>
          </w:p>
        </w:tc>
        <w:tc>
          <w:tcPr>
            <w:tcW w:type="dxa" w:w="28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Any Toronto resident</w:t>
            </w:r>
          </w:p>
        </w:tc>
        <w:tc>
          <w:tcPr>
            <w:tcW w:type="dxa" w:w="41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Simple video/voice channel to convey emergency conditions accurately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 Operations Manager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Toronto Emergency Management</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Real-time dashboard view of active incidents and asset utilization</w:t>
            </w:r>
          </w:p>
        </w:tc>
      </w:tr>
    </w:tbl>
    <w:p>
      <w:r>
        <w:t xml:space="preserve"/>
      </w:r>
    </w:p>
    <w:p>
      <w:pPr>
        <w:pStyle w:val="Heading1"/>
        <w:spacing w:after="160" w:before="320"/>
      </w:pPr>
      <w:r>
        <w:rPr>
          <w:b/>
          <w:bCs/>
          <w:color w:val="1A3A5C"/>
          <w:sz w:val="28"/>
          <w:szCs w:val="28"/>
        </w:rPr>
        <w:t xml:space="preserve">5. Features &amp; Requirements</w:t>
      </w:r>
    </w:p>
    <w:p>
      <w:pPr>
        <w:pStyle w:val="Heading2"/>
        <w:spacing w:after="120" w:before="240"/>
      </w:pPr>
      <w:r>
        <w:rPr>
          <w:b/>
          <w:bCs/>
          <w:color w:val="1A3A5C"/>
          <w:sz w:val="24"/>
          <w:szCs w:val="24"/>
        </w:rPr>
        <w:t xml:space="preserve">5.1 Core Feature Set</w:t>
      </w:r>
    </w:p>
    <w:p>
      <w:pPr>
        <w:spacing w:after="80" w:before="80"/>
      </w:pPr>
      <w:r>
        <w:rPr>
          <w:b/>
          <w:bCs/>
          <w:sz w:val="22"/>
          <w:szCs w:val="22"/>
        </w:rPr>
        <w:t xml:space="preserve">F-01: Live Multi-Modal Ingestion</w:t>
      </w:r>
    </w:p>
    <w:p>
      <w:pPr>
        <w:pStyle w:val="ListParagraph"/>
        <w:numPr>
          <w:ilvl w:val="0"/>
          <w:numId w:val="2"/>
        </w:numPr>
        <w:spacing w:after="60" w:before="60"/>
      </w:pPr>
      <w:r>
        <w:rPr>
          <w:sz w:val="22"/>
          <w:szCs w:val="22"/>
        </w:rPr>
        <w:t xml:space="preserve">Accept a WebRTC or WebSocket stream carrying simultaneous JPEG video frames and PCM audio from a mobile browser or webcam.</w:t>
      </w:r>
    </w:p>
    <w:p>
      <w:pPr>
        <w:pStyle w:val="ListParagraph"/>
        <w:numPr>
          <w:ilvl w:val="0"/>
          <w:numId w:val="2"/>
        </w:numPr>
        <w:spacing w:after="60" w:before="60"/>
      </w:pPr>
      <w:r>
        <w:rPr>
          <w:sz w:val="22"/>
          <w:szCs w:val="22"/>
        </w:rPr>
        <w:t xml:space="preserve">Buffer the latest 5 frames and the most recent 30-second audio window in memory for agent consumption.</w:t>
      </w:r>
    </w:p>
    <w:p>
      <w:pPr>
        <w:pStyle w:val="ListParagraph"/>
        <w:numPr>
          <w:ilvl w:val="0"/>
          <w:numId w:val="2"/>
        </w:numPr>
        <w:spacing w:after="60" w:before="60"/>
      </w:pPr>
      <w:r>
        <w:rPr>
          <w:sz w:val="22"/>
          <w:szCs w:val="22"/>
        </w:rPr>
        <w:t xml:space="preserve">Support multilingual speech (English, French, Mandarin, Tagalog, Punjabi — Toronto’s top 5 community languages).</w:t>
      </w:r>
    </w:p>
    <w:p>
      <w:r>
        <w:t xml:space="preserve"/>
      </w:r>
    </w:p>
    <w:p>
      <w:pPr>
        <w:spacing w:after="80" w:before="80"/>
      </w:pPr>
      <w:r>
        <w:rPr>
          <w:b/>
          <w:bCs/>
          <w:sz w:val="22"/>
          <w:szCs w:val="22"/>
        </w:rPr>
        <w:t xml:space="preserve">F-02: Local Vision Agent</w:t>
      </w:r>
    </w:p>
    <w:p>
      <w:pPr>
        <w:pStyle w:val="ListParagraph"/>
        <w:numPr>
          <w:ilvl w:val="0"/>
          <w:numId w:val="2"/>
        </w:numPr>
        <w:spacing w:after="60" w:before="60"/>
      </w:pPr>
      <w:r>
        <w:rPr>
          <w:sz w:val="22"/>
          <w:szCs w:val="22"/>
        </w:rPr>
        <w:t xml:space="preserve">Run a Vision-Language Model (Llama-3.2-Vision or Phi-3.5-Vision, compiled via NVIDIA TensorRT-LLM) entirely on-device.</w:t>
      </w:r>
    </w:p>
    <w:p>
      <w:pPr>
        <w:pStyle w:val="ListParagraph"/>
        <w:numPr>
          <w:ilvl w:val="0"/>
          <w:numId w:val="2"/>
        </w:numPr>
        <w:spacing w:after="60" w:before="60"/>
      </w:pPr>
      <w:r>
        <w:rPr>
          <w:sz w:val="22"/>
          <w:szCs w:val="22"/>
        </w:rPr>
        <w:t xml:space="preserve">Extract structured metadata from each frame: hazard type, estimated severity scale (1–10), water depth, structural damage indicators, and approximate geolocation cues.</w:t>
      </w:r>
    </w:p>
    <w:p>
      <w:pPr>
        <w:pStyle w:val="ListParagraph"/>
        <w:numPr>
          <w:ilvl w:val="0"/>
          <w:numId w:val="2"/>
        </w:numPr>
        <w:spacing w:after="60" w:before="60"/>
      </w:pPr>
      <w:r>
        <w:rPr>
          <w:sz w:val="22"/>
          <w:szCs w:val="22"/>
        </w:rPr>
        <w:t xml:space="preserve">Return structured JSON output within a single inference pass.</w:t>
      </w:r>
    </w:p>
    <w:p>
      <w:r>
        <w:t xml:space="preserve"/>
      </w:r>
    </w:p>
    <w:p>
      <w:pPr>
        <w:spacing w:after="80" w:before="80"/>
      </w:pPr>
      <w:r>
        <w:rPr>
          <w:b/>
          <w:bCs/>
          <w:sz w:val="22"/>
          <w:szCs w:val="22"/>
        </w:rPr>
        <w:t xml:space="preserve">F-03: Local Speech Processing</w:t>
      </w:r>
    </w:p>
    <w:p>
      <w:pPr>
        <w:pStyle w:val="ListParagraph"/>
        <w:numPr>
          <w:ilvl w:val="0"/>
          <w:numId w:val="2"/>
        </w:numPr>
        <w:spacing w:after="60" w:before="60"/>
      </w:pPr>
      <w:r>
        <w:rPr>
          <w:sz w:val="22"/>
          <w:szCs w:val="22"/>
        </w:rPr>
        <w:t xml:space="preserve">Transcribe incoming audio using Faster-Whisper Large-v3 or NVIDIA Riva (on-device).</w:t>
      </w:r>
    </w:p>
    <w:p>
      <w:pPr>
        <w:pStyle w:val="ListParagraph"/>
        <w:numPr>
          <w:ilvl w:val="0"/>
          <w:numId w:val="2"/>
        </w:numPr>
        <w:spacing w:after="60" w:before="60"/>
      </w:pPr>
      <w:r>
        <w:rPr>
          <w:sz w:val="22"/>
          <w:szCs w:val="22"/>
        </w:rPr>
        <w:t xml:space="preserve">Detect incident keywords and urgency signals in the transcript to trigger the Orchestrator Agent.</w:t>
      </w:r>
    </w:p>
    <w:p>
      <w:pPr>
        <w:pStyle w:val="ListParagraph"/>
        <w:numPr>
          <w:ilvl w:val="0"/>
          <w:numId w:val="2"/>
        </w:numPr>
        <w:spacing w:after="60" w:before="60"/>
      </w:pPr>
      <w:r>
        <w:rPr>
          <w:sz w:val="22"/>
          <w:szCs w:val="22"/>
        </w:rPr>
        <w:t xml:space="preserve">Support synthesis of the dispatch report back to audio using Kokoro-82M TTS for dispatcher playback.</w:t>
      </w:r>
    </w:p>
    <w:p>
      <w:r>
        <w:t xml:space="preserve"/>
      </w:r>
    </w:p>
    <w:p>
      <w:pPr>
        <w:spacing w:after="80" w:before="80"/>
      </w:pPr>
      <w:r>
        <w:rPr>
          <w:b/>
          <w:bCs/>
          <w:sz w:val="22"/>
          <w:szCs w:val="22"/>
        </w:rPr>
        <w:t xml:space="preserve">F-04: Localizer Agent (GIS / Open Data RAG)</w:t>
      </w:r>
    </w:p>
    <w:p>
      <w:pPr>
        <w:pStyle w:val="ListParagraph"/>
        <w:numPr>
          <w:ilvl w:val="0"/>
          <w:numId w:val="2"/>
        </w:numPr>
        <w:spacing w:after="60" w:before="60"/>
      </w:pPr>
      <w:r>
        <w:rPr>
          <w:sz w:val="22"/>
          <w:szCs w:val="22"/>
        </w:rPr>
        <w:t xml:space="preserve">Load Toronto Open Data assets into memory at startup: Fire Hydrant locations, RentSafeTO building evaluations, Street Centerlines, and 311 Service Request history.</w:t>
      </w:r>
    </w:p>
    <w:p>
      <w:pPr>
        <w:pStyle w:val="ListParagraph"/>
        <w:numPr>
          <w:ilvl w:val="0"/>
          <w:numId w:val="2"/>
        </w:numPr>
        <w:spacing w:after="60" w:before="60"/>
      </w:pPr>
      <w:r>
        <w:rPr>
          <w:sz w:val="22"/>
          <w:szCs w:val="22"/>
        </w:rPr>
        <w:t xml:space="preserve">Execute spatial proximity queries (R-tree index via GeoPandas) to surface the 3 closest relevant infrastructure assets to the reported GPS coordinate in &lt; 20 ms.</w:t>
      </w:r>
    </w:p>
    <w:p>
      <w:pPr>
        <w:pStyle w:val="ListParagraph"/>
        <w:numPr>
          <w:ilvl w:val="0"/>
          <w:numId w:val="2"/>
        </w:numPr>
        <w:spacing w:after="60" w:before="60"/>
      </w:pPr>
      <w:r>
        <w:rPr>
          <w:sz w:val="22"/>
          <w:szCs w:val="22"/>
        </w:rPr>
        <w:t xml:space="preserve">Cross-reference the RentSafeTO database to retrieve building compliance, floor count, and primary contact details for any address.</w:t>
      </w:r>
    </w:p>
    <w:p>
      <w:r>
        <w:t xml:space="preserve"/>
      </w:r>
    </w:p>
    <w:p>
      <w:pPr>
        <w:spacing w:after="80" w:before="80"/>
      </w:pPr>
      <w:r>
        <w:rPr>
          <w:b/>
          <w:bCs/>
          <w:sz w:val="22"/>
          <w:szCs w:val="22"/>
        </w:rPr>
        <w:t xml:space="preserve">F-05: Orchestrator Agent (LangGraph State Machine)</w:t>
      </w:r>
    </w:p>
    <w:p>
      <w:pPr>
        <w:pStyle w:val="ListParagraph"/>
        <w:numPr>
          <w:ilvl w:val="0"/>
          <w:numId w:val="2"/>
        </w:numPr>
        <w:spacing w:after="60" w:before="60"/>
      </w:pPr>
      <w:r>
        <w:rPr>
          <w:sz w:val="22"/>
          <w:szCs w:val="22"/>
        </w:rPr>
        <w:t xml:space="preserve">Coordinate the Vision Agent and Localizer Agent asynchronously using a LangGraph StateGraph.</w:t>
      </w:r>
    </w:p>
    <w:p>
      <w:pPr>
        <w:pStyle w:val="ListParagraph"/>
        <w:numPr>
          <w:ilvl w:val="0"/>
          <w:numId w:val="2"/>
        </w:numPr>
        <w:spacing w:after="60" w:before="60"/>
      </w:pPr>
      <w:r>
        <w:rPr>
          <w:sz w:val="22"/>
          <w:szCs w:val="22"/>
        </w:rPr>
        <w:t xml:space="preserve">Classify the incident into one of six categories: Flooding, Fire, Structural Collapse, Gas Leak, Medical Mass Casualty, or Unclassified.</w:t>
      </w:r>
    </w:p>
    <w:p>
      <w:pPr>
        <w:pStyle w:val="ListParagraph"/>
        <w:numPr>
          <w:ilvl w:val="0"/>
          <w:numId w:val="2"/>
        </w:numPr>
        <w:spacing w:after="60" w:before="60"/>
      </w:pPr>
      <w:r>
        <w:rPr>
          <w:sz w:val="22"/>
          <w:szCs w:val="22"/>
        </w:rPr>
        <w:t xml:space="preserve">Route the compiled context to the Report Compiler node for final synthesis.</w:t>
      </w:r>
    </w:p>
    <w:p>
      <w:r>
        <w:t xml:space="preserve"/>
      </w:r>
    </w:p>
    <w:p>
      <w:pPr>
        <w:spacing w:after="80" w:before="80"/>
      </w:pPr>
      <w:r>
        <w:rPr>
          <w:b/>
          <w:bCs/>
          <w:sz w:val="22"/>
          <w:szCs w:val="22"/>
        </w:rPr>
        <w:t xml:space="preserve">F-06: Dispatch Report Generation</w:t>
      </w:r>
    </w:p>
    <w:p>
      <w:pPr>
        <w:pStyle w:val="ListParagraph"/>
        <w:numPr>
          <w:ilvl w:val="0"/>
          <w:numId w:val="2"/>
        </w:numPr>
        <w:spacing w:after="60" w:before="60"/>
      </w:pPr>
      <w:r>
        <w:rPr>
          <w:sz w:val="22"/>
          <w:szCs w:val="22"/>
        </w:rPr>
        <w:t xml:space="preserve">Synthesise a priority-coded dispatch action protocol combining visual threat data, transcribed audio, and spatial infrastructure intelligence.</w:t>
      </w:r>
    </w:p>
    <w:p>
      <w:pPr>
        <w:pStyle w:val="ListParagraph"/>
        <w:numPr>
          <w:ilvl w:val="0"/>
          <w:numId w:val="2"/>
        </w:numPr>
        <w:spacing w:after="60" w:before="60"/>
      </w:pPr>
      <w:r>
        <w:rPr>
          <w:sz w:val="22"/>
          <w:szCs w:val="22"/>
        </w:rPr>
        <w:t xml:space="preserve">Output a structured report containing: threat classification, perimeter radius recommendation, 3 nearest operational infrastructure assets, building blueprint vulnerabilities, and recommended crew dispatch count.</w:t>
      </w:r>
    </w:p>
    <w:p>
      <w:r>
        <w:t xml:space="preserve"/>
      </w:r>
    </w:p>
    <w:p>
      <w:pPr>
        <w:spacing w:after="80" w:before="80"/>
      </w:pPr>
      <w:r>
        <w:rPr>
          <w:b/>
          <w:bCs/>
          <w:sz w:val="22"/>
          <w:szCs w:val="22"/>
        </w:rPr>
        <w:t xml:space="preserve">F-07: Live Dashboard</w:t>
      </w:r>
    </w:p>
    <w:p>
      <w:pPr>
        <w:pStyle w:val="ListParagraph"/>
        <w:numPr>
          <w:ilvl w:val="0"/>
          <w:numId w:val="2"/>
        </w:numPr>
        <w:spacing w:after="60" w:before="60"/>
      </w:pPr>
      <w:r>
        <w:rPr>
          <w:sz w:val="22"/>
          <w:szCs w:val="22"/>
        </w:rPr>
        <w:t xml:space="preserve">Next.js dark-mode web application with Tailwind CSS and Framer Motion animations.</w:t>
      </w:r>
    </w:p>
    <w:p>
      <w:pPr>
        <w:pStyle w:val="ListParagraph"/>
        <w:numPr>
          <w:ilvl w:val="0"/>
          <w:numId w:val="2"/>
        </w:numPr>
        <w:spacing w:after="60" w:before="60"/>
      </w:pPr>
      <w:r>
        <w:rPr>
          <w:sz w:val="22"/>
          <w:szCs w:val="22"/>
        </w:rPr>
        <w:t xml:space="preserve">Mapbox GL JS dark vector tile map of Toronto with real-time incident pin, asset overlays, and animated alert radius.</w:t>
      </w:r>
    </w:p>
    <w:p>
      <w:pPr>
        <w:pStyle w:val="ListParagraph"/>
        <w:numPr>
          <w:ilvl w:val="0"/>
          <w:numId w:val="2"/>
        </w:numPr>
        <w:spacing w:after="60" w:before="60"/>
      </w:pPr>
      <w:r>
        <w:rPr>
          <w:sz w:val="22"/>
          <w:szCs w:val="22"/>
        </w:rPr>
        <w:t xml:space="preserve">Agent telemetry panel displaying live node-activation states (Orchestrator → Vision → Localizer → Compiler) with pulsing status indicators.</w:t>
      </w:r>
    </w:p>
    <w:p>
      <w:pPr>
        <w:pStyle w:val="ListParagraph"/>
        <w:numPr>
          <w:ilvl w:val="0"/>
          <w:numId w:val="2"/>
        </w:numPr>
        <w:spacing w:after="60" w:before="60"/>
      </w:pPr>
      <w:r>
        <w:rPr>
          <w:sz w:val="22"/>
          <w:szCs w:val="22"/>
        </w:rPr>
        <w:t xml:space="preserve">Streaming markdown text window rendering the dispatch report as it is generated token-by-token.</w:t>
      </w:r>
    </w:p>
    <w:p>
      <w:pPr>
        <w:pStyle w:val="ListParagraph"/>
        <w:numPr>
          <w:ilvl w:val="0"/>
          <w:numId w:val="2"/>
        </w:numPr>
        <w:spacing w:after="60" w:before="60"/>
      </w:pPr>
      <w:r>
        <w:rPr>
          <w:sz w:val="22"/>
          <w:szCs w:val="22"/>
        </w:rPr>
        <w:t xml:space="preserve">Mobile camera capture widget using MediaDevices API for live video feed to the local backend.</w:t>
      </w:r>
    </w:p>
    <w:p>
      <w:r>
        <w:t xml:space="preserve"/>
      </w:r>
    </w:p>
    <w:p>
      <w:pPr>
        <w:pStyle w:val="Heading2"/>
        <w:spacing w:after="120" w:before="240"/>
      </w:pPr>
      <w:r>
        <w:rPr>
          <w:b/>
          <w:bCs/>
          <w:color w:val="1A3A5C"/>
          <w:sz w:val="24"/>
          <w:szCs w:val="24"/>
        </w:rPr>
        <w:t xml:space="preserve">5.2 Out of Scope (v1.0)</w:t>
      </w:r>
    </w:p>
    <w:p>
      <w:pPr>
        <w:pStyle w:val="ListParagraph"/>
        <w:numPr>
          <w:ilvl w:val="0"/>
          <w:numId w:val="2"/>
        </w:numPr>
        <w:spacing w:after="60" w:before="60"/>
      </w:pPr>
      <w:r>
        <w:rPr>
          <w:sz w:val="22"/>
          <w:szCs w:val="22"/>
        </w:rPr>
        <w:t xml:space="preserve">Integration with live CAD (Computer-Aided Dispatch) production systems.</w:t>
      </w:r>
    </w:p>
    <w:p>
      <w:pPr>
        <w:pStyle w:val="ListParagraph"/>
        <w:numPr>
          <w:ilvl w:val="0"/>
          <w:numId w:val="2"/>
        </w:numPr>
        <w:spacing w:after="60" w:before="60"/>
      </w:pPr>
      <w:r>
        <w:rPr>
          <w:sz w:val="22"/>
          <w:szCs w:val="22"/>
        </w:rPr>
        <w:t xml:space="preserve">Persistent historical incident database.</w:t>
      </w:r>
    </w:p>
    <w:p>
      <w:pPr>
        <w:pStyle w:val="ListParagraph"/>
        <w:numPr>
          <w:ilvl w:val="0"/>
          <w:numId w:val="2"/>
        </w:numPr>
        <w:spacing w:after="60" w:before="60"/>
      </w:pPr>
      <w:r>
        <w:rPr>
          <w:sz w:val="22"/>
          <w:szCs w:val="22"/>
        </w:rPr>
        <w:t xml:space="preserve">Real-time pull from TTC GTFS-RT transit feeds.</w:t>
      </w:r>
    </w:p>
    <w:p>
      <w:pPr>
        <w:pStyle w:val="ListParagraph"/>
        <w:numPr>
          <w:ilvl w:val="0"/>
          <w:numId w:val="2"/>
        </w:numPr>
        <w:spacing w:after="60" w:before="60"/>
      </w:pPr>
      <w:r>
        <w:rPr>
          <w:sz w:val="22"/>
          <w:szCs w:val="22"/>
        </w:rPr>
        <w:t xml:space="preserve">Multi-node federated agent deployment.</w:t>
      </w:r>
    </w:p>
    <w:p>
      <w:r>
        <w:t xml:space="preserve"/>
      </w:r>
    </w:p>
    <w:p>
      <w:pPr>
        <w:pStyle w:val="Heading1"/>
        <w:spacing w:after="160" w:before="320"/>
      </w:pPr>
      <w:r>
        <w:rPr>
          <w:b/>
          <w:bCs/>
          <w:color w:val="1A3A5C"/>
          <w:sz w:val="28"/>
          <w:szCs w:val="28"/>
        </w:rPr>
        <w:t xml:space="preserve">6.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20"/>
        <w:gridCol w:w="3240"/>
        <w:gridCol w:w="3600"/>
      </w:tblGrid>
      <w:tr>
        <w:trPr>
          <w:tblHeader/>
        </w:trPr>
        <w:tc>
          <w:tcPr>
            <w:tcW w:type="dxa" w:w="9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ID</w:t>
            </w:r>
          </w:p>
        </w:tc>
        <w:tc>
          <w:tcPr>
            <w:tcW w:type="dxa" w:w="16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As a…</w:t>
            </w:r>
          </w:p>
        </w:tc>
        <w:tc>
          <w:tcPr>
            <w:tcW w:type="dxa" w:w="3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I want to…</w:t>
            </w:r>
          </w:p>
        </w:tc>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So that…</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US-01</w:t>
            </w:r>
          </w:p>
        </w:tc>
        <w:tc>
          <w:tcPr>
            <w:tcW w:type="dxa" w:w="1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Dispatcher</w:t>
            </w:r>
          </w:p>
        </w:tc>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Receive a structured incident report the moment a citizen starts streaming</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 can dispatch the correct crew without waiting for manual lookup</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US-02</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Responder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Speak a situation report hands-free and get the nearest hydrant location spoken back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can act without looking at a screen</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US-03</w:t>
            </w:r>
          </w:p>
        </w:tc>
        <w:tc>
          <w:tcPr>
            <w:tcW w:type="dxa" w:w="1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Citizen</w:t>
            </w:r>
          </w:p>
        </w:tc>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Point my phone camera at flooding and have the system understand what it sees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 don’t need to describe it accurately under stress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US-04</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 Manager</w:t>
            </w:r>
          </w:p>
        </w:tc>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Watch a real-time map show incident location and all relevant assets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 have full operational awareness at a glance</w:t>
            </w:r>
          </w:p>
        </w:tc>
      </w:tr>
      <w:tr>
        <w:tc>
          <w:tcPr>
            <w:tcW w:type="dxa" w:w="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US-05</w:t>
            </w:r>
          </w:p>
        </w:tc>
        <w:tc>
          <w:tcPr>
            <w:tcW w:type="dxa" w:w="1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System</w:t>
            </w:r>
          </w:p>
        </w:tc>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Complete full analysis without a cloud connection</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The platform remains operational when city networks are saturated</w:t>
            </w:r>
          </w:p>
        </w:tc>
      </w:tr>
    </w:tbl>
    <w:p>
      <w:r>
        <w:t xml:space="preserve"/>
      </w:r>
    </w:p>
    <w:p>
      <w:pPr>
        <w:pStyle w:val="Heading1"/>
        <w:spacing w:after="160" w:before="320"/>
      </w:pPr>
      <w:r>
        <w:rPr>
          <w:b/>
          <w:bCs/>
          <w:color w:val="1A3A5C"/>
          <w:sz w:val="28"/>
          <w:szCs w:val="28"/>
        </w:rPr>
        <w:t xml:space="preserve">7. Constraints &amp; Assumptions</w:t>
      </w:r>
    </w:p>
    <w:p>
      <w:pPr>
        <w:pStyle w:val="Heading2"/>
        <w:spacing w:after="120" w:before="240"/>
      </w:pPr>
      <w:r>
        <w:rPr>
          <w:b/>
          <w:bCs/>
          <w:color w:val="1A3A5C"/>
          <w:sz w:val="24"/>
          <w:szCs w:val="24"/>
        </w:rPr>
        <w:t xml:space="preserve">7.1 Constraints</w:t>
      </w:r>
    </w:p>
    <w:p>
      <w:pPr>
        <w:pStyle w:val="ListParagraph"/>
        <w:numPr>
          <w:ilvl w:val="0"/>
          <w:numId w:val="2"/>
        </w:numPr>
        <w:spacing w:after="60" w:before="60"/>
      </w:pPr>
      <w:r>
        <w:rPr>
          <w:sz w:val="22"/>
          <w:szCs w:val="22"/>
        </w:rPr>
        <w:t xml:space="preserve">All AI inference must execute on a single ASUS DGX10 (NVIDIA GB10 Grace Blackwell Superchip) — no paid external API calls during a live demo.</w:t>
      </w:r>
    </w:p>
    <w:p>
      <w:pPr>
        <w:pStyle w:val="ListParagraph"/>
        <w:numPr>
          <w:ilvl w:val="0"/>
          <w:numId w:val="2"/>
        </w:numPr>
        <w:spacing w:after="60" w:before="60"/>
      </w:pPr>
      <w:r>
        <w:rPr>
          <w:sz w:val="22"/>
          <w:szCs w:val="22"/>
        </w:rPr>
        <w:t xml:space="preserve">All Toronto Open Data must be downloaded and loaded locally prior to the demo (no live API dependency).</w:t>
      </w:r>
    </w:p>
    <w:p>
      <w:pPr>
        <w:pStyle w:val="ListParagraph"/>
        <w:numPr>
          <w:ilvl w:val="0"/>
          <w:numId w:val="2"/>
        </w:numPr>
        <w:spacing w:after="60" w:before="60"/>
      </w:pPr>
      <w:r>
        <w:rPr>
          <w:sz w:val="22"/>
          <w:szCs w:val="22"/>
        </w:rPr>
        <w:t xml:space="preserve">Total hackathon build time: approximately 24–36 hours across a 5-person team.</w:t>
      </w:r>
    </w:p>
    <w:p>
      <w:pPr>
        <w:pStyle w:val="ListParagraph"/>
        <w:numPr>
          <w:ilvl w:val="0"/>
          <w:numId w:val="2"/>
        </w:numPr>
        <w:spacing w:after="60" w:before="60"/>
      </w:pPr>
      <w:r>
        <w:rPr>
          <w:sz w:val="22"/>
          <w:szCs w:val="22"/>
        </w:rPr>
        <w:t xml:space="preserve">The frontend must be accessible from a separate mobile device on the same local network to demonstrate live video streaming.</w:t>
      </w:r>
    </w:p>
    <w:p>
      <w:r>
        <w:t xml:space="preserve"/>
      </w:r>
    </w:p>
    <w:p>
      <w:pPr>
        <w:pStyle w:val="Heading2"/>
        <w:spacing w:after="120" w:before="240"/>
      </w:pPr>
      <w:r>
        <w:rPr>
          <w:b/>
          <w:bCs/>
          <w:color w:val="1A3A5C"/>
          <w:sz w:val="24"/>
          <w:szCs w:val="24"/>
        </w:rPr>
        <w:t xml:space="preserve">7.2 Assumptions</w:t>
      </w:r>
    </w:p>
    <w:p>
      <w:pPr>
        <w:pStyle w:val="ListParagraph"/>
        <w:numPr>
          <w:ilvl w:val="0"/>
          <w:numId w:val="2"/>
        </w:numPr>
        <w:spacing w:after="60" w:before="60"/>
      </w:pPr>
      <w:r>
        <w:rPr>
          <w:sz w:val="22"/>
          <w:szCs w:val="22"/>
        </w:rPr>
        <w:t xml:space="preserve">The ASUS DGX10 provided by the hackathon organizers will be available for team use throughout the event.</w:t>
      </w:r>
    </w:p>
    <w:p>
      <w:pPr>
        <w:pStyle w:val="ListParagraph"/>
        <w:numPr>
          <w:ilvl w:val="0"/>
          <w:numId w:val="2"/>
        </w:numPr>
        <w:spacing w:after="60" w:before="60"/>
      </w:pPr>
      <w:r>
        <w:rPr>
          <w:sz w:val="22"/>
          <w:szCs w:val="22"/>
        </w:rPr>
        <w:t xml:space="preserve">A stable local Wi-Fi network exists between the demo device and the GB10 edge node.</w:t>
      </w:r>
    </w:p>
    <w:p>
      <w:pPr>
        <w:pStyle w:val="ListParagraph"/>
        <w:numPr>
          <w:ilvl w:val="0"/>
          <w:numId w:val="2"/>
        </w:numPr>
        <w:spacing w:after="60" w:before="60"/>
      </w:pPr>
      <w:r>
        <w:rPr>
          <w:sz w:val="22"/>
          <w:szCs w:val="22"/>
        </w:rPr>
        <w:t xml:space="preserve">Toronto Open Data Portal .geojson files are publicly downloadable with no authentication required.</w:t>
      </w:r>
    </w:p>
    <w:p>
      <w:pPr>
        <w:pStyle w:val="ListParagraph"/>
        <w:numPr>
          <w:ilvl w:val="0"/>
          <w:numId w:val="2"/>
        </w:numPr>
        <w:spacing w:after="60" w:before="60"/>
      </w:pPr>
      <w:r>
        <w:rPr>
          <w:sz w:val="22"/>
          <w:szCs w:val="22"/>
        </w:rPr>
        <w:t xml:space="preserve">NVIDIA NIM or vLLM can be configured on the GB10 within the first 3 hours of the event.</w:t>
      </w:r>
    </w:p>
    <w:p>
      <w:r>
        <w:t xml:space="preserve"/>
      </w:r>
    </w:p>
    <w:p>
      <w:pPr>
        <w:pStyle w:val="Heading1"/>
        <w:spacing w:after="160" w:before="320"/>
      </w:pPr>
      <w:r>
        <w:rPr>
          <w:b/>
          <w:bCs/>
          <w:color w:val="1A3A5C"/>
          <w:sz w:val="28"/>
          <w:szCs w:val="28"/>
        </w:rPr>
        <w:t xml:space="preserve">8.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60"/>
        <w:gridCol w:w="1260"/>
        <w:gridCol w:w="4140"/>
      </w:tblGrid>
      <w:tr>
        <w:trPr>
          <w:tblHeader/>
        </w:trPr>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Risk</w:t>
            </w:r>
          </w:p>
        </w:tc>
        <w:tc>
          <w:tcPr>
            <w:tcW w:type="dxa" w:w="1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Likelihood</w:t>
            </w:r>
          </w:p>
        </w:tc>
        <w:tc>
          <w:tcPr>
            <w:tcW w:type="dxa" w:w="12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Impact</w:t>
            </w:r>
          </w:p>
        </w:tc>
        <w:tc>
          <w:tcPr>
            <w:tcW w:type="dxa" w:w="41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Mitigation</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VLM model does not fit in GB10 VRAM</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Medium</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High</w:t>
            </w:r>
          </w:p>
        </w:tc>
        <w:tc>
          <w:tcPr>
            <w:tcW w:type="dxa" w:w="41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Pre-quantize model to INT4 using NVIDIA TensorRT-LLM before the event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Local inference server setup takes too long</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vLLM/Ollama setup on a similar GPU the week before; prepare a fallback Ollama config</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Geospatial data files are large and slow to download</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Low</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Medium</w:t>
            </w:r>
          </w:p>
        </w:tc>
        <w:tc>
          <w:tcPr>
            <w:tcW w:type="dxa" w:w="41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Pre-download all .geojson files and commit them to the repo before the hackathon starts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WebRTC video stream has high latency on local network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Medium</w:t>
            </w:r>
          </w:p>
        </w:tc>
        <w:tc>
          <w:tcPr>
            <w:tcW w:type="dxa" w:w="4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Fallback to polling JPEG snapshot every 2 s via HTTP if WebRTC is unstable</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Frontend–backend integration fails near demo time</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High</w:t>
            </w:r>
          </w:p>
        </w:tc>
        <w:tc>
          <w:tcPr>
            <w:tcW w:type="dxa" w:w="12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Medium</w:t>
            </w:r>
          </w:p>
        </w:tc>
        <w:tc>
          <w:tcPr>
            <w:tcW w:type="dxa" w:w="41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Run integration test at Hour 12; freeze APIs early and use mock data stubs in frontend</w:t>
            </w:r>
          </w:p>
        </w:tc>
      </w:tr>
    </w:tbl>
    <w:p>
      <w:r>
        <w:t xml:space="preserve"/>
      </w:r>
    </w:p>
    <w:p>
      <w:pPr>
        <w:pStyle w:val="Heading1"/>
        <w:spacing w:after="160" w:before="320"/>
      </w:pPr>
      <w:r>
        <w:rPr>
          <w:b/>
          <w:bCs/>
          <w:color w:val="1A3A5C"/>
          <w:sz w:val="28"/>
          <w:szCs w:val="28"/>
        </w:rPr>
        <w:t xml:space="preserve">9. Team Responsibilities — 5-Person Structure</w:t>
      </w:r>
    </w:p>
    <w:p>
      <w:pPr>
        <w:spacing w:after="80" w:before="80"/>
      </w:pPr>
      <w:r>
        <w:rPr>
          <w:sz w:val="22"/>
          <w:szCs w:val="22"/>
        </w:rPr>
        <w:t xml:space="preserve">The team is organized into two tracks: Backend / Edge AI (3 engineers) and Frontend / Demo (2 engineers). All five members converge for integration testing at Hour 12.</w:t>
      </w:r>
    </w:p>
    <w:p>
      <w:r>
        <w:t xml:space="preserve"/>
      </w:r>
    </w:p>
    <w:p>
      <w:pPr>
        <w:pStyle w:val="Heading2"/>
        <w:spacing w:after="120" w:before="240"/>
      </w:pPr>
      <w:r>
        <w:rPr>
          <w:b/>
          <w:bCs/>
          <w:color w:val="1A3A5C"/>
          <w:sz w:val="24"/>
          <w:szCs w:val="24"/>
        </w:rPr>
        <w:t xml:space="preserve">9.1 Backend Track — Edge AI &amp; Infrastructure (Persons 1, 2, 3)</w:t>
      </w:r>
    </w:p>
    <w:p>
      <w:r>
        <w:t xml:space="preserve"/>
      </w:r>
    </w:p>
    <w:p>
      <w:pPr>
        <w:spacing w:after="80" w:before="80"/>
      </w:pPr>
      <w:r>
        <w:rPr>
          <w:b/>
          <w:bCs/>
          <w:sz w:val="22"/>
          <w:szCs w:val="22"/>
        </w:rPr>
        <w:t xml:space="preserve">Person 1 — Inference &amp; API Lead</w:t>
      </w:r>
    </w:p>
    <w:p>
      <w:pPr>
        <w:pStyle w:val="ListParagraph"/>
        <w:numPr>
          <w:ilvl w:val="0"/>
          <w:numId w:val="2"/>
        </w:numPr>
        <w:spacing w:after="60" w:before="60"/>
      </w:pPr>
      <w:r>
        <w:rPr>
          <w:sz w:val="22"/>
          <w:szCs w:val="22"/>
        </w:rPr>
        <w:t xml:space="preserve">Hours 0–3: Configure NVIDIA NIM / vLLM on the DGX10; verify GB10 model endpoint responds; pre-quantize VLM to INT4 via TensorRT-LLM.</w:t>
      </w:r>
    </w:p>
    <w:p>
      <w:pPr>
        <w:pStyle w:val="ListParagraph"/>
        <w:numPr>
          <w:ilvl w:val="0"/>
          <w:numId w:val="2"/>
        </w:numPr>
        <w:spacing w:after="60" w:before="60"/>
      </w:pPr>
      <w:r>
        <w:rPr>
          <w:sz w:val="22"/>
          <w:szCs w:val="22"/>
        </w:rPr>
        <w:t xml:space="preserve">Hours 3–9: Build FastAPI gateway accepting video frame (JPEG) + GPS + PCM audio payloads; expose /ingest, /status, and /report SSE endpoints.</w:t>
      </w:r>
    </w:p>
    <w:p>
      <w:pPr>
        <w:pStyle w:val="ListParagraph"/>
        <w:numPr>
          <w:ilvl w:val="0"/>
          <w:numId w:val="2"/>
        </w:numPr>
        <w:spacing w:after="60" w:before="60"/>
      </w:pPr>
      <w:r>
        <w:rPr>
          <w:sz w:val="22"/>
          <w:szCs w:val="22"/>
        </w:rPr>
        <w:t xml:space="preserve">Hours 9–12: Load-test inference pipeline; tune batch size and TensorRT settings for &lt; 100 ms end-to-end latency.</w:t>
      </w:r>
    </w:p>
    <w:p>
      <w:pPr>
        <w:pStyle w:val="ListParagraph"/>
        <w:numPr>
          <w:ilvl w:val="0"/>
          <w:numId w:val="2"/>
        </w:numPr>
        <w:spacing w:after="60" w:before="60"/>
      </w:pPr>
      <w:r>
        <w:rPr>
          <w:sz w:val="22"/>
          <w:szCs w:val="22"/>
        </w:rPr>
        <w:t xml:space="preserve">Hours 12–24: Integration support; harden API error handling; assist with TTS playback pipeline.</w:t>
      </w:r>
    </w:p>
    <w:p>
      <w:r>
        <w:t xml:space="preserve"/>
      </w:r>
    </w:p>
    <w:p>
      <w:pPr>
        <w:spacing w:after="80" w:before="80"/>
      </w:pPr>
      <w:r>
        <w:rPr>
          <w:b/>
          <w:bCs/>
          <w:sz w:val="22"/>
          <w:szCs w:val="22"/>
        </w:rPr>
        <w:t xml:space="preserve">Person 2 — Agent Engine Lead</w:t>
      </w:r>
    </w:p>
    <w:p>
      <w:pPr>
        <w:pStyle w:val="ListParagraph"/>
        <w:numPr>
          <w:ilvl w:val="0"/>
          <w:numId w:val="2"/>
        </w:numPr>
        <w:spacing w:after="60" w:before="60"/>
      </w:pPr>
      <w:r>
        <w:rPr>
          <w:sz w:val="22"/>
          <w:szCs w:val="22"/>
        </w:rPr>
        <w:t xml:space="preserve">Hours 0–3: Scaffold LangGraph StateGraph skeleton (Orchestrator → Vision → Localizer → Compiler nodes) with mock I/O.</w:t>
      </w:r>
    </w:p>
    <w:p>
      <w:pPr>
        <w:pStyle w:val="ListParagraph"/>
        <w:numPr>
          <w:ilvl w:val="0"/>
          <w:numId w:val="2"/>
        </w:numPr>
        <w:spacing w:after="60" w:before="60"/>
      </w:pPr>
      <w:r>
        <w:rPr>
          <w:sz w:val="22"/>
          <w:szCs w:val="22"/>
        </w:rPr>
        <w:t xml:space="preserve">Hours 3–9: Wire Vision Agent (VLM inference call → structured JSON); wire Localizer Agent (GeoPandas R-tree spatial query); implement incident classifier (6 categories).</w:t>
      </w:r>
    </w:p>
    <w:p>
      <w:pPr>
        <w:pStyle w:val="ListParagraph"/>
        <w:numPr>
          <w:ilvl w:val="0"/>
          <w:numId w:val="2"/>
        </w:numPr>
        <w:spacing w:after="60" w:before="60"/>
      </w:pPr>
      <w:r>
        <w:rPr>
          <w:sz w:val="22"/>
          <w:szCs w:val="22"/>
        </w:rPr>
        <w:t xml:space="preserve">Hours 9–12: Connect Orchestrator to real inference server; validate full agent loop end-to-end with live data.</w:t>
      </w:r>
    </w:p>
    <w:p>
      <w:pPr>
        <w:pStyle w:val="ListParagraph"/>
        <w:numPr>
          <w:ilvl w:val="0"/>
          <w:numId w:val="2"/>
        </w:numPr>
        <w:spacing w:after="60" w:before="60"/>
      </w:pPr>
      <w:r>
        <w:rPr>
          <w:sz w:val="22"/>
          <w:szCs w:val="22"/>
        </w:rPr>
        <w:t xml:space="preserve">Hours 12–24: Polish dispatch report template; implement TTS synthesis via Kokoro-82M for audio playback.</w:t>
      </w:r>
    </w:p>
    <w:p>
      <w:r>
        <w:t xml:space="preserve"/>
      </w:r>
    </w:p>
    <w:p>
      <w:pPr>
        <w:spacing w:after="80" w:before="80"/>
      </w:pPr>
      <w:r>
        <w:rPr>
          <w:b/>
          <w:bCs/>
          <w:sz w:val="22"/>
          <w:szCs w:val="22"/>
        </w:rPr>
        <w:t xml:space="preserve">Person 3 — Data &amp; GIS Lead</w:t>
      </w:r>
    </w:p>
    <w:p>
      <w:pPr>
        <w:pStyle w:val="ListParagraph"/>
        <w:numPr>
          <w:ilvl w:val="0"/>
          <w:numId w:val="2"/>
        </w:numPr>
        <w:spacing w:after="60" w:before="60"/>
      </w:pPr>
      <w:r>
        <w:rPr>
          <w:sz w:val="22"/>
          <w:szCs w:val="22"/>
        </w:rPr>
        <w:t xml:space="preserve">Hours 0–3: Download and validate all Toronto Open Data assets (Fire Hydrants, RentSafeTO, Street Centrelines, 311 history); build GeoPandas R-tree spatial index; confirm &lt; 20 ms query time.</w:t>
      </w:r>
    </w:p>
    <w:p>
      <w:pPr>
        <w:pStyle w:val="ListParagraph"/>
        <w:numPr>
          <w:ilvl w:val="0"/>
          <w:numId w:val="2"/>
        </w:numPr>
        <w:spacing w:after="60" w:before="60"/>
      </w:pPr>
      <w:r>
        <w:rPr>
          <w:sz w:val="22"/>
          <w:szCs w:val="22"/>
        </w:rPr>
        <w:t xml:space="preserve">Hours 3–9: Implement Faster-Whisper Large-v3 (or NVIDIA Riva) on-device speech transcription; build urgency keyword detector feeding Orchestrator triggers.</w:t>
      </w:r>
    </w:p>
    <w:p>
      <w:pPr>
        <w:pStyle w:val="ListParagraph"/>
        <w:numPr>
          <w:ilvl w:val="0"/>
          <w:numId w:val="2"/>
        </w:numPr>
        <w:spacing w:after="60" w:before="60"/>
      </w:pPr>
      <w:r>
        <w:rPr>
          <w:sz w:val="22"/>
          <w:szCs w:val="22"/>
        </w:rPr>
        <w:t xml:space="preserve">Hours 9–12: Integrate GIS query service into the LangGraph Localizer node; write unit tests for spatial proximity accuracy.</w:t>
      </w:r>
    </w:p>
    <w:p>
      <w:pPr>
        <w:pStyle w:val="ListParagraph"/>
        <w:numPr>
          <w:ilvl w:val="0"/>
          <w:numId w:val="2"/>
        </w:numPr>
        <w:spacing w:after="60" w:before="60"/>
      </w:pPr>
      <w:r>
        <w:rPr>
          <w:sz w:val="22"/>
          <w:szCs w:val="22"/>
        </w:rPr>
        <w:t xml:space="preserve">Hours 12–24: Data QA; assist with multilingual STT edge cases (French, Mandarin, Tagalog, Punjabi).</w:t>
      </w:r>
    </w:p>
    <w:p>
      <w:r>
        <w:t xml:space="preserve"/>
      </w:r>
    </w:p>
    <w:p>
      <w:pPr>
        <w:pStyle w:val="Heading2"/>
        <w:spacing w:after="120" w:before="240"/>
      </w:pPr>
      <w:r>
        <w:rPr>
          <w:b/>
          <w:bCs/>
          <w:color w:val="1A3A5C"/>
          <w:sz w:val="24"/>
          <w:szCs w:val="24"/>
        </w:rPr>
        <w:t xml:space="preserve">9.2 Frontend Track — Dashboard &amp; Demo (Persons 4, 5)</w:t>
      </w:r>
    </w:p>
    <w:p>
      <w:r>
        <w:t xml:space="preserve"/>
      </w:r>
    </w:p>
    <w:p>
      <w:pPr>
        <w:spacing w:after="80" w:before="80"/>
      </w:pPr>
      <w:r>
        <w:rPr>
          <w:b/>
          <w:bCs/>
          <w:sz w:val="22"/>
          <w:szCs w:val="22"/>
        </w:rPr>
        <w:t xml:space="preserve">Person 4 — Frontend Lead</w:t>
      </w:r>
    </w:p>
    <w:p>
      <w:pPr>
        <w:pStyle w:val="ListParagraph"/>
        <w:numPr>
          <w:ilvl w:val="0"/>
          <w:numId w:val="2"/>
        </w:numPr>
        <w:spacing w:after="60" w:before="60"/>
      </w:pPr>
      <w:r>
        <w:rPr>
          <w:sz w:val="22"/>
          <w:szCs w:val="22"/>
        </w:rPr>
        <w:t xml:space="preserve">Hours 0–4: Scaffold Next.js project with Tailwind CSS dark theme; integrate Mapbox GL JS dark vector tile basemap of Toronto; add static incident pin and asset marker layers.</w:t>
      </w:r>
    </w:p>
    <w:p>
      <w:pPr>
        <w:pStyle w:val="ListParagraph"/>
        <w:numPr>
          <w:ilvl w:val="0"/>
          <w:numId w:val="2"/>
        </w:numPr>
        <w:spacing w:after="60" w:before="60"/>
      </w:pPr>
      <w:r>
        <w:rPr>
          <w:sz w:val="22"/>
          <w:szCs w:val="22"/>
        </w:rPr>
        <w:t xml:space="preserve">Hours 4–10: Implement animated alert-radius ring (Framer Motion); connect Mapbox source to backend /report SSE stream; render live incident pin on map update.</w:t>
      </w:r>
    </w:p>
    <w:p>
      <w:pPr>
        <w:pStyle w:val="ListParagraph"/>
        <w:numPr>
          <w:ilvl w:val="0"/>
          <w:numId w:val="2"/>
        </w:numPr>
        <w:spacing w:after="60" w:before="60"/>
      </w:pPr>
      <w:r>
        <w:rPr>
          <w:sz w:val="22"/>
          <w:szCs w:val="22"/>
        </w:rPr>
        <w:t xml:space="preserve">Hours 10–12: Add agent telemetry panel (Orchestrator → Vision → Localizer → Compiler pulsing states); wire streaming markdown dispatch report window.</w:t>
      </w:r>
    </w:p>
    <w:p>
      <w:pPr>
        <w:pStyle w:val="ListParagraph"/>
        <w:numPr>
          <w:ilvl w:val="0"/>
          <w:numId w:val="2"/>
        </w:numPr>
        <w:spacing w:after="60" w:before="60"/>
      </w:pPr>
      <w:r>
        <w:rPr>
          <w:sz w:val="22"/>
          <w:szCs w:val="22"/>
        </w:rPr>
        <w:t xml:space="preserve">Hours 12–24: UI polish — Framer Motion transitions, responsive layout, mobile viewport; freeze all API contracts by Hour 12.</w:t>
      </w:r>
    </w:p>
    <w:p>
      <w:r>
        <w:t xml:space="preserve"/>
      </w:r>
    </w:p>
    <w:p>
      <w:pPr>
        <w:spacing w:after="80" w:before="80"/>
      </w:pPr>
      <w:r>
        <w:rPr>
          <w:b/>
          <w:bCs/>
          <w:sz w:val="22"/>
          <w:szCs w:val="22"/>
        </w:rPr>
        <w:t xml:space="preserve">Person 5 — Demo Engineering &amp; Camera Lead</w:t>
      </w:r>
    </w:p>
    <w:p>
      <w:pPr>
        <w:pStyle w:val="ListParagraph"/>
        <w:numPr>
          <w:ilvl w:val="0"/>
          <w:numId w:val="2"/>
        </w:numPr>
        <w:spacing w:after="60" w:before="60"/>
      </w:pPr>
      <w:r>
        <w:rPr>
          <w:sz w:val="22"/>
          <w:szCs w:val="22"/>
        </w:rPr>
        <w:t xml:space="preserve">Hours 0–4: Build MediaDevices API camera capture widget in Next.js; implement WebRTC or HTTP JPEG polling fallback; confirm video frames reach the backend /ingest endpoint.</w:t>
      </w:r>
    </w:p>
    <w:p>
      <w:pPr>
        <w:pStyle w:val="ListParagraph"/>
        <w:numPr>
          <w:ilvl w:val="0"/>
          <w:numId w:val="2"/>
        </w:numPr>
        <w:spacing w:after="60" w:before="60"/>
      </w:pPr>
      <w:r>
        <w:rPr>
          <w:sz w:val="22"/>
          <w:szCs w:val="22"/>
        </w:rPr>
        <w:t xml:space="preserve">Hours 4–10: Build demo control panel (incident type selector, manual GPS override, “start stream” button); add TTS audio playback widget for dispatcher read-back.</w:t>
      </w:r>
    </w:p>
    <w:p>
      <w:pPr>
        <w:pStyle w:val="ListParagraph"/>
        <w:numPr>
          <w:ilvl w:val="0"/>
          <w:numId w:val="2"/>
        </w:numPr>
        <w:spacing w:after="60" w:before="60"/>
      </w:pPr>
      <w:r>
        <w:rPr>
          <w:sz w:val="22"/>
          <w:szCs w:val="22"/>
        </w:rPr>
        <w:t xml:space="preserve">Hours 10–12: Write and rehearse full demo script (citizen video → backend agents → map update → dispatch report → TTS playback); record backup demo video.</w:t>
      </w:r>
    </w:p>
    <w:p>
      <w:pPr>
        <w:pStyle w:val="ListParagraph"/>
        <w:numPr>
          <w:ilvl w:val="0"/>
          <w:numId w:val="2"/>
        </w:numPr>
        <w:spacing w:after="60" w:before="60"/>
      </w:pPr>
      <w:r>
        <w:rPr>
          <w:sz w:val="22"/>
          <w:szCs w:val="22"/>
        </w:rPr>
        <w:t xml:space="preserve">Hours 12–24: Own end-to-end demo rehearsal; coordinate pitch slide deck; prepare fallback mock-data demo path in case of hardware issues.</w:t>
      </w:r>
    </w:p>
    <w:p>
      <w:r>
        <w:t xml:space="preserve"/>
      </w:r>
    </w:p>
    <w:p>
      <w:pPr>
        <w:pStyle w:val="Heading1"/>
        <w:spacing w:after="160" w:before="320"/>
      </w:pPr>
      <w:r>
        <w:rPr>
          <w:b/>
          <w:bCs/>
          <w:color w:val="1A3A5C"/>
          <w:sz w:val="28"/>
          <w:szCs w:val="28"/>
        </w:rPr>
        <w:t xml:space="preserve">10. High-Level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80"/>
        <w:gridCol w:w="1800"/>
        <w:gridCol w:w="3780"/>
      </w:tblGrid>
      <w:tr>
        <w:trPr>
          <w:tblHeader/>
        </w:trPr>
        <w:tc>
          <w:tcPr>
            <w:tcW w:type="dxa" w:w="27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Phase</w:t>
            </w:r>
          </w:p>
        </w:tc>
        <w:tc>
          <w:tcPr>
            <w:tcW w:type="dxa" w:w="10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Hours</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Owner</w:t>
            </w:r>
          </w:p>
        </w:tc>
        <w:tc>
          <w:tcPr>
            <w:tcW w:type="dxa" w:w="378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Deliverable</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Environment Setup</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0–3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Person 1</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Local inference server live, model endpoint verified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Ingestion &amp; GIS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Toronto Open Data downloaded, spatial index built</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Agent Scaffold</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0–3</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Person 2</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LangGraph state machine skeleton with mocks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UI Scaffold</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Next.js shell, Mapbox map, dark theme live</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Camera &amp; Stream Widget</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0–4</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Person 5</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MediaDevices capture confirmed to /ingest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Agent Engine</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2</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LangGraph loop with real VLM + GIS</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API Gateway</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3–9</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Person 1</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FastAPI endpoints accepting video, GPS, audio</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Live Map Overlays</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Person 4</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Animated alert radius, incident pins, asset markers</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Demo Control Panel</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4–10</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Person 5</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Incident selector, GPS override, TTS playback</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Integration Test</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loop: phone → backend → agents → map update</w:t>
            </w:r>
          </w:p>
        </w:tc>
      </w:tr>
      <w:tr>
        <w:tc>
          <w:tcPr>
            <w:tcW w:type="dxa" w:w="27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Polish &amp; Pitch Prep</w:t>
            </w:r>
          </w:p>
        </w:tc>
        <w:tc>
          <w:tcPr>
            <w:tcW w:type="dxa" w:w="10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12–24</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All</w:t>
            </w:r>
          </w:p>
        </w:tc>
        <w:tc>
          <w:tcPr>
            <w:tcW w:type="dxa" w:w="378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Framer Motion animations, TTS, demo script, slide deck</w:t>
            </w:r>
          </w:p>
        </w:tc>
      </w:tr>
    </w:tbl>
    <w:p>
      <w:r>
        <w:t xml:space="preserve"/>
      </w:r>
    </w:p>
    <w:p>
      <w:pPr>
        <w:pStyle w:val="Heading1"/>
        <w:spacing w:after="160" w:before="320"/>
      </w:pPr>
      <w:r>
        <w:rPr>
          <w:b/>
          <w:bCs/>
          <w:color w:val="1A3A5C"/>
          <w:sz w:val="28"/>
          <w:szCs w:val="28"/>
        </w:rPr>
        <w:t xml:space="preserve">Appendix A: Toronto Open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620"/>
        <w:gridCol w:w="4500"/>
      </w:tblGrid>
      <w:tr>
        <w:trPr>
          <w:tblHeader/>
        </w:trPr>
        <w:tc>
          <w:tcPr>
            <w:tcW w:type="dxa" w:w="324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Dataset</w:t>
            </w:r>
          </w:p>
        </w:tc>
        <w:tc>
          <w:tcPr>
            <w:tcW w:type="dxa" w:w="162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Format</w:t>
            </w:r>
          </w:p>
        </w:tc>
        <w:tc>
          <w:tcPr>
            <w:tcW w:type="dxa" w:w="45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r>
              <w:rPr>
                <w:b/>
                <w:bCs/>
                <w:color w:val="FFFFFF"/>
                <w:sz w:val="20"/>
                <w:szCs w:val="20"/>
              </w:rPr>
              <w:t xml:space="preserve">Portal URL</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Fire Hydrant Physical Locations</w:t>
            </w:r>
          </w:p>
        </w:tc>
        <w:tc>
          <w:tcPr>
            <w:tcW w:type="dxa" w:w="1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GeoJSON</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open.toronto.ca/dataset/fire-hydrants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Apartment Building Evaluations (RentSafeTO)</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CSV / JSON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open.toronto.ca/dataset/apartment-building-evaluation</w:t>
            </w:r>
          </w:p>
        </w:tc>
      </w:tr>
      <w:tr>
        <w:tc>
          <w:tcPr>
            <w:tcW w:type="dxa" w:w="324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Street Centreline</w:t>
            </w:r>
          </w:p>
        </w:tc>
        <w:tc>
          <w:tcPr>
            <w:tcW w:type="dxa" w:w="162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GeoJSON</w:t>
            </w:r>
          </w:p>
        </w:tc>
        <w:tc>
          <w:tcPr>
            <w:tcW w:type="dxa" w:w="4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sz w:val="20"/>
                <w:szCs w:val="20"/>
              </w:rPr>
              <w:t xml:space="preserve">open.toronto.ca/dataset/toronto-centreline-tcl</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311 Service 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CSV</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open.toronto.ca/dataset/311-service-requests-customer-initiated</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2026-05-29T23:47:45.662Z</dcterms:created>
  <dcterms:modified xsi:type="dcterms:W3CDTF">2026-05-29T23:47:45.662Z</dcterms:modified>
</cp:coreProperties>
</file>

<file path=docProps/custom.xml><?xml version="1.0" encoding="utf-8"?>
<Properties xmlns="http://schemas.openxmlformats.org/officeDocument/2006/custom-properties" xmlns:vt="http://schemas.openxmlformats.org/officeDocument/2006/docPropsVTypes"/>
</file>