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756F" w14:textId="2F5CD60A" w:rsidR="0012789F" w:rsidRDefault="00A0671C">
      <w:r>
        <w:rPr>
          <w:rFonts w:ascii="Segoe UI" w:hAnsi="Segoe UI" w:cs="Segoe UI"/>
          <w:color w:val="242424"/>
          <w:sz w:val="23"/>
          <w:szCs w:val="23"/>
          <w:shd w:val="clear" w:color="auto" w:fill="FFFFFF"/>
        </w:rPr>
        <w:t>Dear Dr </w:t>
      </w:r>
      <w:r>
        <w:rPr>
          <w:rStyle w:val="markrc4yx9x8r"/>
          <w:rFonts w:ascii="Segoe UI" w:hAnsi="Segoe UI" w:cs="Segoe UI"/>
          <w:color w:val="242424"/>
          <w:sz w:val="23"/>
          <w:szCs w:val="23"/>
          <w:bdr w:val="none" w:sz="0" w:space="0" w:color="auto" w:frame="1"/>
          <w:shd w:val="clear" w:color="auto" w:fill="FFFFFF"/>
        </w:rPr>
        <w:t>Manning</w:t>
      </w:r>
      <w:r>
        <w:rPr>
          <w:rFonts w:ascii="Segoe UI" w:hAnsi="Segoe UI" w:cs="Segoe UI"/>
          <w:color w:val="242424"/>
          <w:sz w:val="23"/>
          <w:szCs w:val="23"/>
          <w:shd w:val="clear" w:color="auto" w:fill="FFFFFF"/>
        </w:rPr>
        <w: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Thank you for submitting your manuscript to Global and Planetary Change.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I have completed my evaluation of your manuscript. The reviewers recommend reconsideration of your manuscript following major revision. I invite you to resubmit your manuscript after addressing the comments below. Please resubmit your revised manuscript by </w:t>
      </w:r>
      <w:r>
        <w:rPr>
          <w:rStyle w:val="Strong"/>
          <w:rFonts w:ascii="Segoe UI" w:hAnsi="Segoe UI" w:cs="Segoe UI"/>
          <w:color w:val="242424"/>
          <w:sz w:val="23"/>
          <w:szCs w:val="23"/>
          <w:shd w:val="clear" w:color="auto" w:fill="FFFFFF"/>
        </w:rPr>
        <w:t>Jan 21, 2026</w:t>
      </w:r>
      <w:r>
        <w:rPr>
          <w:rFonts w:ascii="Segoe UI" w:hAnsi="Segoe UI" w:cs="Segoe UI"/>
          <w:color w:val="242424"/>
          <w:sz w:val="23"/>
          <w:szCs w:val="23"/>
          <w:shd w:val="clear" w:color="auto" w:fill="FFFFFF"/>
        </w:rPr>
        <w: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 </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To submit your revised manuscript, please log in as an author at </w:t>
      </w:r>
      <w:hyperlink r:id="rId4" w:tgtFrame="_blank" w:tooltip="https://www.editorialmanager.com/gloplacha/" w:history="1">
        <w:r>
          <w:rPr>
            <w:rStyle w:val="Hyperlink"/>
            <w:rFonts w:ascii="Segoe UI" w:hAnsi="Segoe UI" w:cs="Segoe UI"/>
            <w:sz w:val="23"/>
            <w:szCs w:val="23"/>
            <w:bdr w:val="none" w:sz="0" w:space="0" w:color="auto" w:frame="1"/>
            <w:shd w:val="clear" w:color="auto" w:fill="FFFFFF"/>
          </w:rPr>
          <w:t>https://www.editorialmanager.com/gloplacha/</w:t>
        </w:r>
      </w:hyperlink>
      <w:r>
        <w:rPr>
          <w:rFonts w:ascii="Segoe UI" w:hAnsi="Segoe UI" w:cs="Segoe UI"/>
          <w:color w:val="242424"/>
          <w:sz w:val="23"/>
          <w:szCs w:val="23"/>
          <w:shd w:val="clear" w:color="auto" w:fill="FFFFFF"/>
        </w:rPr>
        <w:t>, and navigate to the "Submissions Needing Revision" folder.  </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Research Elements (optional)</w:t>
      </w:r>
      <w:r>
        <w:rPr>
          <w:rFonts w:ascii="Segoe UI" w:hAnsi="Segoe UI" w:cs="Segoe UI"/>
          <w:color w:val="242424"/>
          <w:sz w:val="23"/>
          <w:szCs w:val="23"/>
        </w:rPr>
        <w:br/>
      </w:r>
      <w:r>
        <w:rPr>
          <w:rFonts w:ascii="Segoe UI" w:hAnsi="Segoe UI" w:cs="Segoe UI"/>
          <w:color w:val="242424"/>
          <w:sz w:val="23"/>
          <w:szCs w:val="23"/>
          <w:shd w:val="clear" w:color="auto" w:fill="FFFFFF"/>
        </w:rP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w:t>
      </w:r>
      <w:hyperlink r:id="rId5" w:tgtFrame="_blank" w:tooltip="https://www.elsevier.com/authors/tools-and-resources/research-elements-journals?dgcid=ec_em_research_elements_email" w:history="1">
        <w:r>
          <w:rPr>
            <w:rStyle w:val="Hyperlink"/>
            <w:rFonts w:ascii="Segoe UI" w:hAnsi="Segoe UI" w:cs="Segoe UI"/>
            <w:sz w:val="23"/>
            <w:szCs w:val="23"/>
            <w:bdr w:val="none" w:sz="0" w:space="0" w:color="auto" w:frame="1"/>
            <w:shd w:val="clear" w:color="auto" w:fill="FFFFFF"/>
          </w:rPr>
          <w:t>https://www.elsevier.com/authors/tools-and-resources/research-elements-journals?dgcid=ec_em_research_elements_email</w:t>
        </w:r>
      </w:hyperlink>
      <w:r>
        <w:rPr>
          <w:rFonts w:ascii="Segoe UI" w:hAnsi="Segoe UI" w:cs="Segoe UI"/>
          <w:color w:val="242424"/>
          <w:sz w:val="23"/>
          <w:szCs w:val="23"/>
          <w:shd w:val="clear" w:color="auto" w:fill="FFFFFF"/>
        </w:rPr>
        <w: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Global and Planetary Change values your contribution and I look forward to receiving your revised manuscript.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Kind regards,  </w:t>
      </w:r>
      <w:r>
        <w:rPr>
          <w:rFonts w:ascii="Segoe UI" w:hAnsi="Segoe UI" w:cs="Segoe UI"/>
          <w:color w:val="242424"/>
          <w:sz w:val="23"/>
          <w:szCs w:val="23"/>
        </w:rPr>
        <w:br/>
      </w:r>
      <w:r>
        <w:rPr>
          <w:rFonts w:ascii="Segoe UI" w:hAnsi="Segoe UI" w:cs="Segoe UI"/>
          <w:color w:val="242424"/>
          <w:sz w:val="23"/>
          <w:szCs w:val="23"/>
          <w:shd w:val="clear" w:color="auto" w:fill="FFFFFF"/>
        </w:rPr>
        <w:t>Alan Haywood  </w:t>
      </w:r>
      <w:r>
        <w:rPr>
          <w:rFonts w:ascii="Segoe UI" w:hAnsi="Segoe UI" w:cs="Segoe UI"/>
          <w:color w:val="242424"/>
          <w:sz w:val="23"/>
          <w:szCs w:val="23"/>
        </w:rPr>
        <w:br/>
      </w:r>
      <w:r>
        <w:rPr>
          <w:rFonts w:ascii="Segoe UI" w:hAnsi="Segoe UI" w:cs="Segoe UI"/>
          <w:color w:val="242424"/>
          <w:sz w:val="23"/>
          <w:szCs w:val="23"/>
          <w:shd w:val="clear" w:color="auto" w:fill="FFFFFF"/>
        </w:rPr>
        <w:t>Editor  </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Global and Planetary Change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Editor and Reviewer comments: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lastRenderedPageBreak/>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Reviewer #1: The submission by </w:t>
      </w:r>
      <w:r>
        <w:rPr>
          <w:rStyle w:val="markrc4yx9x8r"/>
          <w:rFonts w:ascii="Segoe UI" w:hAnsi="Segoe UI" w:cs="Segoe UI"/>
          <w:color w:val="242424"/>
          <w:sz w:val="23"/>
          <w:szCs w:val="23"/>
          <w:bdr w:val="none" w:sz="0" w:space="0" w:color="auto" w:frame="1"/>
          <w:shd w:val="clear" w:color="auto" w:fill="FFFFFF"/>
        </w:rPr>
        <w:t>Manning</w:t>
      </w:r>
      <w:r>
        <w:rPr>
          <w:rFonts w:ascii="Segoe UI" w:hAnsi="Segoe UI" w:cs="Segoe UI"/>
          <w:color w:val="242424"/>
          <w:sz w:val="23"/>
          <w:szCs w:val="23"/>
          <w:shd w:val="clear" w:color="auto" w:fill="FFFFFF"/>
        </w:rPr>
        <w:t> et al. "Hydro-ecology of the Holocene Green Sahara reveals persistent aridity" compiles a rich collection of radiocarbon and faunal data, which it applies to a long-standing debate that can be encapsulated in the question "How 'green' was the 'Green Sahara'?".</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On the whole, I find the paper to be well-written and an excellent contribution to the debate. My comments are largely restricted to 1) typos and some slightly pedantic notes, and 2) some thoughts and suggestions regarding more fundamental pillars of the study. I have two primary concerns. 1) the strictly meridional (latitudinal) structure of the analysis. Despite the strong patterning of precipitation gradients, it does not allow for any consideration of zonal (longitudinal) variability. The risk is overinterpretation and overstating the extent and limits of the moisture-bearing systems described. I think a zonal component needs to be added to the analysis. 2) the issue of what a 14C age on fluvial or lacustrine sediments means in terms of the spatial distribution of rainfall. This is addressed, to a degree, but it does not seem to be fully implemented. The fundamental point being that an age from a locality does not mean that it rained at that locality, but only that water entered the system somewhere upstream. In the Sahara, this can be very remote indeed. It is suggested that the catchment is the minimum unit of </w:t>
      </w:r>
      <w:proofErr w:type="gramStart"/>
      <w:r>
        <w:rPr>
          <w:rFonts w:ascii="Segoe UI" w:hAnsi="Segoe UI" w:cs="Segoe UI"/>
          <w:color w:val="242424"/>
          <w:sz w:val="23"/>
          <w:szCs w:val="23"/>
          <w:shd w:val="clear" w:color="auto" w:fill="FFFFFF"/>
        </w:rPr>
        <w:t>analysis</w:t>
      </w:r>
      <w:proofErr w:type="gramEnd"/>
      <w:r>
        <w:rPr>
          <w:rFonts w:ascii="Segoe UI" w:hAnsi="Segoe UI" w:cs="Segoe UI"/>
          <w:color w:val="242424"/>
          <w:sz w:val="23"/>
          <w:szCs w:val="23"/>
          <w:shd w:val="clear" w:color="auto" w:fill="FFFFFF"/>
        </w:rPr>
        <w:t xml:space="preserve"> but it is not clear that this is thoroughly applied. An age can only reliably indicate that rain fell at the distal end of the catchment. It may, in fact, be the result of local rain, but in most </w:t>
      </w:r>
      <w:proofErr w:type="gramStart"/>
      <w:r>
        <w:rPr>
          <w:rFonts w:ascii="Segoe UI" w:hAnsi="Segoe UI" w:cs="Segoe UI"/>
          <w:color w:val="242424"/>
          <w:sz w:val="23"/>
          <w:szCs w:val="23"/>
          <w:shd w:val="clear" w:color="auto" w:fill="FFFFFF"/>
        </w:rPr>
        <w:t>cases</w:t>
      </w:r>
      <w:proofErr w:type="gramEnd"/>
      <w:r>
        <w:rPr>
          <w:rFonts w:ascii="Segoe UI" w:hAnsi="Segoe UI" w:cs="Segoe UI"/>
          <w:color w:val="242424"/>
          <w:sz w:val="23"/>
          <w:szCs w:val="23"/>
          <w:shd w:val="clear" w:color="auto" w:fill="FFFFFF"/>
        </w:rPr>
        <w:t xml:space="preserve"> this cannot be clearly established. This consideration needs to be more clearly described and integrated.</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Additionally, I would like to see </w:t>
      </w:r>
      <w:proofErr w:type="spellStart"/>
      <w:r>
        <w:rPr>
          <w:rFonts w:ascii="Segoe UI" w:hAnsi="Segoe UI" w:cs="Segoe UI"/>
          <w:color w:val="242424"/>
          <w:sz w:val="23"/>
          <w:szCs w:val="23"/>
          <w:shd w:val="clear" w:color="auto" w:fill="FFFFFF"/>
        </w:rPr>
        <w:t>timeslice</w:t>
      </w:r>
      <w:proofErr w:type="spellEnd"/>
      <w:r>
        <w:rPr>
          <w:rFonts w:ascii="Segoe UI" w:hAnsi="Segoe UI" w:cs="Segoe UI"/>
          <w:color w:val="242424"/>
          <w:sz w:val="23"/>
          <w:szCs w:val="23"/>
          <w:shd w:val="clear" w:color="auto" w:fill="FFFFFF"/>
        </w:rPr>
        <w:t xml:space="preserve"> figures of data, allowing lat, </w:t>
      </w:r>
      <w:proofErr w:type="spellStart"/>
      <w:r>
        <w:rPr>
          <w:rFonts w:ascii="Segoe UI" w:hAnsi="Segoe UI" w:cs="Segoe UI"/>
          <w:color w:val="242424"/>
          <w:sz w:val="23"/>
          <w:szCs w:val="23"/>
          <w:shd w:val="clear" w:color="auto" w:fill="FFFFFF"/>
        </w:rPr>
        <w:t>lon</w:t>
      </w:r>
      <w:proofErr w:type="spellEnd"/>
      <w:r>
        <w:rPr>
          <w:rFonts w:ascii="Segoe UI" w:hAnsi="Segoe UI" w:cs="Segoe UI"/>
          <w:color w:val="242424"/>
          <w:sz w:val="23"/>
          <w:szCs w:val="23"/>
          <w:shd w:val="clear" w:color="auto" w:fill="FFFFFF"/>
        </w:rPr>
        <w:t xml:space="preserve"> positioning of data in a series of 1ka maps. This will allow another perspective on the distribution and significance of the data.</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I note as well that for such a large dataset and sweeping question, the paper is very concise. Personally, I appreciate this, as it doesn't ramble around to get to the point. I could see, however, how some might find the Discussion and Conclusions to be shorter than anticipated, or perhaps desired. It may also be that the authors want to rework the headings a bit, as the "Discussion" </w:t>
      </w:r>
      <w:proofErr w:type="gramStart"/>
      <w:r>
        <w:rPr>
          <w:rFonts w:ascii="Segoe UI" w:hAnsi="Segoe UI" w:cs="Segoe UI"/>
          <w:color w:val="242424"/>
          <w:sz w:val="23"/>
          <w:szCs w:val="23"/>
          <w:shd w:val="clear" w:color="auto" w:fill="FFFFFF"/>
        </w:rPr>
        <w:t>actually begins</w:t>
      </w:r>
      <w:proofErr w:type="gramEnd"/>
      <w:r>
        <w:rPr>
          <w:rFonts w:ascii="Segoe UI" w:hAnsi="Segoe UI" w:cs="Segoe UI"/>
          <w:color w:val="242424"/>
          <w:sz w:val="23"/>
          <w:szCs w:val="23"/>
          <w:shd w:val="clear" w:color="auto" w:fill="FFFFFF"/>
        </w:rPr>
        <w:t xml:space="preserve"> in section 3. I suspect that the paper was reworked following a previous submission elsewhere, and perhaps more could be done to reshape it.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I conclude that with relatively minor corrections the paper could be accepted as a useful contribution to Saharan </w:t>
      </w:r>
      <w:proofErr w:type="spellStart"/>
      <w:r>
        <w:rPr>
          <w:rFonts w:ascii="Segoe UI" w:hAnsi="Segoe UI" w:cs="Segoe UI"/>
          <w:color w:val="242424"/>
          <w:sz w:val="23"/>
          <w:szCs w:val="23"/>
          <w:shd w:val="clear" w:color="auto" w:fill="FFFFFF"/>
        </w:rPr>
        <w:t>Palaeoscience</w:t>
      </w:r>
      <w:proofErr w:type="spellEnd"/>
      <w:r>
        <w:rPr>
          <w:rFonts w:ascii="Segoe UI" w:hAnsi="Segoe UI" w:cs="Segoe UI"/>
          <w:color w:val="242424"/>
          <w:sz w:val="23"/>
          <w:szCs w:val="23"/>
          <w:shd w:val="clear" w:color="auto" w:fill="FFFFFF"/>
        </w:rPr>
        <w:t xml:space="preserve">, but question would exist over the reliability of the findings and whether or not the data had been overinterpreted. With more major revisions (more careful consideration of hydrological 14C age relationship with </w:t>
      </w:r>
      <w:r>
        <w:rPr>
          <w:rFonts w:ascii="Segoe UI" w:hAnsi="Segoe UI" w:cs="Segoe UI"/>
          <w:color w:val="242424"/>
          <w:sz w:val="23"/>
          <w:szCs w:val="23"/>
          <w:shd w:val="clear" w:color="auto" w:fill="FFFFFF"/>
        </w:rPr>
        <w:lastRenderedPageBreak/>
        <w:t>catchment size and dynamics, consideration of zonal and not just meridional patterns) I think it would be a much more satisfying and valuable contribution.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COMMENTS: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TITLE: "Hydro-ecology of the Holocene Green Sahara reveals persistent aridity" could easily be misread. The data presented does not indicate that the Sahara was persistently arid throughout the Holocene. As this is not a Nature paper, the character limit is less </w:t>
      </w:r>
      <w:proofErr w:type="gramStart"/>
      <w:r>
        <w:rPr>
          <w:rFonts w:ascii="Segoe UI" w:hAnsi="Segoe UI" w:cs="Segoe UI"/>
          <w:color w:val="242424"/>
          <w:sz w:val="23"/>
          <w:szCs w:val="23"/>
          <w:shd w:val="clear" w:color="auto" w:fill="FFFFFF"/>
        </w:rPr>
        <w:t>strict</w:t>
      </w:r>
      <w:proofErr w:type="gramEnd"/>
      <w:r>
        <w:rPr>
          <w:rFonts w:ascii="Segoe UI" w:hAnsi="Segoe UI" w:cs="Segoe UI"/>
          <w:color w:val="242424"/>
          <w:sz w:val="23"/>
          <w:szCs w:val="23"/>
          <w:shd w:val="clear" w:color="auto" w:fill="FFFFFF"/>
        </w:rPr>
        <w:t xml:space="preserve"> and the title should be made to be a bit clearer. Also, here and throughout "aridity" is not well defined. It is often used in a relative sense, as in this period/place was more arid, but in regions such as the Sahara it is often more a question of 'How dry was dry?'.</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INTRODUCTION</w:t>
      </w:r>
      <w:r>
        <w:rPr>
          <w:rFonts w:ascii="Segoe UI" w:hAnsi="Segoe UI" w:cs="Segoe UI"/>
          <w:color w:val="242424"/>
          <w:sz w:val="23"/>
          <w:szCs w:val="23"/>
        </w:rPr>
        <w:br/>
      </w:r>
      <w:r>
        <w:rPr>
          <w:rFonts w:ascii="Segoe UI" w:hAnsi="Segoe UI" w:cs="Segoe UI"/>
          <w:color w:val="242424"/>
          <w:sz w:val="23"/>
          <w:szCs w:val="23"/>
          <w:shd w:val="clear" w:color="auto" w:fill="FFFFFF"/>
        </w:rPr>
        <w:t>Line 55: The AHP is not really known as 'the Green Sahara'. The 'Green Sahara' is a spatially restricted ecological response to the AHP.</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60: </w:t>
      </w:r>
      <w:proofErr w:type="spellStart"/>
      <w:r>
        <w:rPr>
          <w:rFonts w:ascii="Segoe UI" w:hAnsi="Segoe UI" w:cs="Segoe UI"/>
          <w:color w:val="242424"/>
          <w:sz w:val="23"/>
          <w:szCs w:val="23"/>
          <w:shd w:val="clear" w:color="auto" w:fill="FFFFFF"/>
        </w:rPr>
        <w:t>deMenocal</w:t>
      </w:r>
      <w:proofErr w:type="spellEnd"/>
      <w:r>
        <w:rPr>
          <w:rFonts w:ascii="Segoe UI" w:hAnsi="Segoe UI" w:cs="Segoe UI"/>
          <w:color w:val="242424"/>
          <w:sz w:val="23"/>
          <w:szCs w:val="23"/>
          <w:shd w:val="clear" w:color="auto" w:fill="FFFFFF"/>
        </w:rPr>
        <w:t xml:space="preserve"> (not </w:t>
      </w:r>
      <w:proofErr w:type="spellStart"/>
      <w:r>
        <w:rPr>
          <w:rFonts w:ascii="Segoe UI" w:hAnsi="Segoe UI" w:cs="Segoe UI"/>
          <w:color w:val="242424"/>
          <w:sz w:val="23"/>
          <w:szCs w:val="23"/>
          <w:shd w:val="clear" w:color="auto" w:fill="FFFFFF"/>
        </w:rPr>
        <w:t>Demenocal</w:t>
      </w:r>
      <w:proofErr w:type="spellEnd"/>
      <w:r>
        <w:rPr>
          <w:rFonts w:ascii="Segoe UI" w:hAnsi="Segoe UI" w:cs="Segoe UI"/>
          <w:color w:val="242424"/>
          <w:sz w:val="23"/>
          <w:szCs w:val="23"/>
          <w:shd w:val="clear" w:color="auto" w:fill="FFFFFF"/>
        </w:rPr>
        <w:t xml:space="preserve">) did perhaps define and label the AHP as we know it, but identification of this dynamic goes back at least to Street &amp; Grove (1976), and subsequently Nicholson &amp; </w:t>
      </w:r>
      <w:proofErr w:type="spellStart"/>
      <w:r>
        <w:rPr>
          <w:rFonts w:ascii="Segoe UI" w:hAnsi="Segoe UI" w:cs="Segoe UI"/>
          <w:color w:val="242424"/>
          <w:sz w:val="23"/>
          <w:szCs w:val="23"/>
          <w:shd w:val="clear" w:color="auto" w:fill="FFFFFF"/>
        </w:rPr>
        <w:t>Flohn</w:t>
      </w:r>
      <w:proofErr w:type="spellEnd"/>
      <w:r>
        <w:rPr>
          <w:rFonts w:ascii="Segoe UI" w:hAnsi="Segoe UI" w:cs="Segoe UI"/>
          <w:color w:val="242424"/>
          <w:sz w:val="23"/>
          <w:szCs w:val="23"/>
          <w:shd w:val="clear" w:color="auto" w:fill="FFFFFF"/>
        </w:rPr>
        <w:t xml:space="preserve"> (1980), Ritchie et al. (1985), etc. </w:t>
      </w:r>
      <w:proofErr w:type="spellStart"/>
      <w:r>
        <w:rPr>
          <w:rFonts w:ascii="Segoe UI" w:hAnsi="Segoe UI" w:cs="Segoe UI"/>
          <w:color w:val="242424"/>
          <w:sz w:val="23"/>
          <w:szCs w:val="23"/>
          <w:shd w:val="clear" w:color="auto" w:fill="FFFFFF"/>
        </w:rPr>
        <w:t>deMenocal</w:t>
      </w:r>
      <w:proofErr w:type="spellEnd"/>
      <w:r>
        <w:rPr>
          <w:rFonts w:ascii="Segoe UI" w:hAnsi="Segoe UI" w:cs="Segoe UI"/>
          <w:color w:val="242424"/>
          <w:sz w:val="23"/>
          <w:szCs w:val="23"/>
          <w:shd w:val="clear" w:color="auto" w:fill="FFFFFF"/>
        </w:rPr>
        <w:t xml:space="preserve"> would be more accurately cited for the idea of an abrupt termination and tipping point. It would be proper to get back and cite those earlier pioneers who in fact addressed the AHP phenomenon/concept.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61: The end of the AHP cannot </w:t>
      </w:r>
      <w:proofErr w:type="gramStart"/>
      <w:r>
        <w:rPr>
          <w:rFonts w:ascii="Segoe UI" w:hAnsi="Segoe UI" w:cs="Segoe UI"/>
          <w:color w:val="242424"/>
          <w:sz w:val="23"/>
          <w:szCs w:val="23"/>
          <w:shd w:val="clear" w:color="auto" w:fill="FFFFFF"/>
        </w:rPr>
        <w:t>be considered to be</w:t>
      </w:r>
      <w:proofErr w:type="gramEnd"/>
      <w:r>
        <w:rPr>
          <w:rFonts w:ascii="Segoe UI" w:hAnsi="Segoe UI" w:cs="Segoe UI"/>
          <w:color w:val="242424"/>
          <w:sz w:val="23"/>
          <w:szCs w:val="23"/>
          <w:shd w:val="clear" w:color="auto" w:fill="FFFFFF"/>
        </w:rPr>
        <w:t xml:space="preserve"> universally abrupt or a tipping-point. In some records this does appear to be the case (e.g. ODP 658C, Tanganyika), but elsewhere a more gradual transition is apparent (e.g. GeoB4901-8, Barombi-Mbo) while still elsewhere the structure is still more complex (</w:t>
      </w:r>
      <w:proofErr w:type="spellStart"/>
      <w:r>
        <w:rPr>
          <w:rFonts w:ascii="Segoe UI" w:hAnsi="Segoe UI" w:cs="Segoe UI"/>
          <w:color w:val="242424"/>
          <w:sz w:val="23"/>
          <w:szCs w:val="23"/>
          <w:shd w:val="clear" w:color="auto" w:fill="FFFFFF"/>
        </w:rPr>
        <w:t>Bosumtwi</w:t>
      </w:r>
      <w:proofErr w:type="spellEnd"/>
      <w:r>
        <w:rPr>
          <w:rFonts w:ascii="Segoe UI" w:hAnsi="Segoe UI" w:cs="Segoe UI"/>
          <w:color w:val="242424"/>
          <w:sz w:val="23"/>
          <w:szCs w:val="23"/>
          <w:shd w:val="clear" w:color="auto" w:fill="FFFFFF"/>
        </w:rPr>
        <w:t>, GeoB6518-1). Indeed, the extent to which - and the regional expression of where - it is a tipping point is still a matter of discussion. In any case, I don't think it is correct to call it the 'most recent dramatic example' of a tipping-point, even if that phrasing is vague. It is a question of scale and where you look, but in any case I don't think there is any point to being too hyperbolic.</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63: 'Green' doesn't need to capitalised in this instance.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Lines 73-77: This does not cover the pioneering modelling work, or credit Claussen for his earlier work or for proposing the potential influence of vegetation feedbacks. The cited papers are good, but again they are just building on the shoulders of others/earlier works, which I feel should be recognised through citation.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90: After "northwest African coast" add the Tierney 2017 reference.</w:t>
      </w:r>
      <w:r>
        <w:rPr>
          <w:rFonts w:ascii="Segoe UI" w:hAnsi="Segoe UI" w:cs="Segoe UI"/>
          <w:color w:val="242424"/>
          <w:sz w:val="23"/>
          <w:szCs w:val="23"/>
        </w:rPr>
        <w:br/>
      </w:r>
      <w:r>
        <w:rPr>
          <w:rFonts w:ascii="Segoe UI" w:hAnsi="Segoe UI" w:cs="Segoe UI"/>
          <w:color w:val="242424"/>
          <w:sz w:val="23"/>
          <w:szCs w:val="23"/>
        </w:rPr>
        <w:lastRenderedPageBreak/>
        <w:br/>
      </w:r>
      <w:r>
        <w:rPr>
          <w:rFonts w:ascii="Segoe UI" w:hAnsi="Segoe UI" w:cs="Segoe UI"/>
          <w:color w:val="242424"/>
          <w:sz w:val="23"/>
          <w:szCs w:val="23"/>
          <w:shd w:val="clear" w:color="auto" w:fill="FFFFFF"/>
        </w:rPr>
        <w:t xml:space="preserve">Line 99: Here and elsewhere, when the author is referred to directly in the text, the name should be excluded </w:t>
      </w:r>
      <w:proofErr w:type="spellStart"/>
      <w:r>
        <w:rPr>
          <w:rFonts w:ascii="Segoe UI" w:hAnsi="Segoe UI" w:cs="Segoe UI"/>
          <w:color w:val="242424"/>
          <w:sz w:val="23"/>
          <w:szCs w:val="23"/>
          <w:shd w:val="clear" w:color="auto" w:fill="FFFFFF"/>
        </w:rPr>
        <w:t>form</w:t>
      </w:r>
      <w:proofErr w:type="spellEnd"/>
      <w:r>
        <w:rPr>
          <w:rFonts w:ascii="Segoe UI" w:hAnsi="Segoe UI" w:cs="Segoe UI"/>
          <w:color w:val="242424"/>
          <w:sz w:val="23"/>
          <w:szCs w:val="23"/>
          <w:shd w:val="clear" w:color="auto" w:fill="FFFFFF"/>
        </w:rPr>
        <w:t xml:space="preserve"> the citation, which is then only the year of the paper. Reference managers allow this format change.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143: Good to have a date for the </w:t>
      </w:r>
      <w:proofErr w:type="spellStart"/>
      <w:r>
        <w:rPr>
          <w:rFonts w:ascii="Segoe UI" w:hAnsi="Segoe UI" w:cs="Segoe UI"/>
          <w:color w:val="242424"/>
          <w:sz w:val="23"/>
          <w:szCs w:val="23"/>
          <w:shd w:val="clear" w:color="auto" w:fill="FFFFFF"/>
        </w:rPr>
        <w:t>Cheddadi</w:t>
      </w:r>
      <w:proofErr w:type="spellEnd"/>
      <w:r>
        <w:rPr>
          <w:rFonts w:ascii="Segoe UI" w:hAnsi="Segoe UI" w:cs="Segoe UI"/>
          <w:color w:val="242424"/>
          <w:sz w:val="23"/>
          <w:szCs w:val="23"/>
          <w:shd w:val="clear" w:color="auto" w:fill="FFFFFF"/>
        </w:rPr>
        <w:t xml:space="preserve"> reference here, even if it is in next sentence. Also, the data that they reference to infer the spatial extent noted here is from papers by Jolly et al. and Harrison et al., so probably good to be specific and attribute that to the original source, even if </w:t>
      </w:r>
      <w:proofErr w:type="spellStart"/>
      <w:r>
        <w:rPr>
          <w:rFonts w:ascii="Segoe UI" w:hAnsi="Segoe UI" w:cs="Segoe UI"/>
          <w:color w:val="242424"/>
          <w:sz w:val="23"/>
          <w:szCs w:val="23"/>
          <w:shd w:val="clear" w:color="auto" w:fill="FFFFFF"/>
        </w:rPr>
        <w:t>Cheddadi</w:t>
      </w:r>
      <w:proofErr w:type="spellEnd"/>
      <w:r>
        <w:rPr>
          <w:rFonts w:ascii="Segoe UI" w:hAnsi="Segoe UI" w:cs="Segoe UI"/>
          <w:color w:val="242424"/>
          <w:sz w:val="23"/>
          <w:szCs w:val="23"/>
          <w:shd w:val="clear" w:color="auto" w:fill="FFFFFF"/>
        </w:rPr>
        <w:t xml:space="preserve"> et al. use it. Indeed, that these papers are more than 25 years old does add an important grain of salt...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SECTION 1.2: "Abruptness" strikes me as a slightly off way to describe a period. The onset or termination, rather, can be abrupt.</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158: Is it known that these records represent "'Saharan' climate change"? They represent changes in parts of the Sahara, but considering the vast spatial extent of the Sahara, I would hesitate to say there was anything like a single record for "Saharan climate".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182: Personal preference, but instead of "utilise" I would say "use". Same meaning, less a sense of putting on airs.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186-191: This is one of the pillars of the study that I question. Essentially: 'modern precipitation records show steep, strongly horizontal gradients at the northern and southern boundaries of the Sahara, so we can assume it was always like this during the Holocene. Because it was always like this, we can group our data into latitudinal bins for analysis.'. I do not think this is a safe assumption, and I personally would not make it. It certainly "simplifies" the analysis, but I worry that important nuance may be missed. Particularly in the subtropics, there is significant zonal (longitudinal) variability engendered - in part - by the ascending and descending limbs of the low latitude anticyclones. This can be seen as a factor in the Saharan region when looking at the regional synthesis in the supplementary material of Shanahan et al., 2015, and, it seems, in the data you present (Figure 2). If it were me, I would add a zonal component to the analysis, for fear of oversimplification and potential misrepresentation. I think what you present has clear value, but perhaps not as much as it could have, and there is a real risk of overinterpretation, particularly as regards the strong statements made about the limit of influence of the westerlies and WAM.</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~232/Figure 2: It would be interesting to see this plotted differently, with individual maps for each 1ka </w:t>
      </w:r>
      <w:proofErr w:type="spellStart"/>
      <w:r>
        <w:rPr>
          <w:rFonts w:ascii="Segoe UI" w:hAnsi="Segoe UI" w:cs="Segoe UI"/>
          <w:color w:val="242424"/>
          <w:sz w:val="23"/>
          <w:szCs w:val="23"/>
          <w:shd w:val="clear" w:color="auto" w:fill="FFFFFF"/>
        </w:rPr>
        <w:t>timeslice</w:t>
      </w:r>
      <w:proofErr w:type="spellEnd"/>
      <w:r>
        <w:rPr>
          <w:rFonts w:ascii="Segoe UI" w:hAnsi="Segoe UI" w:cs="Segoe UI"/>
          <w:color w:val="242424"/>
          <w:sz w:val="23"/>
          <w:szCs w:val="23"/>
          <w:shd w:val="clear" w:color="auto" w:fill="FFFFFF"/>
        </w:rPr>
        <w:t xml:space="preserve"> showing where hydrological activity is recorded across the region. That certain catchments activate more often is interesting, but to see this across time would be value added.</w:t>
      </w:r>
      <w:r>
        <w:rPr>
          <w:rFonts w:ascii="Segoe UI" w:hAnsi="Segoe UI" w:cs="Segoe UI"/>
          <w:color w:val="242424"/>
          <w:sz w:val="23"/>
          <w:szCs w:val="23"/>
        </w:rPr>
        <w:br/>
      </w:r>
      <w:r>
        <w:rPr>
          <w:rFonts w:ascii="Segoe UI" w:hAnsi="Segoe UI" w:cs="Segoe UI"/>
          <w:color w:val="242424"/>
          <w:sz w:val="23"/>
          <w:szCs w:val="23"/>
          <w:shd w:val="clear" w:color="auto" w:fill="FFFFFF"/>
        </w:rPr>
        <w:lastRenderedPageBreak/>
        <w:t xml:space="preserve">Associated question: is there potential to use lake levels in combination with hydrological modelling to get quantitative estimates of P-PE? This has proved very useful in similar studies in southern </w:t>
      </w:r>
      <w:proofErr w:type="gramStart"/>
      <w:r>
        <w:rPr>
          <w:rFonts w:ascii="Segoe UI" w:hAnsi="Segoe UI" w:cs="Segoe UI"/>
          <w:color w:val="242424"/>
          <w:sz w:val="23"/>
          <w:szCs w:val="23"/>
          <w:shd w:val="clear" w:color="auto" w:fill="FFFFFF"/>
        </w:rPr>
        <w:t>Africa, and</w:t>
      </w:r>
      <w:proofErr w:type="gramEnd"/>
      <w:r>
        <w:rPr>
          <w:rFonts w:ascii="Segoe UI" w:hAnsi="Segoe UI" w:cs="Segoe UI"/>
          <w:color w:val="242424"/>
          <w:sz w:val="23"/>
          <w:szCs w:val="23"/>
          <w:shd w:val="clear" w:color="auto" w:fill="FFFFFF"/>
        </w:rPr>
        <w:t xml:space="preserve"> could help to get some critical numbers to pin down past precipitation estimates, in turn enabling more detailed ecological modelling (see Carr et al., 2023). Beyond the scope of this paper, obviously.</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Lines 276-280: This kind of qualitative classification is not at all unreasonable, but I do wonder how the data can be refined and taken to other levels. You are probably familiar with the African fauna distribution dataset (Hempson et al., 2015), and I wonder what a pdf-based analysis of species niches might bring to the show. Additionally, it is possible to use faunal assemblages from archaeological sites as means of comparison with extant populations to infer past ecology (applied again the Carr et al. study). This is not to suggest that it is a requirement for this paper, but just that I wondered if it might not be possible to pull more from the data you have compiled.</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304-305: I am not sure how this is established, or perhaps what is being referred to. Are we talking about the fossil record or modern distributions? What is meant by "alongside"? Together in the fossil record or literally in immediate modern proximity? It seems that you are talking about fossil assemblages, so it isn't clear why "modern-day species [?]" are being referred to and anthropogenic disturbance is implicated. Could you please clarify?</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It is probably worth considering that in a mosaic landscape, particularly a region with little direct rainfall but an active remotely sourced fluvial network, the co-occurrence of </w:t>
      </w:r>
      <w:proofErr w:type="spellStart"/>
      <w:r>
        <w:rPr>
          <w:rFonts w:ascii="Segoe UI" w:hAnsi="Segoe UI" w:cs="Segoe UI"/>
          <w:color w:val="242424"/>
          <w:sz w:val="23"/>
          <w:szCs w:val="23"/>
          <w:shd w:val="clear" w:color="auto" w:fill="FFFFFF"/>
        </w:rPr>
        <w:t>xerococole</w:t>
      </w:r>
      <w:proofErr w:type="spellEnd"/>
      <w:r>
        <w:rPr>
          <w:rFonts w:ascii="Segoe UI" w:hAnsi="Segoe UI" w:cs="Segoe UI"/>
          <w:color w:val="242424"/>
          <w:sz w:val="23"/>
          <w:szCs w:val="23"/>
          <w:shd w:val="clear" w:color="auto" w:fill="FFFFFF"/>
        </w:rPr>
        <w:t xml:space="preserve"> and water-dependent species in archaeological deposits is not at all uncommon.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Figure 5: I like the figure, but it does make me think about using the hydrological data to make a series of </w:t>
      </w:r>
      <w:proofErr w:type="spellStart"/>
      <w:r>
        <w:rPr>
          <w:rFonts w:ascii="Segoe UI" w:hAnsi="Segoe UI" w:cs="Segoe UI"/>
          <w:color w:val="242424"/>
          <w:sz w:val="23"/>
          <w:szCs w:val="23"/>
          <w:shd w:val="clear" w:color="auto" w:fill="FFFFFF"/>
        </w:rPr>
        <w:t>timeslice</w:t>
      </w:r>
      <w:proofErr w:type="spellEnd"/>
      <w:r>
        <w:rPr>
          <w:rFonts w:ascii="Segoe UI" w:hAnsi="Segoe UI" w:cs="Segoe UI"/>
          <w:color w:val="242424"/>
          <w:sz w:val="23"/>
          <w:szCs w:val="23"/>
          <w:shd w:val="clear" w:color="auto" w:fill="FFFFFF"/>
        </w:rPr>
        <w:t xml:space="preserve"> maps as well, either as points or interpolated grids. It would bring in that zonal component that is currently lacking.</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I think this might be important because as currently depicted it </w:t>
      </w:r>
      <w:proofErr w:type="gramStart"/>
      <w:r>
        <w:rPr>
          <w:rFonts w:ascii="Segoe UI" w:hAnsi="Segoe UI" w:cs="Segoe UI"/>
          <w:color w:val="242424"/>
          <w:sz w:val="23"/>
          <w:szCs w:val="23"/>
          <w:shd w:val="clear" w:color="auto" w:fill="FFFFFF"/>
        </w:rPr>
        <w:t>say</w:t>
      </w:r>
      <w:proofErr w:type="gramEnd"/>
      <w:r>
        <w:rPr>
          <w:rFonts w:ascii="Segoe UI" w:hAnsi="Segoe UI" w:cs="Segoe UI"/>
          <w:color w:val="242424"/>
          <w:sz w:val="23"/>
          <w:szCs w:val="23"/>
          <w:shd w:val="clear" w:color="auto" w:fill="FFFFFF"/>
        </w:rPr>
        <w:t xml:space="preserve"> "This latitude was 'wet'/'dry' at this time". I think this glosses over an important aspect of the region and the nature of the records. A date taken from a point along a stream course or from a terminal lake does not mean it was wetter at that precise site. It means, as you note previously and in other papers, that more rain is falling (or had fallen, considering groundwater sources) somewhere upstream. This can be very remote indeed. The figure suggests that the whole of the Sahara between 21-22N was relatively </w:t>
      </w:r>
      <w:proofErr w:type="spellStart"/>
      <w:r>
        <w:rPr>
          <w:rFonts w:ascii="Segoe UI" w:hAnsi="Segoe UI" w:cs="Segoe UI"/>
          <w:color w:val="242424"/>
          <w:sz w:val="23"/>
          <w:szCs w:val="23"/>
          <w:shd w:val="clear" w:color="auto" w:fill="FFFFFF"/>
        </w:rPr>
        <w:t>quite</w:t>
      </w:r>
      <w:proofErr w:type="spellEnd"/>
      <w:r>
        <w:rPr>
          <w:rFonts w:ascii="Segoe UI" w:hAnsi="Segoe UI" w:cs="Segoe UI"/>
          <w:color w:val="242424"/>
          <w:sz w:val="23"/>
          <w:szCs w:val="23"/>
          <w:shd w:val="clear" w:color="auto" w:fill="FFFFFF"/>
        </w:rPr>
        <w:t xml:space="preserve"> wet from 7-10ka. I feel this lack an important degree of nuance regarding the nature of precipitation distribution across the </w:t>
      </w:r>
      <w:proofErr w:type="gramStart"/>
      <w:r>
        <w:rPr>
          <w:rFonts w:ascii="Segoe UI" w:hAnsi="Segoe UI" w:cs="Segoe UI"/>
          <w:color w:val="242424"/>
          <w:sz w:val="23"/>
          <w:szCs w:val="23"/>
          <w:shd w:val="clear" w:color="auto" w:fill="FFFFFF"/>
        </w:rPr>
        <w:t>region, and</w:t>
      </w:r>
      <w:proofErr w:type="gramEnd"/>
      <w:r>
        <w:rPr>
          <w:rFonts w:ascii="Segoe UI" w:hAnsi="Segoe UI" w:cs="Segoe UI"/>
          <w:color w:val="242424"/>
          <w:sz w:val="23"/>
          <w:szCs w:val="23"/>
          <w:shd w:val="clear" w:color="auto" w:fill="FFFFFF"/>
        </w:rPr>
        <w:t xml:space="preserve"> falls into some of the old traps regarding the spatial significance of evidence recovered from a given site.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~360: </w:t>
      </w:r>
      <w:proofErr w:type="gramStart"/>
      <w:r>
        <w:rPr>
          <w:rFonts w:ascii="Segoe UI" w:hAnsi="Segoe UI" w:cs="Segoe UI"/>
          <w:color w:val="242424"/>
          <w:sz w:val="23"/>
          <w:szCs w:val="23"/>
          <w:shd w:val="clear" w:color="auto" w:fill="FFFFFF"/>
        </w:rPr>
        <w:t>Again</w:t>
      </w:r>
      <w:proofErr w:type="gramEnd"/>
      <w:r>
        <w:rPr>
          <w:rFonts w:ascii="Segoe UI" w:hAnsi="Segoe UI" w:cs="Segoe UI"/>
          <w:color w:val="242424"/>
          <w:sz w:val="23"/>
          <w:szCs w:val="23"/>
          <w:shd w:val="clear" w:color="auto" w:fill="FFFFFF"/>
        </w:rPr>
        <w:t xml:space="preserve"> here I hesitate. You use the location of a hydrological 14C age to delimit the extent of atmospheric circulation and rain-bearing systems, saying 'Here is </w:t>
      </w:r>
      <w:r>
        <w:rPr>
          <w:rFonts w:ascii="Segoe UI" w:hAnsi="Segoe UI" w:cs="Segoe UI"/>
          <w:color w:val="242424"/>
          <w:sz w:val="23"/>
          <w:szCs w:val="23"/>
          <w:shd w:val="clear" w:color="auto" w:fill="FFFFFF"/>
        </w:rPr>
        <w:lastRenderedPageBreak/>
        <w:t xml:space="preserve">my radiocarbon sample. It rained here'. This is not consistent with the discussion around line 235 regarding the limitations of the data vis-à-vis catchments. It really seems like consideration of zonal variability would help refine your results and keep you from perhaps overstating your conclusions. Additionally, for this delimitation of the extent of influence of moisture-bearing systems, it would seem like one could only go to the proximal limit of the catchment associated with the 14C age. It does not seem like this was done. The Nile is an extreme example, but a similar dynamic likely plays out to a degree in many Saharan </w:t>
      </w:r>
      <w:proofErr w:type="gramStart"/>
      <w:r>
        <w:rPr>
          <w:rFonts w:ascii="Segoe UI" w:hAnsi="Segoe UI" w:cs="Segoe UI"/>
          <w:color w:val="242424"/>
          <w:sz w:val="23"/>
          <w:szCs w:val="23"/>
          <w:shd w:val="clear" w:color="auto" w:fill="FFFFFF"/>
        </w:rPr>
        <w:t>catchment</w:t>
      </w:r>
      <w:proofErr w:type="gramEnd"/>
      <w:r>
        <w:rPr>
          <w:rFonts w:ascii="Segoe UI" w:hAnsi="Segoe UI" w:cs="Segoe UI"/>
          <w:color w:val="242424"/>
          <w:sz w:val="23"/>
          <w:szCs w:val="23"/>
          <w:shd w:val="clear" w:color="auto" w:fill="FFFFFF"/>
        </w:rPr>
        <w:t>; just because people, water borne deposits and water-dependent animal are found at Luxor, it doesn't mean it rains there.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Line 394-396: 'Dry Savanna instead of a tropical climate' doesn't make much sense. Firstly, savanna is a vegetation type, not a climate type (barring Koppen, where it is "tropical savanna climate"). About 50% of the tropics experience dry climates, and savanna vegetation is </w:t>
      </w:r>
      <w:proofErr w:type="gramStart"/>
      <w:r>
        <w:rPr>
          <w:rFonts w:ascii="Segoe UI" w:hAnsi="Segoe UI" w:cs="Segoe UI"/>
          <w:color w:val="242424"/>
          <w:sz w:val="23"/>
          <w:szCs w:val="23"/>
          <w:shd w:val="clear" w:color="auto" w:fill="FFFFFF"/>
        </w:rPr>
        <w:t>most commonly found</w:t>
      </w:r>
      <w:proofErr w:type="gramEnd"/>
      <w:r>
        <w:rPr>
          <w:rFonts w:ascii="Segoe UI" w:hAnsi="Segoe UI" w:cs="Segoe UI"/>
          <w:color w:val="242424"/>
          <w:sz w:val="23"/>
          <w:szCs w:val="23"/>
          <w:shd w:val="clear" w:color="auto" w:fill="FFFFFF"/>
        </w:rPr>
        <w:t xml:space="preserve"> in the tropics. Beyond that, I again worry about the extrapolation of </w:t>
      </w:r>
      <w:proofErr w:type="spellStart"/>
      <w:r>
        <w:rPr>
          <w:rFonts w:ascii="Segoe UI" w:hAnsi="Segoe UI" w:cs="Segoe UI"/>
          <w:color w:val="242424"/>
          <w:sz w:val="23"/>
          <w:szCs w:val="23"/>
          <w:shd w:val="clear" w:color="auto" w:fill="FFFFFF"/>
        </w:rPr>
        <w:t>taphonomically</w:t>
      </w:r>
      <w:proofErr w:type="spellEnd"/>
      <w:r>
        <w:rPr>
          <w:rFonts w:ascii="Segoe UI" w:hAnsi="Segoe UI" w:cs="Segoe UI"/>
          <w:color w:val="242424"/>
          <w:sz w:val="23"/>
          <w:szCs w:val="23"/>
          <w:shd w:val="clear" w:color="auto" w:fill="FFFFFF"/>
        </w:rPr>
        <w:t xml:space="preserve"> biased point data. In any case, references should be given here as well.</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401-402: I don't see that your data identify abrupt changes (the question of the abruptness of the onset and termination of the AHP remains a matter for debate), and I am not clear how "dry" conditions north of 27N underscores non-linearity. Is the relationship inferred to be 'high insolation = high humidity"? As stated, this seems to miss several steps and mitigating/enabling factors. And what "strong internal thresholds" are you referring to that require acknowledgement by your data and findings? I know the end of the conclusions can sometimes become something of a laundry basket, but I think this is to be avoided, sticking specifically to what the paper describes and substantiates.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REFERENCES: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Carr, A.S., Chase, B.M., Birkinshaw, S.J., Holmes, P.J., </w:t>
      </w:r>
      <w:proofErr w:type="spellStart"/>
      <w:r>
        <w:rPr>
          <w:rFonts w:ascii="Segoe UI" w:hAnsi="Segoe UI" w:cs="Segoe UI"/>
          <w:color w:val="242424"/>
          <w:sz w:val="23"/>
          <w:szCs w:val="23"/>
          <w:shd w:val="clear" w:color="auto" w:fill="FFFFFF"/>
        </w:rPr>
        <w:t>Rabumbulu</w:t>
      </w:r>
      <w:proofErr w:type="spellEnd"/>
      <w:r>
        <w:rPr>
          <w:rFonts w:ascii="Segoe UI" w:hAnsi="Segoe UI" w:cs="Segoe UI"/>
          <w:color w:val="242424"/>
          <w:sz w:val="23"/>
          <w:szCs w:val="23"/>
          <w:shd w:val="clear" w:color="auto" w:fill="FFFFFF"/>
        </w:rPr>
        <w:t>, M., Stewart, B.A., 2023. Paleolakes and socioecological implications of last glacial "greening" of the South African interior. Proceedings of the National Academy of Sciences 120, e2221082120.</w:t>
      </w:r>
      <w:r>
        <w:rPr>
          <w:rFonts w:ascii="Segoe UI" w:hAnsi="Segoe UI" w:cs="Segoe UI"/>
          <w:color w:val="242424"/>
          <w:sz w:val="23"/>
          <w:szCs w:val="23"/>
        </w:rPr>
        <w:br/>
      </w:r>
      <w:r>
        <w:rPr>
          <w:rFonts w:ascii="Segoe UI" w:hAnsi="Segoe UI" w:cs="Segoe UI"/>
          <w:color w:val="242424"/>
          <w:sz w:val="23"/>
          <w:szCs w:val="23"/>
          <w:shd w:val="clear" w:color="auto" w:fill="FFFFFF"/>
        </w:rPr>
        <w:t>Hempson, G.P., Archibald, S., Bond, W.J., 2015. A continent-wide assessment of the form and intensity of large mammal herbivory in Africa. Science 350, 1056-1061.</w:t>
      </w:r>
      <w:r>
        <w:rPr>
          <w:rFonts w:ascii="Segoe UI" w:hAnsi="Segoe UI" w:cs="Segoe UI"/>
          <w:color w:val="242424"/>
          <w:sz w:val="23"/>
          <w:szCs w:val="23"/>
        </w:rPr>
        <w:br/>
      </w:r>
      <w:r>
        <w:rPr>
          <w:rFonts w:ascii="Segoe UI" w:hAnsi="Segoe UI" w:cs="Segoe UI"/>
          <w:color w:val="242424"/>
          <w:sz w:val="23"/>
          <w:szCs w:val="23"/>
          <w:shd w:val="clear" w:color="auto" w:fill="FFFFFF"/>
        </w:rPr>
        <w:t>Nicholson, S.E., Flohn, H., 1980. African environmental and climatic changes and the general atmospheric circulation in the late Pleistocene and Holocene. Climatic Change 2, 313-348.</w:t>
      </w:r>
      <w:r>
        <w:rPr>
          <w:rFonts w:ascii="Segoe UI" w:hAnsi="Segoe UI" w:cs="Segoe UI"/>
          <w:color w:val="242424"/>
          <w:sz w:val="23"/>
          <w:szCs w:val="23"/>
        </w:rPr>
        <w:br/>
      </w:r>
      <w:r>
        <w:rPr>
          <w:rFonts w:ascii="Segoe UI" w:hAnsi="Segoe UI" w:cs="Segoe UI"/>
          <w:color w:val="242424"/>
          <w:sz w:val="23"/>
          <w:szCs w:val="23"/>
          <w:shd w:val="clear" w:color="auto" w:fill="FFFFFF"/>
        </w:rPr>
        <w:t>Ritchie, J.C., Eyles, C.H., Haynes, C.V., 1985. Sediment and pollen evidence for an early to mid-Holocene humid period in the eastern Sahara. Nature 314, 352-355.</w:t>
      </w:r>
      <w:r>
        <w:rPr>
          <w:rFonts w:ascii="Segoe UI" w:hAnsi="Segoe UI" w:cs="Segoe UI"/>
          <w:color w:val="242424"/>
          <w:sz w:val="23"/>
          <w:szCs w:val="23"/>
        </w:rPr>
        <w:br/>
      </w:r>
      <w:r>
        <w:rPr>
          <w:rFonts w:ascii="Segoe UI" w:hAnsi="Segoe UI" w:cs="Segoe UI"/>
          <w:color w:val="242424"/>
          <w:sz w:val="23"/>
          <w:szCs w:val="23"/>
          <w:shd w:val="clear" w:color="auto" w:fill="FFFFFF"/>
        </w:rPr>
        <w:t>Street, F.A., Grove, A.T., 1976. Environmental and climatic implications of late Quaternary lake-level fluctuations in Africa. Nature 261, 385-390.</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lastRenderedPageBreak/>
        <w:br/>
      </w:r>
      <w:r>
        <w:rPr>
          <w:rFonts w:ascii="Segoe UI" w:hAnsi="Segoe UI" w:cs="Segoe UI"/>
          <w:color w:val="242424"/>
          <w:sz w:val="23"/>
          <w:szCs w:val="23"/>
        </w:rPr>
        <w:br/>
      </w:r>
      <w:r>
        <w:rPr>
          <w:rFonts w:ascii="Segoe UI" w:hAnsi="Segoe UI" w:cs="Segoe UI"/>
          <w:color w:val="242424"/>
          <w:sz w:val="23"/>
          <w:szCs w:val="23"/>
          <w:shd w:val="clear" w:color="auto" w:fill="FFFFFF"/>
        </w:rPr>
        <w:t>Reviewer #2: This manuscript presents an interesting and data-rich synthesis on Holocene hydroclimatic changes in North Africa, combining mapping, a 14C dating database, and a novel water dependence index based on fauna (WDI). This manuscript makes a hypothesis that the West African Monsoon (WAM) was significantly weakened north of ~22°N and did not extend beyond ~28°N, leaving a persistent belt of aridity separating the monsoon and westerly systems—potentially an important finding. If robust, this hypothesis will have significant implications for debates on the spatial extent of the African Humid Period (AHP), for climate model validation, and for the ecological context of human dispersal in Africa. The manuscript's strengths lie in the scale of the assembled datasets, the integration of biological and hydrological proxies, and clear engagement with ongoing controversies in paleoclimate modeling. However, it seems to me that certain conceptual, methodological, and inferential issues currently weaken the authors' arguments. In my opinion, the assumptions concerning the latitudinal aggregation of proxies, the construction and application of the WDI, and the interpretation of absence-data require more rigorous justification. As it stands, I find this manuscript promising, but it requires major revision before it can be accepted in Global Planetary Change.</w:t>
      </w:r>
      <w:r>
        <w:rPr>
          <w:rFonts w:ascii="Segoe UI" w:hAnsi="Segoe UI" w:cs="Segoe UI"/>
          <w:color w:val="242424"/>
          <w:sz w:val="23"/>
          <w:szCs w:val="23"/>
        </w:rPr>
        <w:br/>
      </w:r>
      <w:r>
        <w:rPr>
          <w:rFonts w:ascii="Segoe UI" w:hAnsi="Segoe UI" w:cs="Segoe UI"/>
          <w:color w:val="242424"/>
          <w:sz w:val="23"/>
          <w:szCs w:val="23"/>
          <w:shd w:val="clear" w:color="auto" w:fill="FFFFFF"/>
        </w:rPr>
        <w:t>Major Comments</w:t>
      </w:r>
      <w:r>
        <w:rPr>
          <w:rFonts w:ascii="Segoe UI" w:hAnsi="Segoe UI" w:cs="Segoe UI"/>
          <w:color w:val="242424"/>
          <w:sz w:val="23"/>
          <w:szCs w:val="23"/>
        </w:rPr>
        <w:br/>
      </w:r>
      <w:r>
        <w:rPr>
          <w:rFonts w:ascii="Segoe UI" w:hAnsi="Segoe UI" w:cs="Segoe UI"/>
          <w:color w:val="242424"/>
          <w:sz w:val="23"/>
          <w:szCs w:val="23"/>
          <w:shd w:val="clear" w:color="auto" w:fill="FFFFFF"/>
        </w:rPr>
        <w:t>Central Hypothesis of Latitudinal Homogeneity</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A fundamental hypothesis of the article is that that "assume that at the broadest scale, there was similar wetness at any latitude, during the Holocene", allowing proxies to be aggregated by latitude. This is a strong and potentially problematic assumption, especially in a region characterized by pronounced longitudinal variability, orographic effects, groundwater-fed systems, and different sources of moisture. While analogy to the modern climate (Fig. S1) is invoked to justify this, Holocene boundary conditions were fundamentally different (insolation forcing, vegetation </w:t>
      </w:r>
      <w:proofErr w:type="gramStart"/>
      <w:r>
        <w:rPr>
          <w:rFonts w:ascii="Segoe UI" w:hAnsi="Segoe UI" w:cs="Segoe UI"/>
          <w:color w:val="242424"/>
          <w:sz w:val="23"/>
          <w:szCs w:val="23"/>
          <w:shd w:val="clear" w:color="auto" w:fill="FFFFFF"/>
        </w:rPr>
        <w:t>feedbacks</w:t>
      </w:r>
      <w:proofErr w:type="gramEnd"/>
      <w:r>
        <w:rPr>
          <w:rFonts w:ascii="Segoe UI" w:hAnsi="Segoe UI" w:cs="Segoe UI"/>
          <w:color w:val="242424"/>
          <w:sz w:val="23"/>
          <w:szCs w:val="23"/>
          <w:shd w:val="clear" w:color="auto" w:fill="FFFFFF"/>
        </w:rPr>
        <w:t>, dust loading). The manuscript could benefit from:</w:t>
      </w:r>
      <w:r>
        <w:rPr>
          <w:rFonts w:ascii="Segoe UI" w:hAnsi="Segoe UI" w:cs="Segoe UI"/>
          <w:color w:val="242424"/>
          <w:sz w:val="23"/>
          <w:szCs w:val="23"/>
        </w:rPr>
        <w:br/>
      </w:r>
      <w:r>
        <w:rPr>
          <w:rFonts w:ascii="Segoe UI" w:hAnsi="Segoe UI" w:cs="Segoe UI"/>
          <w:color w:val="242424"/>
          <w:sz w:val="23"/>
          <w:szCs w:val="23"/>
          <w:shd w:val="clear" w:color="auto" w:fill="FFFFFF"/>
        </w:rPr>
        <w:t>- a clearer justification of why latitudinal aggregation is appropriate under Holocene conditions,</w:t>
      </w:r>
      <w:r>
        <w:rPr>
          <w:rFonts w:ascii="Segoe UI" w:hAnsi="Segoe UI" w:cs="Segoe UI"/>
          <w:color w:val="242424"/>
          <w:sz w:val="23"/>
          <w:szCs w:val="23"/>
        </w:rPr>
        <w:br/>
      </w:r>
      <w:r>
        <w:rPr>
          <w:rFonts w:ascii="Segoe UI" w:hAnsi="Segoe UI" w:cs="Segoe UI"/>
          <w:color w:val="242424"/>
          <w:sz w:val="23"/>
          <w:szCs w:val="23"/>
          <w:shd w:val="clear" w:color="auto" w:fill="FFFFFF"/>
        </w:rPr>
        <w:t>- possible sensitivity tests or alternative analyses showing how results change if data are classified both by latitude and by region,</w:t>
      </w:r>
      <w:r>
        <w:rPr>
          <w:rFonts w:ascii="Segoe UI" w:hAnsi="Segoe UI" w:cs="Segoe UI"/>
          <w:color w:val="242424"/>
          <w:sz w:val="23"/>
          <w:szCs w:val="23"/>
        </w:rPr>
        <w:br/>
      </w:r>
      <w:r>
        <w:rPr>
          <w:rFonts w:ascii="Segoe UI" w:hAnsi="Segoe UI" w:cs="Segoe UI"/>
          <w:color w:val="242424"/>
          <w:sz w:val="23"/>
          <w:szCs w:val="23"/>
          <w:shd w:val="clear" w:color="auto" w:fill="FFFFFF"/>
        </w:rPr>
        <w:t>- a more explicit discussion of how this assumption could bias the inference of the "aridity belt."</w:t>
      </w:r>
      <w:r>
        <w:rPr>
          <w:rFonts w:ascii="Segoe UI" w:hAnsi="Segoe UI" w:cs="Segoe UI"/>
          <w:color w:val="242424"/>
          <w:sz w:val="23"/>
          <w:szCs w:val="23"/>
        </w:rPr>
        <w:br/>
      </w:r>
      <w:r>
        <w:rPr>
          <w:rFonts w:ascii="Segoe UI" w:hAnsi="Segoe UI" w:cs="Segoe UI"/>
          <w:color w:val="242424"/>
          <w:sz w:val="23"/>
          <w:szCs w:val="23"/>
          <w:shd w:val="clear" w:color="auto" w:fill="FFFFFF"/>
        </w:rPr>
        <w:t>Without this, the sharp latitudinal boundaries reported risk being artifacts of methodological simplification rather than real climatic thresholds.</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Interpretation of </w:t>
      </w:r>
      <w:proofErr w:type="spellStart"/>
      <w:r>
        <w:rPr>
          <w:rFonts w:ascii="Segoe UI" w:hAnsi="Segoe UI" w:cs="Segoe UI"/>
          <w:color w:val="242424"/>
          <w:sz w:val="23"/>
          <w:szCs w:val="23"/>
          <w:shd w:val="clear" w:color="auto" w:fill="FFFFFF"/>
        </w:rPr>
        <w:t>Paleohydrological</w:t>
      </w:r>
      <w:proofErr w:type="spellEnd"/>
      <w:r>
        <w:rPr>
          <w:rFonts w:ascii="Segoe UI" w:hAnsi="Segoe UI" w:cs="Segoe UI"/>
          <w:color w:val="242424"/>
          <w:sz w:val="23"/>
          <w:szCs w:val="23"/>
          <w:shd w:val="clear" w:color="auto" w:fill="FFFFFF"/>
        </w:rPr>
        <w:t xml:space="preserve"> Basin Activation</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The </w:t>
      </w:r>
      <w:proofErr w:type="spellStart"/>
      <w:r>
        <w:rPr>
          <w:rFonts w:ascii="Segoe UI" w:hAnsi="Segoe UI" w:cs="Segoe UI"/>
          <w:color w:val="242424"/>
          <w:sz w:val="23"/>
          <w:szCs w:val="23"/>
          <w:shd w:val="clear" w:color="auto" w:fill="FFFFFF"/>
        </w:rPr>
        <w:t>paleohydrological</w:t>
      </w:r>
      <w:proofErr w:type="spellEnd"/>
      <w:r>
        <w:rPr>
          <w:rFonts w:ascii="Segoe UI" w:hAnsi="Segoe UI" w:cs="Segoe UI"/>
          <w:color w:val="242424"/>
          <w:sz w:val="23"/>
          <w:szCs w:val="23"/>
          <w:shd w:val="clear" w:color="auto" w:fill="FFFFFF"/>
        </w:rPr>
        <w:t xml:space="preserve"> analysis based on basins seems innovative, but the manuscript itself acknowledges substantial limitations concerning source attribution, endorheic basins, and accumulated effects. Despite these caveats, the results are then used as a relatively strong indicator of regional humidity. Two issues require further clarification:</w:t>
      </w:r>
      <w:r>
        <w:rPr>
          <w:rFonts w:ascii="Segoe UI" w:hAnsi="Segoe UI" w:cs="Segoe UI"/>
          <w:color w:val="242424"/>
          <w:sz w:val="23"/>
          <w:szCs w:val="23"/>
        </w:rPr>
        <w:br/>
      </w:r>
      <w:r>
        <w:rPr>
          <w:rFonts w:ascii="Segoe UI" w:hAnsi="Segoe UI" w:cs="Segoe UI"/>
          <w:color w:val="242424"/>
          <w:sz w:val="23"/>
          <w:szCs w:val="23"/>
          <w:shd w:val="clear" w:color="auto" w:fill="FFFFFF"/>
        </w:rPr>
        <w:lastRenderedPageBreak/>
        <w:t xml:space="preserve">Groundwater vs. Precipitation: In several northern basins (e.g., </w:t>
      </w:r>
      <w:proofErr w:type="spellStart"/>
      <w:r>
        <w:rPr>
          <w:rFonts w:ascii="Segoe UI" w:hAnsi="Segoe UI" w:cs="Segoe UI"/>
          <w:color w:val="242424"/>
          <w:sz w:val="23"/>
          <w:szCs w:val="23"/>
          <w:shd w:val="clear" w:color="auto" w:fill="FFFFFF"/>
        </w:rPr>
        <w:t>Sebkha</w:t>
      </w:r>
      <w:proofErr w:type="spellEnd"/>
      <w:r>
        <w:rPr>
          <w:rFonts w:ascii="Segoe UI" w:hAnsi="Segoe UI" w:cs="Segoe UI"/>
          <w:color w:val="242424"/>
          <w:sz w:val="23"/>
          <w:szCs w:val="23"/>
          <w:shd w:val="clear" w:color="auto" w:fill="FFFFFF"/>
        </w:rPr>
        <w:t xml:space="preserve"> Mellala, Lake Yoa), groundwater-fed systems complicate interpretation. The manuscript discusses this in places, but the implications for the basin activation maps are not fully integrated into the analysis. I recommend explicitly distinguishing surface water availability related to precipitation from hydrological persistence related to groundwater, especially when inferring atmospheric circulation regimes.</w:t>
      </w:r>
      <w:r>
        <w:rPr>
          <w:rFonts w:ascii="Segoe UI" w:hAnsi="Segoe UI" w:cs="Segoe UI"/>
          <w:color w:val="242424"/>
          <w:sz w:val="23"/>
          <w:szCs w:val="23"/>
        </w:rPr>
        <w:br/>
      </w:r>
      <w:r>
        <w:rPr>
          <w:rFonts w:ascii="Segoe UI" w:hAnsi="Segoe UI" w:cs="Segoe UI"/>
          <w:color w:val="242424"/>
          <w:sz w:val="23"/>
          <w:szCs w:val="23"/>
          <w:shd w:val="clear" w:color="auto" w:fill="FFFFFF"/>
        </w:rPr>
        <w:t>Construction and Validation of the Water Dependence Index (WDI)</w:t>
      </w:r>
      <w:r>
        <w:rPr>
          <w:rFonts w:ascii="Segoe UI" w:hAnsi="Segoe UI" w:cs="Segoe UI"/>
          <w:color w:val="242424"/>
          <w:sz w:val="23"/>
          <w:szCs w:val="23"/>
        </w:rPr>
        <w:br/>
      </w:r>
      <w:r>
        <w:rPr>
          <w:rFonts w:ascii="Segoe UI" w:hAnsi="Segoe UI" w:cs="Segoe UI"/>
          <w:color w:val="242424"/>
          <w:sz w:val="23"/>
          <w:szCs w:val="23"/>
          <w:shd w:val="clear" w:color="auto" w:fill="FFFFFF"/>
        </w:rPr>
        <w:t>The WDI is a key contribution of this article, but its construction raises several questions:</w:t>
      </w:r>
      <w:r>
        <w:rPr>
          <w:rFonts w:ascii="Segoe UI" w:hAnsi="Segoe UI" w:cs="Segoe UI"/>
          <w:color w:val="242424"/>
          <w:sz w:val="23"/>
          <w:szCs w:val="23"/>
        </w:rPr>
        <w:br/>
      </w:r>
      <w:r>
        <w:rPr>
          <w:rFonts w:ascii="Segoe UI" w:hAnsi="Segoe UI" w:cs="Segoe UI"/>
          <w:color w:val="242424"/>
          <w:sz w:val="23"/>
          <w:szCs w:val="23"/>
          <w:shd w:val="clear" w:color="auto" w:fill="FFFFFF"/>
        </w:rPr>
        <w:t>The assignment of animal taxa to discrete WDI categories seems partially subjective and is not sufficiently justified by references or quantitative physiological thresholds.</w:t>
      </w:r>
      <w:r>
        <w:rPr>
          <w:rFonts w:ascii="Segoe UI" w:hAnsi="Segoe UI" w:cs="Segoe UI"/>
          <w:color w:val="242424"/>
          <w:sz w:val="23"/>
          <w:szCs w:val="23"/>
        </w:rPr>
        <w:br/>
      </w:r>
      <w:r>
        <w:rPr>
          <w:rFonts w:ascii="Segoe UI" w:hAnsi="Segoe UI" w:cs="Segoe UI"/>
          <w:color w:val="242424"/>
          <w:sz w:val="23"/>
          <w:szCs w:val="23"/>
          <w:shd w:val="clear" w:color="auto" w:fill="FFFFFF"/>
        </w:rPr>
        <w:t>It appears that only 85 of the 628 animal taxa were used. While this is understandable, readers would benefit from knowing the exclusion criteria and how this affects (or might affect) representativeness.</w:t>
      </w:r>
      <w:r>
        <w:rPr>
          <w:rFonts w:ascii="Segoe UI" w:hAnsi="Segoe UI" w:cs="Segoe UI"/>
          <w:color w:val="242424"/>
          <w:sz w:val="23"/>
          <w:szCs w:val="23"/>
        </w:rPr>
        <w:br/>
      </w:r>
      <w:r>
        <w:rPr>
          <w:rFonts w:ascii="Segoe UI" w:hAnsi="Segoe UI" w:cs="Segoe UI"/>
          <w:color w:val="242424"/>
          <w:sz w:val="23"/>
          <w:szCs w:val="23"/>
          <w:shd w:val="clear" w:color="auto" w:fill="FFFFFF"/>
        </w:rPr>
        <w:t>I am not a specialist, but taphonomic, cultural, and hunting biases are acknowledged without quantitative evaluation. For example, the absence of water-dependent species north of certain latitudes may reflect preservation, sampling intensity, or subsistence choices rather than true ecological absence.</w:t>
      </w:r>
      <w:r>
        <w:rPr>
          <w:rFonts w:ascii="Segoe UI" w:hAnsi="Segoe UI" w:cs="Segoe UI"/>
          <w:color w:val="242424"/>
          <w:sz w:val="23"/>
          <w:szCs w:val="23"/>
        </w:rPr>
        <w:br/>
      </w:r>
      <w:r>
        <w:rPr>
          <w:rFonts w:ascii="Segoe UI" w:hAnsi="Segoe UI" w:cs="Segoe UI"/>
          <w:color w:val="242424"/>
          <w:sz w:val="23"/>
          <w:szCs w:val="23"/>
          <w:shd w:val="clear" w:color="auto" w:fill="FFFFFF"/>
        </w:rPr>
        <w:t>The manuscript could be strengthened by a sensitivity analysis showing how robust the latitudinal WDI patterns are to alternative animal taxa classifications and a clearer distinction between absence of evidence and evidence of absence, especially when inferring sharp ecological boundaries.</w:t>
      </w:r>
      <w:r>
        <w:rPr>
          <w:rFonts w:ascii="Segoe UI" w:hAnsi="Segoe UI" w:cs="Segoe UI"/>
          <w:color w:val="242424"/>
          <w:sz w:val="23"/>
          <w:szCs w:val="23"/>
        </w:rPr>
        <w:br/>
      </w:r>
      <w:r>
        <w:rPr>
          <w:rFonts w:ascii="Segoe UI" w:hAnsi="Segoe UI" w:cs="Segoe UI"/>
          <w:color w:val="242424"/>
          <w:sz w:val="23"/>
          <w:szCs w:val="23"/>
          <w:shd w:val="clear" w:color="auto" w:fill="FFFFFF"/>
        </w:rPr>
        <w:t>The claim that a persistent 1-3° latitudinal belt of aridity represents a zone of non-overlap between WAM and westerlies seems very interesting, but is currently overinterpreted.</w:t>
      </w:r>
      <w:r>
        <w:rPr>
          <w:rFonts w:ascii="Segoe UI" w:hAnsi="Segoe UI" w:cs="Segoe UI"/>
          <w:color w:val="242424"/>
          <w:sz w:val="23"/>
          <w:szCs w:val="23"/>
        </w:rPr>
        <w:br/>
      </w:r>
      <w:r>
        <w:rPr>
          <w:rFonts w:ascii="Segoe UI" w:hAnsi="Segoe UI" w:cs="Segoe UI"/>
          <w:color w:val="242424"/>
          <w:sz w:val="23"/>
          <w:szCs w:val="23"/>
          <w:shd w:val="clear" w:color="auto" w:fill="FFFFFF"/>
        </w:rPr>
        <w:t>While the manuscript discusses the timing and abruptness of the end of the AHP, much of the analysis ultimately emphasizes spatial patterns. The assertion of a rapid weakening north of 22°N would benefit from a more explicit comparison of time slices showing how WDI and hydrological signals change through the Holocene at fixed latitudes.</w:t>
      </w:r>
      <w:r>
        <w:rPr>
          <w:rFonts w:ascii="Segoe UI" w:hAnsi="Segoe UI" w:cs="Segoe UI"/>
          <w:color w:val="242424"/>
          <w:sz w:val="23"/>
          <w:szCs w:val="23"/>
        </w:rPr>
        <w:br/>
      </w:r>
      <w:r>
        <w:rPr>
          <w:rFonts w:ascii="Segoe UI" w:hAnsi="Segoe UI" w:cs="Segoe UI"/>
          <w:color w:val="242424"/>
          <w:sz w:val="23"/>
          <w:szCs w:val="23"/>
          <w:shd w:val="clear" w:color="auto" w:fill="FFFFFF"/>
        </w:rPr>
        <w:t>Minor Comments</w:t>
      </w:r>
      <w:r>
        <w:rPr>
          <w:rFonts w:ascii="Segoe UI" w:hAnsi="Segoe UI" w:cs="Segoe UI"/>
          <w:color w:val="242424"/>
          <w:sz w:val="23"/>
          <w:szCs w:val="23"/>
        </w:rPr>
        <w:br/>
      </w:r>
      <w:r>
        <w:rPr>
          <w:rFonts w:ascii="Segoe UI" w:hAnsi="Segoe UI" w:cs="Segoe UI"/>
          <w:color w:val="242424"/>
          <w:sz w:val="23"/>
          <w:szCs w:val="23"/>
          <w:shd w:val="clear" w:color="auto" w:fill="FFFFFF"/>
        </w:rPr>
        <w:t>The abstract seems a bit dense and could be streamlined to more clearly highlight the main findings.</w:t>
      </w:r>
      <w:r>
        <w:rPr>
          <w:rFonts w:ascii="Segoe UI" w:hAnsi="Segoe UI" w:cs="Segoe UI"/>
          <w:color w:val="242424"/>
          <w:sz w:val="23"/>
          <w:szCs w:val="23"/>
        </w:rPr>
        <w:br/>
      </w:r>
      <w:r>
        <w:rPr>
          <w:rFonts w:ascii="Segoe UI" w:hAnsi="Segoe UI" w:cs="Segoe UI"/>
          <w:color w:val="242424"/>
          <w:sz w:val="23"/>
          <w:szCs w:val="23"/>
          <w:shd w:val="clear" w:color="auto" w:fill="FFFFFF"/>
        </w:rPr>
        <w:t>Several key figures (e.g., Figs. 3-5) bear heavy interpretive weight. I think that clearer captions would aid in quick understanding.</w:t>
      </w:r>
      <w:r>
        <w:rPr>
          <w:rFonts w:ascii="Segoe UI" w:hAnsi="Segoe UI" w:cs="Segoe UI"/>
          <w:color w:val="242424"/>
          <w:sz w:val="23"/>
          <w:szCs w:val="23"/>
        </w:rPr>
        <w:br/>
      </w:r>
      <w:r>
        <w:rPr>
          <w:rFonts w:ascii="Segoe UI" w:hAnsi="Segoe UI" w:cs="Segoe UI"/>
          <w:color w:val="242424"/>
          <w:sz w:val="23"/>
          <w:szCs w:val="23"/>
          <w:shd w:val="clear" w:color="auto" w:fill="FFFFFF"/>
        </w:rPr>
        <w:t>There are some minor typographical errors and inconsistencies (e.g., species names, degree symbols, spacing) that need to be corrected during revision.</w:t>
      </w:r>
      <w:r>
        <w:rPr>
          <w:rFonts w:ascii="Segoe UI" w:hAnsi="Segoe UI" w:cs="Segoe UI"/>
          <w:color w:val="242424"/>
          <w:sz w:val="23"/>
          <w:szCs w:val="23"/>
        </w:rPr>
        <w:br/>
      </w:r>
      <w:r>
        <w:rPr>
          <w:rFonts w:ascii="Segoe UI" w:hAnsi="Segoe UI" w:cs="Segoe UI"/>
          <w:color w:val="242424"/>
          <w:sz w:val="23"/>
          <w:szCs w:val="23"/>
          <w:shd w:val="clear" w:color="auto" w:fill="FFFFFF"/>
        </w:rPr>
        <w:t xml:space="preserve">If I may, please consider moderating definitive formulations ("demonstrates," "clearly reveals") in </w:t>
      </w:r>
      <w:proofErr w:type="spellStart"/>
      <w:r>
        <w:rPr>
          <w:rFonts w:ascii="Segoe UI" w:hAnsi="Segoe UI" w:cs="Segoe UI"/>
          <w:color w:val="242424"/>
          <w:sz w:val="23"/>
          <w:szCs w:val="23"/>
          <w:shd w:val="clear" w:color="auto" w:fill="FFFFFF"/>
        </w:rPr>
        <w:t>favor</w:t>
      </w:r>
      <w:proofErr w:type="spellEnd"/>
      <w:r>
        <w:rPr>
          <w:rFonts w:ascii="Segoe UI" w:hAnsi="Segoe UI" w:cs="Segoe UI"/>
          <w:color w:val="242424"/>
          <w:sz w:val="23"/>
          <w:szCs w:val="23"/>
          <w:shd w:val="clear" w:color="auto" w:fill="FFFFFF"/>
        </w:rPr>
        <w:t xml:space="preserve"> of language more compatible with proxy uncertainty.</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Reviewer #3: The study by </w:t>
      </w:r>
      <w:r>
        <w:rPr>
          <w:rStyle w:val="markrc4yx9x8r"/>
          <w:rFonts w:ascii="Segoe UI" w:hAnsi="Segoe UI" w:cs="Segoe UI"/>
          <w:color w:val="242424"/>
          <w:sz w:val="23"/>
          <w:szCs w:val="23"/>
          <w:bdr w:val="none" w:sz="0" w:space="0" w:color="auto" w:frame="1"/>
          <w:shd w:val="clear" w:color="auto" w:fill="FFFFFF"/>
        </w:rPr>
        <w:t>Manning</w:t>
      </w:r>
      <w:r>
        <w:rPr>
          <w:rFonts w:ascii="Segoe UI" w:hAnsi="Segoe UI" w:cs="Segoe UI"/>
          <w:color w:val="242424"/>
          <w:sz w:val="23"/>
          <w:szCs w:val="23"/>
          <w:shd w:val="clear" w:color="auto" w:fill="FFFFFF"/>
        </w:rPr>
        <w:t xml:space="preserve"> et al. presents a compilation of hydroclimate proxies to reconstruct the extent of the West Africa Monsoon (WAM) during the Holocene. Using a combination of methods, the study suggests that the WAM did not extent beyond </w:t>
      </w:r>
      <w:r>
        <w:rPr>
          <w:rFonts w:ascii="Segoe UI" w:hAnsi="Segoe UI" w:cs="Segoe UI"/>
          <w:color w:val="242424"/>
          <w:sz w:val="23"/>
          <w:szCs w:val="23"/>
          <w:shd w:val="clear" w:color="auto" w:fill="FFFFFF"/>
        </w:rPr>
        <w:lastRenderedPageBreak/>
        <w:t>28°N during the Holocene. This finding generally agrees with pollen-based reconstructions but not with leaf-wax reconstructions, which suggest a further northward propagation of the WAM. Overall, the study is a nice addition to the hydroclimate reconstructions of the Holocene. Although I am not an expert in their hydroclimate reconstruction techniques, I think the study deserves publication after revision.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It is a bit unclear to me what results are new and what are old. Please make it clear what aspects of this paper are new versus previously published results. Line 347 "…presented by </w:t>
      </w:r>
      <w:proofErr w:type="spellStart"/>
      <w:r>
        <w:rPr>
          <w:rFonts w:ascii="Segoe UI" w:hAnsi="Segoe UI" w:cs="Segoe UI"/>
          <w:color w:val="242424"/>
          <w:sz w:val="23"/>
          <w:szCs w:val="23"/>
          <w:shd w:val="clear" w:color="auto" w:fill="FFFFFF"/>
        </w:rPr>
        <w:t>Lezine</w:t>
      </w:r>
      <w:proofErr w:type="spellEnd"/>
      <w:r>
        <w:rPr>
          <w:rFonts w:ascii="Segoe UI" w:hAnsi="Segoe UI" w:cs="Segoe UI"/>
          <w:color w:val="242424"/>
          <w:sz w:val="23"/>
          <w:szCs w:val="23"/>
          <w:shd w:val="clear" w:color="auto" w:fill="FFFFFF"/>
        </w:rPr>
        <w:t xml:space="preserve"> et al. (2011) due to being based largely on the same dataset" surprised me a bit. The distinction is a bit more clear in the Discussion Section but should be mentioned in the Methods Section as well.</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Have the hydroclimate reconstruction techniques been calibrated? For instance, how well does the Water Dependency Index perform for the past 1000 years? How long might human activity have altered faunal extent throughout the Holocene?</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The statement on line 188 concerns me. "…we can assume that at the broadest scale, there was similar wetness at any latitude, during the Holocene…" I do not think this is especially true for today and I do not see any justification that this relationship holds up in the past. Do model simulations show this? I think there are several degrees of difference between the extent of precipitation in West Africa and East Africa during the Holocene. You need stronger support for this statement. If none exists, this should be discussed as a limitation. To me, Figure 5 does not well support this assumption.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The discussion section is somewhat limited. It would be interesting to see the relationship between monsoon extent and summer insolation through time. Also, more discussion about the agreement, or lack of agreement, between reconstruction techniques presented in the paper would be helpful. It seems like there are some discrepancies between the palaeohydrological mapping and the faunal remains reconstructions. There could also be greater discussion with existing works. For instance, there has already been research done to resolve the contradiction between pollen / dust and leaf wax reconstructions (Thompson et al., 2021). Also, the authors suggest the global effects are an important next step but there has also been a lot of work exploring the global effects of a Green Sahara (Tiwari et al., 2023; Tiwari et al., 2025; and simulations referenced within).</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197: "typically considered to be the 'aridity line' characterising the modern-day Sahara' Citation for this?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Line 371-373: These references should probably include an 'e.g.'. There are many other studies on this topic.</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lastRenderedPageBreak/>
        <w:t>References:</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Thompson, A. J., Tabor, C. R., Poulsen, C. J., &amp; Skinner, C. B. (2021). Water isotopic constraints on the enhancement of the mid-Holocene West African monsoon. Earth and Planetary Science Letters, 554, 116677.</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Tiwari, S., </w:t>
      </w:r>
      <w:proofErr w:type="spellStart"/>
      <w:r>
        <w:rPr>
          <w:rFonts w:ascii="Segoe UI" w:hAnsi="Segoe UI" w:cs="Segoe UI"/>
          <w:color w:val="242424"/>
          <w:sz w:val="23"/>
          <w:szCs w:val="23"/>
          <w:shd w:val="clear" w:color="auto" w:fill="FFFFFF"/>
        </w:rPr>
        <w:t>Pausata</w:t>
      </w:r>
      <w:proofErr w:type="spellEnd"/>
      <w:r>
        <w:rPr>
          <w:rFonts w:ascii="Segoe UI" w:hAnsi="Segoe UI" w:cs="Segoe UI"/>
          <w:color w:val="242424"/>
          <w:sz w:val="23"/>
          <w:szCs w:val="23"/>
          <w:shd w:val="clear" w:color="auto" w:fill="FFFFFF"/>
        </w:rPr>
        <w:t>, F. S., LeGrande, A. N., Griffiths, M., Wainer, I., Beltrami, H., ... &amp; Richard Peltier, W. (2025). Mid-Holocene El Niño Southern Oscillation variability reduced by northern African vegetation changes in climate models. Communications Earth &amp; Environment, 6(1), 675.</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Tiwari, S., Ramos, R., </w:t>
      </w:r>
      <w:proofErr w:type="spellStart"/>
      <w:r>
        <w:rPr>
          <w:rFonts w:ascii="Segoe UI" w:hAnsi="Segoe UI" w:cs="Segoe UI"/>
          <w:color w:val="242424"/>
          <w:sz w:val="23"/>
          <w:szCs w:val="23"/>
          <w:shd w:val="clear" w:color="auto" w:fill="FFFFFF"/>
        </w:rPr>
        <w:t>Pausata</w:t>
      </w:r>
      <w:proofErr w:type="spellEnd"/>
      <w:r>
        <w:rPr>
          <w:rFonts w:ascii="Segoe UI" w:hAnsi="Segoe UI" w:cs="Segoe UI"/>
          <w:color w:val="242424"/>
          <w:sz w:val="23"/>
          <w:szCs w:val="23"/>
          <w:shd w:val="clear" w:color="auto" w:fill="FFFFFF"/>
        </w:rPr>
        <w:t>, F., LeGrande, A., Griffiths, M., Beltrami, H., ... &amp; Tabor, C. (2023). On the Remote Impacts of Mid‐Holocene Saharan Vegetation on South American Hydroclimate: A Modeling Intercomparison. Geophysical Research Letters, 50(12), e2022GL101974.</w:t>
      </w:r>
    </w:p>
    <w:sectPr w:rsidR="00127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E7B61"/>
    <w:rsid w:val="00070C1C"/>
    <w:rsid w:val="0012789F"/>
    <w:rsid w:val="001E7B61"/>
    <w:rsid w:val="004130BD"/>
    <w:rsid w:val="004A72FA"/>
    <w:rsid w:val="00A067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A4844F-F7CE-4BEE-BB43-7AA8FC93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B61"/>
    <w:rPr>
      <w:rFonts w:eastAsiaTheme="majorEastAsia" w:cstheme="majorBidi"/>
      <w:color w:val="272727" w:themeColor="text1" w:themeTint="D8"/>
    </w:rPr>
  </w:style>
  <w:style w:type="paragraph" w:styleId="Title">
    <w:name w:val="Title"/>
    <w:basedOn w:val="Normal"/>
    <w:next w:val="Normal"/>
    <w:link w:val="TitleChar"/>
    <w:uiPriority w:val="10"/>
    <w:qFormat/>
    <w:rsid w:val="001E7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B61"/>
    <w:pPr>
      <w:spacing w:before="160"/>
      <w:jc w:val="center"/>
    </w:pPr>
    <w:rPr>
      <w:i/>
      <w:iCs/>
      <w:color w:val="404040" w:themeColor="text1" w:themeTint="BF"/>
    </w:rPr>
  </w:style>
  <w:style w:type="character" w:customStyle="1" w:styleId="QuoteChar">
    <w:name w:val="Quote Char"/>
    <w:basedOn w:val="DefaultParagraphFont"/>
    <w:link w:val="Quote"/>
    <w:uiPriority w:val="29"/>
    <w:rsid w:val="001E7B61"/>
    <w:rPr>
      <w:i/>
      <w:iCs/>
      <w:color w:val="404040" w:themeColor="text1" w:themeTint="BF"/>
    </w:rPr>
  </w:style>
  <w:style w:type="paragraph" w:styleId="ListParagraph">
    <w:name w:val="List Paragraph"/>
    <w:basedOn w:val="Normal"/>
    <w:uiPriority w:val="34"/>
    <w:qFormat/>
    <w:rsid w:val="001E7B61"/>
    <w:pPr>
      <w:ind w:left="720"/>
      <w:contextualSpacing/>
    </w:pPr>
  </w:style>
  <w:style w:type="character" w:styleId="IntenseEmphasis">
    <w:name w:val="Intense Emphasis"/>
    <w:basedOn w:val="DefaultParagraphFont"/>
    <w:uiPriority w:val="21"/>
    <w:qFormat/>
    <w:rsid w:val="001E7B61"/>
    <w:rPr>
      <w:i/>
      <w:iCs/>
      <w:color w:val="0F4761" w:themeColor="accent1" w:themeShade="BF"/>
    </w:rPr>
  </w:style>
  <w:style w:type="paragraph" w:styleId="IntenseQuote">
    <w:name w:val="Intense Quote"/>
    <w:basedOn w:val="Normal"/>
    <w:next w:val="Normal"/>
    <w:link w:val="IntenseQuoteChar"/>
    <w:uiPriority w:val="30"/>
    <w:qFormat/>
    <w:rsid w:val="001E7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B61"/>
    <w:rPr>
      <w:i/>
      <w:iCs/>
      <w:color w:val="0F4761" w:themeColor="accent1" w:themeShade="BF"/>
    </w:rPr>
  </w:style>
  <w:style w:type="character" w:styleId="IntenseReference">
    <w:name w:val="Intense Reference"/>
    <w:basedOn w:val="DefaultParagraphFont"/>
    <w:uiPriority w:val="32"/>
    <w:qFormat/>
    <w:rsid w:val="001E7B61"/>
    <w:rPr>
      <w:b/>
      <w:bCs/>
      <w:smallCaps/>
      <w:color w:val="0F4761" w:themeColor="accent1" w:themeShade="BF"/>
      <w:spacing w:val="5"/>
    </w:rPr>
  </w:style>
  <w:style w:type="character" w:customStyle="1" w:styleId="markrc4yx9x8r">
    <w:name w:val="markrc4yx9x8r"/>
    <w:basedOn w:val="DefaultParagraphFont"/>
    <w:rsid w:val="00A0671C"/>
  </w:style>
  <w:style w:type="character" w:styleId="Strong">
    <w:name w:val="Strong"/>
    <w:basedOn w:val="DefaultParagraphFont"/>
    <w:uiPriority w:val="22"/>
    <w:qFormat/>
    <w:rsid w:val="00A0671C"/>
    <w:rPr>
      <w:b/>
      <w:bCs/>
    </w:rPr>
  </w:style>
  <w:style w:type="character" w:styleId="Hyperlink">
    <w:name w:val="Hyperlink"/>
    <w:basedOn w:val="DefaultParagraphFont"/>
    <w:uiPriority w:val="99"/>
    <w:semiHidden/>
    <w:unhideWhenUsed/>
    <w:rsid w:val="00A067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lsevier.com/authors/tools-and-resources/research-elements-journals?dgcid=ec_em_research_elements_email" TargetMode="External"/><Relationship Id="rId4" Type="http://schemas.openxmlformats.org/officeDocument/2006/relationships/hyperlink" Target="https://www.editorialmanager.com/gloplac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3821</Words>
  <Characters>21786</Characters>
  <Application>Microsoft Office Word</Application>
  <DocSecurity>0</DocSecurity>
  <Lines>181</Lines>
  <Paragraphs>51</Paragraphs>
  <ScaleCrop>false</ScaleCrop>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Timpson, Adrian</dc:creator>
  <cp:keywords/>
  <dc:description/>
  <cp:lastModifiedBy>Timpson, Adrian</cp:lastModifiedBy>
  <cp:revision>2</cp:revision>
  <dcterms:created xsi:type="dcterms:W3CDTF">2026-01-13T14:42:00Z</dcterms:created>
  <dcterms:modified xsi:type="dcterms:W3CDTF">2026-01-13T14:44:00Z</dcterms:modified>
</cp:coreProperties>
</file>