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 Buscando números capicúas con una computadora cuántica</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b w:val="1"/>
          <w:color w:val="3c78d8"/>
          <w:sz w:val="32"/>
          <w:szCs w:val="32"/>
        </w:rPr>
        <w:drawing>
          <wp:inline distB="114300" distT="114300" distL="114300" distR="114300">
            <wp:extent cx="5731200" cy="28194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F">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Enunciado</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z6k1d47fx2u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Pasos realizados</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t8cwbo6n4466">
            <w:r w:rsidDel="00000000" w:rsidR="00000000" w:rsidRPr="00000000">
              <w:rPr>
                <w:b w:val="1"/>
                <w:i w:val="0"/>
                <w:smallCaps w:val="0"/>
                <w:strike w:val="0"/>
                <w:color w:val="000000"/>
                <w:sz w:val="24"/>
                <w:szCs w:val="24"/>
                <w:u w:val="none"/>
                <w:shd w:fill="auto" w:val="clear"/>
                <w:vertAlign w:val="baseline"/>
                <w:rtl w:val="0"/>
              </w:rPr>
              <w:t xml:space="preserve">2.1 Inicio de la máquina</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b7uv54vh5zw5">
            <w:r w:rsidDel="00000000" w:rsidR="00000000" w:rsidRPr="00000000">
              <w:rPr>
                <w:b w:val="1"/>
                <w:i w:val="0"/>
                <w:smallCaps w:val="0"/>
                <w:strike w:val="0"/>
                <w:color w:val="000000"/>
                <w:sz w:val="24"/>
                <w:szCs w:val="24"/>
                <w:u w:val="none"/>
                <w:shd w:fill="auto" w:val="clear"/>
                <w:vertAlign w:val="baseline"/>
                <w:rtl w:val="0"/>
              </w:rPr>
              <w:t xml:space="preserve">2.2 Pasos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672ssyjp4mfy">
            <w:r w:rsidDel="00000000" w:rsidR="00000000" w:rsidRPr="00000000">
              <w:rPr>
                <w:b w:val="1"/>
                <w:i w:val="0"/>
                <w:smallCaps w:val="0"/>
                <w:strike w:val="0"/>
                <w:color w:val="000000"/>
                <w:sz w:val="24"/>
                <w:szCs w:val="24"/>
                <w:u w:val="none"/>
                <w:shd w:fill="auto" w:val="clear"/>
                <w:vertAlign w:val="baseline"/>
                <w:rtl w:val="0"/>
              </w:rPr>
              <w:t xml:space="preserve">2.2.1 Aplicación de compuertas Hadamard (H)</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pocp85ot4cr">
            <w:r w:rsidDel="00000000" w:rsidR="00000000" w:rsidRPr="00000000">
              <w:rPr>
                <w:b w:val="1"/>
                <w:i w:val="0"/>
                <w:smallCaps w:val="0"/>
                <w:strike w:val="0"/>
                <w:color w:val="000000"/>
                <w:sz w:val="24"/>
                <w:szCs w:val="24"/>
                <w:u w:val="none"/>
                <w:shd w:fill="auto" w:val="clear"/>
                <w:vertAlign w:val="baseline"/>
                <w:rtl w:val="0"/>
              </w:rPr>
              <w:t xml:space="preserve">2.2.2 Aplicación de compuertas controladas (CNOT)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x49tu754zcnq">
            <w:r w:rsidDel="00000000" w:rsidR="00000000" w:rsidRPr="00000000">
              <w:rPr>
                <w:b w:val="1"/>
                <w:i w:val="0"/>
                <w:smallCaps w:val="0"/>
                <w:strike w:val="0"/>
                <w:color w:val="000000"/>
                <w:sz w:val="24"/>
                <w:szCs w:val="24"/>
                <w:u w:val="none"/>
                <w:shd w:fill="auto" w:val="clear"/>
                <w:vertAlign w:val="baseline"/>
                <w:rtl w:val="0"/>
              </w:rPr>
              <w:t xml:space="preserve">2.2.4 Separador de etapas (línea discontinua)</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lfaxk4s509s9">
            <w:r w:rsidDel="00000000" w:rsidR="00000000" w:rsidRPr="00000000">
              <w:rPr>
                <w:b w:val="1"/>
                <w:i w:val="0"/>
                <w:smallCaps w:val="0"/>
                <w:strike w:val="0"/>
                <w:color w:val="000000"/>
                <w:sz w:val="24"/>
                <w:szCs w:val="24"/>
                <w:u w:val="none"/>
                <w:shd w:fill="auto" w:val="clear"/>
                <w:vertAlign w:val="baseline"/>
                <w:rtl w:val="0"/>
              </w:rPr>
              <w:t xml:space="preserve">2.2.4 Medición en base Z</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wznx48b30it2">
            <w:r w:rsidDel="00000000" w:rsidR="00000000" w:rsidRPr="00000000">
              <w:rPr>
                <w:b w:val="1"/>
                <w:i w:val="0"/>
                <w:smallCaps w:val="0"/>
                <w:strike w:val="0"/>
                <w:color w:val="000000"/>
                <w:sz w:val="24"/>
                <w:szCs w:val="24"/>
                <w:u w:val="none"/>
                <w:shd w:fill="auto" w:val="clear"/>
                <w:vertAlign w:val="baseline"/>
                <w:rtl w:val="0"/>
              </w:rPr>
              <w:t xml:space="preserve">2.2.4 Ejecución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lofu6og5io8n">
            <w:r w:rsidDel="00000000" w:rsidR="00000000" w:rsidRPr="00000000">
              <w:rPr>
                <w:b w:val="1"/>
                <w:i w:val="0"/>
                <w:smallCaps w:val="0"/>
                <w:strike w:val="0"/>
                <w:color w:val="000000"/>
                <w:sz w:val="24"/>
                <w:szCs w:val="24"/>
                <w:u w:val="none"/>
                <w:shd w:fill="auto" w:val="clear"/>
                <w:vertAlign w:val="baseline"/>
                <w:rtl w:val="0"/>
              </w:rPr>
              <w:t xml:space="preserve">2.2.5 Resultado</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2D">
      <w:pPr>
        <w:pStyle w:val="Heading2"/>
        <w:rPr>
          <w:b w:val="1"/>
          <w:color w:val="3c78d8"/>
        </w:rPr>
      </w:pPr>
      <w:bookmarkStart w:colFirst="0" w:colLast="0" w:name="_rpfuhqb8xo7" w:id="1"/>
      <w:bookmarkEnd w:id="1"/>
      <w:r w:rsidDel="00000000" w:rsidR="00000000" w:rsidRPr="00000000">
        <w:rPr>
          <w:rtl w:val="0"/>
        </w:rPr>
      </w:r>
    </w:p>
    <w:p w:rsidR="00000000" w:rsidDel="00000000" w:rsidP="00000000" w:rsidRDefault="00000000" w:rsidRPr="00000000" w14:paraId="0000002E">
      <w:pPr>
        <w:pStyle w:val="Heading2"/>
        <w:rPr>
          <w:b w:val="1"/>
          <w:color w:val="3c78d8"/>
        </w:rPr>
      </w:pPr>
      <w:bookmarkStart w:colFirst="0" w:colLast="0" w:name="_em72zgsx9jb0" w:id="2"/>
      <w:bookmarkEnd w:id="2"/>
      <w:r w:rsidDel="00000000" w:rsidR="00000000" w:rsidRPr="00000000">
        <w:rPr>
          <w:rtl w:val="0"/>
        </w:rPr>
      </w:r>
    </w:p>
    <w:p w:rsidR="00000000" w:rsidDel="00000000" w:rsidP="00000000" w:rsidRDefault="00000000" w:rsidRPr="00000000" w14:paraId="0000002F">
      <w:pPr>
        <w:pStyle w:val="Heading2"/>
        <w:rPr>
          <w:b w:val="1"/>
          <w:color w:val="3c78d8"/>
        </w:rPr>
      </w:pPr>
      <w:bookmarkStart w:colFirst="0" w:colLast="0" w:name="_m780mmlfdg2i" w:id="3"/>
      <w:bookmarkEnd w:id="3"/>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b w:val="1"/>
          <w:color w:val="3c78d8"/>
        </w:rPr>
      </w:pPr>
      <w:bookmarkStart w:colFirst="0" w:colLast="0" w:name="_2c35568x6wg8" w:id="4"/>
      <w:bookmarkEnd w:id="4"/>
      <w:r w:rsidDel="00000000" w:rsidR="00000000" w:rsidRPr="00000000">
        <w:rPr>
          <w:b w:val="1"/>
          <w:color w:val="3c78d8"/>
          <w:rtl w:val="0"/>
        </w:rPr>
        <w:t xml:space="preserve">1.  Enunciado</w:t>
      </w:r>
    </w:p>
    <w:p w:rsidR="00000000" w:rsidDel="00000000" w:rsidP="00000000" w:rsidRDefault="00000000" w:rsidRPr="00000000" w14:paraId="0000003C">
      <w:pPr>
        <w:rPr/>
      </w:pPr>
      <w:r w:rsidDel="00000000" w:rsidR="00000000" w:rsidRPr="00000000">
        <w:rPr>
          <w:rtl w:val="0"/>
        </w:rPr>
        <w:t xml:space="preserve">En el siguiente enlace puedes ver un vídeo para realizar la tarea de forma guiada (solo la parte de la computadora de IBM o el simulador no la de Python) : </w:t>
      </w:r>
      <w:hyperlink r:id="rId7">
        <w:r w:rsidDel="00000000" w:rsidR="00000000" w:rsidRPr="00000000">
          <w:rPr>
            <w:color w:val="1155cc"/>
            <w:u w:val="single"/>
            <w:rtl w:val="0"/>
          </w:rPr>
          <w:t xml:space="preserve">https://www.youtube.com/watch?v=DuAUsEUBhzw </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Realiza las capturas de cada paso y añade las explicaciones que consideres necesarias. Indica cómo funcionan los operadores. Sabrías programar la computadora para que encontrar las números de 4 bits mayores a 7, puedes investigar sobre el uso de otros operadores.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Recursos: </w:t>
      </w:r>
    </w:p>
    <w:p w:rsidR="00000000" w:rsidDel="00000000" w:rsidP="00000000" w:rsidRDefault="00000000" w:rsidRPr="00000000" w14:paraId="00000040">
      <w:pPr>
        <w:rPr/>
      </w:pPr>
      <w:r w:rsidDel="00000000" w:rsidR="00000000" w:rsidRPr="00000000">
        <w:rPr>
          <w:rtl w:val="0"/>
        </w:rPr>
        <w:t xml:space="preserve">Computación Cuántica | El Qubit </w:t>
      </w:r>
      <w:hyperlink r:id="rId8">
        <w:r w:rsidDel="00000000" w:rsidR="00000000" w:rsidRPr="00000000">
          <w:rPr>
            <w:color w:val="1155cc"/>
            <w:u w:val="single"/>
            <w:rtl w:val="0"/>
          </w:rPr>
          <w:t xml:space="preserve">https://www.youtube.com/watch?v=oRzH0tLam-E&amp;list=PLAjrVIhi_7u7dezmgJ2tNvpDLDe6d</w:t>
        </w:r>
      </w:hyperlink>
      <w:r w:rsidDel="00000000" w:rsidR="00000000" w:rsidRPr="00000000">
        <w:rPr>
          <w:rtl w:val="0"/>
        </w:rPr>
        <w:t xml:space="preserve">8Dgb Computación Cuántica: Mediciones sobre Qubits </w:t>
      </w:r>
      <w:hyperlink r:id="rId9">
        <w:r w:rsidDel="00000000" w:rsidR="00000000" w:rsidRPr="00000000">
          <w:rPr>
            <w:color w:val="1155cc"/>
            <w:u w:val="single"/>
            <w:rtl w:val="0"/>
          </w:rPr>
          <w:t xml:space="preserve">https://www.youtube.com/watch?v=X_64mMa5oJk</w:t>
        </w:r>
      </w:hyperlink>
      <w:r w:rsidDel="00000000" w:rsidR="00000000" w:rsidRPr="00000000">
        <w:rPr>
          <w:rtl w:val="0"/>
        </w:rPr>
      </w:r>
    </w:p>
    <w:p w:rsidR="00000000" w:rsidDel="00000000" w:rsidP="00000000" w:rsidRDefault="00000000" w:rsidRPr="00000000" w14:paraId="00000041">
      <w:pPr>
        <w:pStyle w:val="Heading2"/>
        <w:rPr/>
      </w:pPr>
      <w:bookmarkStart w:colFirst="0" w:colLast="0" w:name="_z6k1d47fx2u1" w:id="5"/>
      <w:bookmarkEnd w:id="5"/>
      <w:r w:rsidDel="00000000" w:rsidR="00000000" w:rsidRPr="00000000">
        <w:rPr>
          <w:b w:val="1"/>
          <w:color w:val="3c78d8"/>
          <w:rtl w:val="0"/>
        </w:rPr>
        <w:t xml:space="preserve">2.  Pasos realizados</w:t>
      </w:r>
      <w:r w:rsidDel="00000000" w:rsidR="00000000" w:rsidRPr="00000000">
        <w:rPr>
          <w:rtl w:val="0"/>
        </w:rPr>
      </w:r>
    </w:p>
    <w:p w:rsidR="00000000" w:rsidDel="00000000" w:rsidP="00000000" w:rsidRDefault="00000000" w:rsidRPr="00000000" w14:paraId="00000042">
      <w:pPr>
        <w:pStyle w:val="Heading3"/>
        <w:rPr>
          <w:b w:val="1"/>
          <w:color w:val="3c78d8"/>
          <w:sz w:val="32"/>
          <w:szCs w:val="32"/>
        </w:rPr>
      </w:pPr>
      <w:bookmarkStart w:colFirst="0" w:colLast="0" w:name="_t8cwbo6n4466" w:id="6"/>
      <w:bookmarkEnd w:id="6"/>
      <w:r w:rsidDel="00000000" w:rsidR="00000000" w:rsidRPr="00000000">
        <w:rPr>
          <w:b w:val="1"/>
          <w:color w:val="3c78d8"/>
          <w:sz w:val="32"/>
          <w:szCs w:val="32"/>
          <w:rtl w:val="0"/>
        </w:rPr>
        <w:t xml:space="preserve">2.1 Inicio de la máquina</w:t>
      </w:r>
    </w:p>
    <w:p w:rsidR="00000000" w:rsidDel="00000000" w:rsidP="00000000" w:rsidRDefault="00000000" w:rsidRPr="00000000" w14:paraId="00000043">
      <w:pPr>
        <w:rPr/>
      </w:pPr>
      <w:r w:rsidDel="00000000" w:rsidR="00000000" w:rsidRPr="00000000">
        <w:rPr>
          <w:rtl w:val="0"/>
        </w:rPr>
        <w:t xml:space="preserve">Para iniciar el entorno, debes ir a </w:t>
      </w:r>
      <w:hyperlink r:id="rId10">
        <w:r w:rsidDel="00000000" w:rsidR="00000000" w:rsidRPr="00000000">
          <w:rPr>
            <w:color w:val="1155cc"/>
            <w:u w:val="single"/>
            <w:rtl w:val="0"/>
          </w:rPr>
          <w:t xml:space="preserve">https://quantum.ibm.com/</w:t>
        </w:r>
      </w:hyperlink>
      <w:r w:rsidDel="00000000" w:rsidR="00000000" w:rsidRPr="00000000">
        <w:rPr>
          <w:rtl w:val="0"/>
        </w:rPr>
        <w:t xml:space="preserve"> registrarte y acceder al composer:</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18161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b w:val="1"/>
          <w:color w:val="3c78d8"/>
          <w:sz w:val="32"/>
          <w:szCs w:val="32"/>
        </w:rPr>
      </w:pPr>
      <w:bookmarkStart w:colFirst="0" w:colLast="0" w:name="_b7uv54vh5zw5" w:id="7"/>
      <w:bookmarkEnd w:id="7"/>
      <w:r w:rsidDel="00000000" w:rsidR="00000000" w:rsidRPr="00000000">
        <w:rPr>
          <w:b w:val="1"/>
          <w:color w:val="3c78d8"/>
          <w:sz w:val="32"/>
          <w:szCs w:val="32"/>
          <w:rtl w:val="0"/>
        </w:rPr>
        <w:t xml:space="preserve">2.2 Pasos</w:t>
      </w:r>
    </w:p>
    <w:p w:rsidR="00000000" w:rsidDel="00000000" w:rsidP="00000000" w:rsidRDefault="00000000" w:rsidRPr="00000000" w14:paraId="00000047">
      <w:pPr>
        <w:rPr/>
      </w:pPr>
      <w:r w:rsidDel="00000000" w:rsidR="00000000" w:rsidRPr="00000000">
        <w:rPr>
          <w:rFonts w:ascii="Caudex" w:cs="Caudex" w:eastAsia="Caudex" w:hAnsi="Caudex"/>
          <w:rtl w:val="0"/>
        </w:rPr>
        <w:t xml:space="preserve">El sistema comienza con 4 qubits (q[0], q[1], q[2], q[3]), todos en el estado ∣0⟩.</w:t>
      </w:r>
      <w:r w:rsidDel="00000000" w:rsidR="00000000" w:rsidRPr="00000000">
        <w:rPr>
          <w:rtl w:val="0"/>
        </w:rPr>
      </w:r>
    </w:p>
    <w:p w:rsidR="00000000" w:rsidDel="00000000" w:rsidP="00000000" w:rsidRDefault="00000000" w:rsidRPr="00000000" w14:paraId="00000048">
      <w:pPr>
        <w:pStyle w:val="Heading4"/>
        <w:rPr>
          <w:b w:val="1"/>
          <w:color w:val="3c78d8"/>
          <w:sz w:val="28"/>
          <w:szCs w:val="28"/>
        </w:rPr>
      </w:pPr>
      <w:bookmarkStart w:colFirst="0" w:colLast="0" w:name="_672ssyjp4mfy" w:id="8"/>
      <w:bookmarkEnd w:id="8"/>
      <w:r w:rsidDel="00000000" w:rsidR="00000000" w:rsidRPr="00000000">
        <w:rPr>
          <w:b w:val="1"/>
          <w:color w:val="3c78d8"/>
          <w:sz w:val="28"/>
          <w:szCs w:val="28"/>
          <w:rtl w:val="0"/>
        </w:rPr>
        <w:t xml:space="preserve">2.2.1 Aplicación de compuertas Hadamard (H)</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 aplican compuertas Hadamard (H) a q[0], q[1] y q[2].</w:t>
      </w:r>
    </w:p>
    <w:p w:rsidR="00000000" w:rsidDel="00000000" w:rsidP="00000000" w:rsidRDefault="00000000" w:rsidRPr="00000000" w14:paraId="0000004C">
      <w:pPr>
        <w:rPr/>
      </w:pPr>
      <w:r w:rsidDel="00000000" w:rsidR="00000000" w:rsidRPr="00000000">
        <w:rPr/>
        <w:drawing>
          <wp:inline distB="114300" distT="114300" distL="114300" distR="114300">
            <wp:extent cx="447675" cy="1107315"/>
            <wp:effectExtent b="0" l="0" r="0" t="0"/>
            <wp:docPr id="2" name="image12.png"/>
            <a:graphic>
              <a:graphicData uri="http://schemas.openxmlformats.org/drawingml/2006/picture">
                <pic:pic>
                  <pic:nvPicPr>
                    <pic:cNvPr id="0" name="image12.png"/>
                    <pic:cNvPicPr preferRelativeResize="0"/>
                  </pic:nvPicPr>
                  <pic:blipFill>
                    <a:blip r:embed="rId12"/>
                    <a:srcRect b="24997" l="0" r="0" t="0"/>
                    <a:stretch>
                      <a:fillRect/>
                    </a:stretch>
                  </pic:blipFill>
                  <pic:spPr>
                    <a:xfrm>
                      <a:off x="0" y="0"/>
                      <a:ext cx="447675" cy="110731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Caudex" w:cs="Caudex" w:eastAsia="Caudex" w:hAnsi="Caudex"/>
          <w:rtl w:val="0"/>
        </w:rPr>
        <w:t xml:space="preserve">Esto transforma cada qubit de ∣0⟩ a una superposición: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1857375" cy="6477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57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Después de estas puertas, los tres qubits están en una superposición de todos los posibles estados binarios: </w:t>
      </w:r>
    </w:p>
    <w:p w:rsidR="00000000" w:rsidDel="00000000" w:rsidP="00000000" w:rsidRDefault="00000000" w:rsidRPr="00000000" w14:paraId="00000053">
      <w:pPr>
        <w:rPr/>
      </w:pPr>
      <w:r w:rsidDel="00000000" w:rsidR="00000000" w:rsidRPr="00000000">
        <w:rPr>
          <w:rFonts w:ascii="Caudex" w:cs="Caudex" w:eastAsia="Caudex" w:hAnsi="Caudex"/>
          <w:rtl w:val="0"/>
        </w:rPr>
        <w:t xml:space="preserve">∣000⟩∣000⟩, ∣001⟩∣001⟩, ..., ∣111⟩∣111⟩</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En resumen: se crea una superposición cuántica de 3 qubits. Es decir, se esta en todos los distintos bits a la vez.</w:t>
      </w:r>
      <w:r w:rsidDel="00000000" w:rsidR="00000000" w:rsidRPr="00000000">
        <w:rPr>
          <w:rtl w:val="0"/>
        </w:rPr>
      </w:r>
    </w:p>
    <w:p w:rsidR="00000000" w:rsidDel="00000000" w:rsidP="00000000" w:rsidRDefault="00000000" w:rsidRPr="00000000" w14:paraId="00000056">
      <w:pPr>
        <w:pStyle w:val="Heading4"/>
        <w:rPr>
          <w:b w:val="1"/>
          <w:color w:val="3c78d8"/>
          <w:sz w:val="28"/>
          <w:szCs w:val="28"/>
        </w:rPr>
      </w:pPr>
      <w:bookmarkStart w:colFirst="0" w:colLast="0" w:name="_pocp85ot4cr" w:id="9"/>
      <w:bookmarkEnd w:id="9"/>
      <w:r w:rsidDel="00000000" w:rsidR="00000000" w:rsidRPr="00000000">
        <w:rPr>
          <w:b w:val="1"/>
          <w:color w:val="3c78d8"/>
          <w:sz w:val="28"/>
          <w:szCs w:val="28"/>
          <w:rtl w:val="0"/>
        </w:rPr>
        <w:t xml:space="preserve">2.2.2 Aplicación de compuertas controladas (CNOT)</w:t>
      </w:r>
    </w:p>
    <w:p w:rsidR="00000000" w:rsidDel="00000000" w:rsidP="00000000" w:rsidRDefault="00000000" w:rsidRPr="00000000" w14:paraId="00000057">
      <w:pPr>
        <w:rPr/>
      </w:pPr>
      <w:r w:rsidDel="00000000" w:rsidR="00000000" w:rsidRPr="00000000">
        <w:rPr>
          <w:rtl w:val="0"/>
        </w:rPr>
        <w:t xml:space="preserve">Se aplican 3 compuertas CNOT (controladas) con q[0], q[1] y q[2] como control, y q[3] como objetivo.</w:t>
      </w:r>
    </w:p>
    <w:p w:rsidR="00000000" w:rsidDel="00000000" w:rsidP="00000000" w:rsidRDefault="00000000" w:rsidRPr="00000000" w14:paraId="00000058">
      <w:pPr>
        <w:rPr/>
      </w:pPr>
      <w:r w:rsidDel="00000000" w:rsidR="00000000" w:rsidRPr="00000000">
        <w:rPr/>
        <w:drawing>
          <wp:inline distB="114300" distT="114300" distL="114300" distR="114300">
            <wp:extent cx="1143000" cy="162877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430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(CNot son los símbolos azules)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Fonts w:ascii="Caudex" w:cs="Caudex" w:eastAsia="Caudex" w:hAnsi="Caudex"/>
          <w:rtl w:val="0"/>
        </w:rPr>
        <w:t xml:space="preserve">Esto significa que el qubit q[3] (que estaba en ∣0⟩ cambiará a ∣1⟩ si el qubit de control está en ∣1⟩, y no cambiará si el control está en ∣0⟩.</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Al aplicar 3 CNOTs con distintos controles pero el mismo objetivo (q[3]), el qubit q[3] representa si es par de los 3 qubits anteriores.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Ejemplo:</w:t>
      </w:r>
    </w:p>
    <w:p w:rsidR="00000000" w:rsidDel="00000000" w:rsidP="00000000" w:rsidRDefault="00000000" w:rsidRPr="00000000" w14:paraId="00000060">
      <w:pPr>
        <w:rPr/>
      </w:pPr>
      <w:r w:rsidDel="00000000" w:rsidR="00000000" w:rsidRPr="00000000">
        <w:rPr>
          <w:rFonts w:ascii="Caudex" w:cs="Caudex" w:eastAsia="Caudex" w:hAnsi="Caudex"/>
          <w:rtl w:val="0"/>
        </w:rPr>
        <w:t xml:space="preserve">Si q[0], q[1], q[2] están en ∣101⟩, la paridad es impar, entonces q[3] se invierte a ∣1⟩.</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Caudex" w:cs="Caudex" w:eastAsia="Caudex" w:hAnsi="Caudex"/>
          <w:rtl w:val="0"/>
        </w:rPr>
        <w:t xml:space="preserve">Si están en ∣110⟩, la paridad es par, entonces q[3] queda en ∣0⟩.</w:t>
      </w:r>
      <w:r w:rsidDel="00000000" w:rsidR="00000000" w:rsidRPr="00000000">
        <w:rPr>
          <w:rtl w:val="0"/>
        </w:rPr>
      </w:r>
    </w:p>
    <w:p w:rsidR="00000000" w:rsidDel="00000000" w:rsidP="00000000" w:rsidRDefault="00000000" w:rsidRPr="00000000" w14:paraId="00000063">
      <w:pPr>
        <w:pStyle w:val="Heading4"/>
        <w:rPr>
          <w:b w:val="1"/>
          <w:color w:val="3c78d8"/>
          <w:sz w:val="28"/>
          <w:szCs w:val="28"/>
        </w:rPr>
      </w:pPr>
      <w:bookmarkStart w:colFirst="0" w:colLast="0" w:name="_x49tu754zcnq" w:id="10"/>
      <w:bookmarkEnd w:id="10"/>
      <w:r w:rsidDel="00000000" w:rsidR="00000000" w:rsidRPr="00000000">
        <w:rPr>
          <w:b w:val="1"/>
          <w:color w:val="3c78d8"/>
          <w:sz w:val="28"/>
          <w:szCs w:val="28"/>
          <w:rtl w:val="0"/>
        </w:rPr>
        <w:t xml:space="preserve">2.2.4 Separador de etapas (línea discontinua)</w:t>
      </w:r>
    </w:p>
    <w:p w:rsidR="00000000" w:rsidDel="00000000" w:rsidP="00000000" w:rsidRDefault="00000000" w:rsidRPr="00000000" w14:paraId="00000064">
      <w:pPr>
        <w:rPr/>
      </w:pPr>
      <w:r w:rsidDel="00000000" w:rsidR="00000000" w:rsidRPr="00000000">
        <w:rPr/>
        <w:drawing>
          <wp:inline distB="114300" distT="114300" distL="114300" distR="114300">
            <wp:extent cx="539303" cy="1059793"/>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9303" cy="105979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La línea vertical discontinua que aparece en el circuito es una barrera.</w:t>
      </w:r>
    </w:p>
    <w:p w:rsidR="00000000" w:rsidDel="00000000" w:rsidP="00000000" w:rsidRDefault="00000000" w:rsidRPr="00000000" w14:paraId="00000066">
      <w:pPr>
        <w:rPr>
          <w:b w:val="1"/>
          <w:color w:val="3c78d8"/>
          <w:sz w:val="28"/>
          <w:szCs w:val="28"/>
        </w:rPr>
      </w:pPr>
      <w:r w:rsidDel="00000000" w:rsidR="00000000" w:rsidRPr="00000000">
        <w:rPr>
          <w:rtl w:val="0"/>
        </w:rPr>
        <w:t xml:space="preserve">Esta no realiza ninguna operación cuántica, pero evita que el compilador reorganice las puertas anteriores, asegurando que la secuencia de operaciones se mantenga tal como está.</w:t>
      </w:r>
      <w:r w:rsidDel="00000000" w:rsidR="00000000" w:rsidRPr="00000000">
        <w:rPr>
          <w:rtl w:val="0"/>
        </w:rPr>
      </w:r>
    </w:p>
    <w:p w:rsidR="00000000" w:rsidDel="00000000" w:rsidP="00000000" w:rsidRDefault="00000000" w:rsidRPr="00000000" w14:paraId="00000067">
      <w:pPr>
        <w:pStyle w:val="Heading4"/>
        <w:rPr>
          <w:b w:val="1"/>
          <w:color w:val="3c78d8"/>
          <w:sz w:val="28"/>
          <w:szCs w:val="28"/>
        </w:rPr>
      </w:pPr>
      <w:bookmarkStart w:colFirst="0" w:colLast="0" w:name="_lfaxk4s509s9" w:id="11"/>
      <w:bookmarkEnd w:id="11"/>
      <w:r w:rsidDel="00000000" w:rsidR="00000000" w:rsidRPr="00000000">
        <w:rPr>
          <w:b w:val="1"/>
          <w:color w:val="3c78d8"/>
          <w:sz w:val="28"/>
          <w:szCs w:val="28"/>
          <w:rtl w:val="0"/>
        </w:rPr>
        <w:t xml:space="preserve">2.2.4 Medición en base Z</w:t>
      </w:r>
    </w:p>
    <w:p w:rsidR="00000000" w:rsidDel="00000000" w:rsidP="00000000" w:rsidRDefault="00000000" w:rsidRPr="00000000" w14:paraId="00000068">
      <w:pPr>
        <w:rPr/>
      </w:pPr>
      <w:r w:rsidDel="00000000" w:rsidR="00000000" w:rsidRPr="00000000">
        <w:rPr>
          <w:rtl w:val="0"/>
        </w:rPr>
        <w:t xml:space="preserve">Se realizan mediciones (flechas grises con "Z") sobre todos los qubits.</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1109663" cy="1161577"/>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109663" cy="116157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Esto colapsa el estado cuántico a un resultado clásico.(Colapsar el estado cuántico significa que, al medir, el qubit deja de estar en superposición (ambos estados) y toma un valor clásico (0 o 1), que ya no cambia ni vuelve a ser cuántico.)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Se mide el resultado de cada qubit, incluyendo q[3] que tiene la información de la paridad de los otros tres.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la parte inferior se ve la línea c4, donde los resultados de la medición son almacenados en bits clásicos.</w:t>
      </w:r>
      <w:r w:rsidDel="00000000" w:rsidR="00000000" w:rsidRPr="00000000">
        <w:rPr>
          <w:rtl w:val="0"/>
        </w:rPr>
      </w:r>
    </w:p>
    <w:p w:rsidR="00000000" w:rsidDel="00000000" w:rsidP="00000000" w:rsidRDefault="00000000" w:rsidRPr="00000000" w14:paraId="00000070">
      <w:pPr>
        <w:pStyle w:val="Heading4"/>
        <w:rPr>
          <w:b w:val="1"/>
          <w:color w:val="3c78d8"/>
          <w:sz w:val="28"/>
          <w:szCs w:val="28"/>
        </w:rPr>
      </w:pPr>
      <w:bookmarkStart w:colFirst="0" w:colLast="0" w:name="_wznx48b30it2" w:id="12"/>
      <w:bookmarkEnd w:id="12"/>
      <w:r w:rsidDel="00000000" w:rsidR="00000000" w:rsidRPr="00000000">
        <w:rPr>
          <w:b w:val="1"/>
          <w:color w:val="3c78d8"/>
          <w:sz w:val="28"/>
          <w:szCs w:val="28"/>
          <w:rtl w:val="0"/>
        </w:rPr>
        <w:t xml:space="preserve">2.2.4 Ejecución </w:t>
      </w:r>
    </w:p>
    <w:p w:rsidR="00000000" w:rsidDel="00000000" w:rsidP="00000000" w:rsidRDefault="00000000" w:rsidRPr="00000000" w14:paraId="00000071">
      <w:pPr>
        <w:rPr/>
      </w:pPr>
      <w:r w:rsidDel="00000000" w:rsidR="00000000" w:rsidRPr="00000000">
        <w:rPr>
          <w:rtl w:val="0"/>
        </w:rPr>
        <w:t xml:space="preserve">Para la ejecución debes dar a setup and run (botçon azul):</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733800" cy="1533525"/>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33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y posteriormente a run (siguiente botón azul del submenú):</w:t>
      </w:r>
    </w:p>
    <w:p w:rsidR="00000000" w:rsidDel="00000000" w:rsidP="00000000" w:rsidRDefault="00000000" w:rsidRPr="00000000" w14:paraId="00000076">
      <w:pPr>
        <w:rPr/>
      </w:pPr>
      <w:r w:rsidDel="00000000" w:rsidR="00000000" w:rsidRPr="00000000">
        <w:rPr/>
        <w:drawing>
          <wp:inline distB="114300" distT="114300" distL="114300" distR="114300">
            <wp:extent cx="3071813" cy="816429"/>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71813" cy="81642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Tras la ejecución obtendrás el resultado:</w:t>
        <w:br w:type="textWrapping"/>
      </w:r>
      <w:r w:rsidDel="00000000" w:rsidR="00000000" w:rsidRPr="00000000">
        <w:rPr/>
        <w:drawing>
          <wp:inline distB="114300" distT="114300" distL="114300" distR="114300">
            <wp:extent cx="2271713" cy="2249331"/>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271713" cy="224933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rPr>
          <w:b w:val="1"/>
          <w:color w:val="3c78d8"/>
          <w:sz w:val="28"/>
          <w:szCs w:val="28"/>
        </w:rPr>
      </w:pPr>
      <w:bookmarkStart w:colFirst="0" w:colLast="0" w:name="_lofu6og5io8n" w:id="13"/>
      <w:bookmarkEnd w:id="13"/>
      <w:r w:rsidDel="00000000" w:rsidR="00000000" w:rsidRPr="00000000">
        <w:rPr>
          <w:b w:val="1"/>
          <w:color w:val="3c78d8"/>
          <w:sz w:val="28"/>
          <w:szCs w:val="28"/>
          <w:rtl w:val="0"/>
        </w:rPr>
        <w:t xml:space="preserve">2.2.5 Resultado</w:t>
      </w:r>
    </w:p>
    <w:p w:rsidR="00000000" w:rsidDel="00000000" w:rsidP="00000000" w:rsidRDefault="00000000" w:rsidRPr="00000000" w14:paraId="00000079">
      <w:pPr>
        <w:rPr/>
      </w:pPr>
      <w:r w:rsidDel="00000000" w:rsidR="00000000" w:rsidRPr="00000000">
        <w:rPr>
          <w:rtl w:val="0"/>
        </w:rPr>
        <w:t xml:space="preserve">Queremos ver si la paridad está bien calculada. En otras palabras:</w:t>
      </w:r>
    </w:p>
    <w:p w:rsidR="00000000" w:rsidDel="00000000" w:rsidP="00000000" w:rsidRDefault="00000000" w:rsidRPr="00000000" w14:paraId="0000007A">
      <w:pPr>
        <w:rPr/>
      </w:pPr>
      <w:r w:rsidDel="00000000" w:rsidR="00000000" w:rsidRPr="00000000">
        <w:rPr>
          <w:rtl w:val="0"/>
        </w:rPr>
        <w:t xml:space="preserve">Si los tres primeros bits tienen una cantidad impar de unos, entonces q[3] (bit más a la izquierda en el resultado) debería ser 1, y sii tienen una cantidad par de unos, entonces q[3] debería ser 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 este histograma el eje vertical muestra las combinaciones de salida medidas en el registro clásico c (por ejemplo, 1111, 1010, 0001, etc.).</w:t>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1868296" cy="2964623"/>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868296" cy="296462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color w:val="3c78d8"/>
          <w:sz w:val="32"/>
          <w:szCs w:val="32"/>
          <w:rtl w:val="0"/>
        </w:rPr>
        <w:t xml:space="preserve">3.  Conclusión</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El histograma muestra los resultados de medir un circuito cuántico diseñado para calcular la paridad de tres qubits. La mayoría de los resultados coinciden con el resultado esperado, donde el cuarto qubit refleja correctamente si el número de unos es impar.</w:t>
      </w:r>
    </w:p>
    <w:p w:rsidR="00000000" w:rsidDel="00000000" w:rsidP="00000000" w:rsidRDefault="00000000" w:rsidRPr="00000000" w14:paraId="00000081">
      <w:pPr>
        <w:rPr/>
      </w:pPr>
      <w:r w:rsidDel="00000000" w:rsidR="00000000" w:rsidRPr="00000000">
        <w:rPr>
          <w:rtl w:val="0"/>
        </w:rPr>
        <w:t xml:space="preserve"> Las pequeñas desviaciones se deben al ruido en los sistemas cuánticos. En conjunto, el circuito demuestra un funcionamiento correcto y una medición coherente con la computación cuántica.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color w:val="3c78d8"/>
          <w:sz w:val="32"/>
          <w:szCs w:val="32"/>
          <w:rtl w:val="0"/>
        </w:rPr>
        <w:t xml:space="preserve">4.  Código</w:t>
      </w:r>
      <w:r w:rsidDel="00000000" w:rsidR="00000000" w:rsidRPr="00000000">
        <w:rPr>
          <w:rtl w:val="0"/>
        </w:rPr>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878d96"/>
          <w:sz w:val="21"/>
          <w:szCs w:val="21"/>
          <w:rtl w:val="0"/>
        </w:rPr>
        <w:t xml:space="preserve">OPENQASM 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f7eb6"/>
          <w:sz w:val="21"/>
          <w:szCs w:val="21"/>
          <w:rtl w:val="0"/>
        </w:rPr>
        <w:t xml:space="preserve">"qelib1.inc"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qreg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creg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78a9ff"/>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78a9ff"/>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78a9ff"/>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78a9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78a9ff"/>
          <w:sz w:val="21"/>
          <w:szCs w:val="21"/>
          <w:rtl w:val="0"/>
        </w:rPr>
        <w:t xml:space="preserve">cx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78a9ff"/>
          <w:sz w:val="21"/>
          <w:szCs w:val="21"/>
          <w:rtl w:val="0"/>
        </w:rPr>
        <w:t xml:space="preserve">cx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barrier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measure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e95ff"/>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measure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e95ff"/>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measure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e95ff"/>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3ddbd9"/>
          <w:sz w:val="21"/>
          <w:szCs w:val="21"/>
          <w:rtl w:val="0"/>
        </w:rPr>
        <w:t xml:space="preserve">measure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e95ff"/>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2f4f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2cfff"/>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color w:val="3c78d8"/>
          <w:sz w:val="32"/>
          <w:szCs w:val="32"/>
        </w:rPr>
      </w:pPr>
      <w:r w:rsidDel="00000000" w:rsidR="00000000" w:rsidRPr="00000000">
        <w:rPr>
          <w:b w:val="1"/>
          <w:color w:val="3c78d8"/>
          <w:sz w:val="32"/>
          <w:szCs w:val="32"/>
          <w:rtl w:val="0"/>
        </w:rPr>
        <w:t xml:space="preserve">4.  Visualización completa</w:t>
      </w:r>
    </w:p>
    <w:p w:rsidR="00000000" w:rsidDel="00000000" w:rsidP="00000000" w:rsidRDefault="00000000" w:rsidRPr="00000000" w14:paraId="00000097">
      <w:pPr>
        <w:rPr>
          <w:b w:val="1"/>
          <w:color w:val="3c78d8"/>
          <w:sz w:val="32"/>
          <w:szCs w:val="32"/>
        </w:rPr>
      </w:pPr>
      <w:r w:rsidDel="00000000" w:rsidR="00000000" w:rsidRPr="00000000">
        <w:rPr>
          <w:b w:val="1"/>
          <w:color w:val="3c78d8"/>
          <w:sz w:val="32"/>
          <w:szCs w:val="32"/>
        </w:rPr>
        <w:drawing>
          <wp:inline distB="114300" distT="114300" distL="114300" distR="114300">
            <wp:extent cx="5731200" cy="18415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rFonts w:ascii="Roboto" w:cs="Roboto" w:eastAsia="Roboto" w:hAnsi="Roboto"/>
        <w:color w:val="3c78d8"/>
        <w:sz w:val="24"/>
        <w:szCs w:val="24"/>
      </w:rPr>
    </w:pPr>
    <w:r w:rsidDel="00000000" w:rsidR="00000000" w:rsidRPr="00000000">
      <w:rPr/>
      <w:drawing>
        <wp:inline distB="114300" distT="114300" distL="114300" distR="114300">
          <wp:extent cx="785813" cy="785813"/>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4"/>
        <w:szCs w:val="24"/>
        <w:rtl w:val="0"/>
      </w:rPr>
      <w:t xml:space="preserve">Buscando números capicúas con una computadora cuántica</w:t>
    </w:r>
  </w:p>
  <w:p w:rsidR="00000000" w:rsidDel="00000000" w:rsidP="00000000" w:rsidRDefault="00000000" w:rsidRPr="00000000" w14:paraId="00000099">
    <w:pPr>
      <w:rPr>
        <w:rFonts w:ascii="Roboto" w:cs="Roboto" w:eastAsia="Roboto" w:hAnsi="Roboto"/>
        <w:color w:val="3c78d8"/>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1.xml"/><Relationship Id="rId21" Type="http://schemas.openxmlformats.org/officeDocument/2006/relationships/image" Target="media/image2.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X_64mMa5oJk"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www.youtube.com/watch?v=DuAUsEUBhzw" TargetMode="External"/><Relationship Id="rId8" Type="http://schemas.openxmlformats.org/officeDocument/2006/relationships/hyperlink" Target="https://www.youtube.com/watch?v=oRzH0tLam-E&amp;list=PLAjrVIhi_7u7dezmgJ2tNvpDLDe6d" TargetMode="External"/><Relationship Id="rId11" Type="http://schemas.openxmlformats.org/officeDocument/2006/relationships/image" Target="media/image11.png"/><Relationship Id="rId10" Type="http://schemas.openxmlformats.org/officeDocument/2006/relationships/hyperlink" Target="https://quantum.ibm.com/" TargetMode="External"/><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