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Visualización y Análisis de Datos de COVID-19 con QGIS</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731200" cy="29972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br w:type="textWrapping"/>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b w:val="1"/>
          <w:color w:val="3c78d8"/>
          <w:sz w:val="36"/>
          <w:szCs w:val="36"/>
        </w:rPr>
      </w:pPr>
      <w:r w:rsidDel="00000000" w:rsidR="00000000" w:rsidRPr="00000000">
        <w:rPr>
          <w:rtl w:val="0"/>
        </w:rPr>
        <w:br w:type="textWrapping"/>
      </w:r>
      <w:r w:rsidDel="00000000" w:rsidR="00000000" w:rsidRPr="00000000">
        <w:rPr>
          <w:b w:val="1"/>
          <w:color w:val="3c78d8"/>
          <w:sz w:val="36"/>
          <w:szCs w:val="36"/>
          <w:rtl w:val="0"/>
        </w:rPr>
        <w:t xml:space="preserve">Contenido</w:t>
      </w:r>
    </w:p>
    <w:p w:rsidR="00000000" w:rsidDel="00000000" w:rsidP="00000000" w:rsidRDefault="00000000" w:rsidRPr="00000000" w14:paraId="0000001C">
      <w:pPr>
        <w:jc w:val="center"/>
        <w:rPr>
          <w:b w:val="1"/>
          <w:sz w:val="24"/>
          <w:szCs w:val="24"/>
        </w:rPr>
      </w:pPr>
      <w:r w:rsidDel="00000000" w:rsidR="00000000" w:rsidRPr="00000000">
        <w:rPr>
          <w:b w:val="1"/>
          <w:sz w:val="36"/>
          <w:szCs w:val="36"/>
          <w:rtl w:val="0"/>
        </w:rPr>
        <w:t xml:space="preserve">_____________________________________________</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Objetivo</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6v7obv9baia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Resolución</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t8cwbo6n4466">
            <w:r w:rsidDel="00000000" w:rsidR="00000000" w:rsidRPr="00000000">
              <w:rPr>
                <w:b w:val="1"/>
                <w:i w:val="0"/>
                <w:smallCaps w:val="0"/>
                <w:strike w:val="0"/>
                <w:color w:val="000000"/>
                <w:sz w:val="24"/>
                <w:szCs w:val="24"/>
                <w:u w:val="none"/>
                <w:shd w:fill="auto" w:val="clear"/>
                <w:vertAlign w:val="baseline"/>
                <w:rtl w:val="0"/>
              </w:rPr>
              <w:t xml:space="preserve">2.1 Introducción</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ull8jbpgx88y">
            <w:r w:rsidDel="00000000" w:rsidR="00000000" w:rsidRPr="00000000">
              <w:rPr>
                <w:b w:val="1"/>
                <w:i w:val="0"/>
                <w:smallCaps w:val="0"/>
                <w:strike w:val="0"/>
                <w:color w:val="000000"/>
                <w:sz w:val="24"/>
                <w:szCs w:val="24"/>
                <w:u w:val="none"/>
                <w:shd w:fill="auto" w:val="clear"/>
                <w:vertAlign w:val="baseline"/>
                <w:rtl w:val="0"/>
              </w:rPr>
              <w:t xml:space="preserve">2.2 Metodología</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aig92oe7k2m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2.1.1 Importación</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e9uqlcl56m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2.1.2 Configuración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q3kwojn335fp">
            <w:r w:rsidDel="00000000" w:rsidR="00000000" w:rsidRPr="00000000">
              <w:rPr>
                <w:b w:val="1"/>
                <w:i w:val="0"/>
                <w:smallCaps w:val="0"/>
                <w:strike w:val="0"/>
                <w:color w:val="000000"/>
                <w:sz w:val="24"/>
                <w:szCs w:val="24"/>
                <w:u w:val="none"/>
                <w:shd w:fill="auto" w:val="clear"/>
                <w:vertAlign w:val="baseline"/>
                <w:rtl w:val="0"/>
              </w:rPr>
              <w:t xml:space="preserve">2.1.3 Duplicación de capas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q82231o8n8p3">
            <w:r w:rsidDel="00000000" w:rsidR="00000000" w:rsidRPr="00000000">
              <w:rPr>
                <w:b w:val="1"/>
                <w:i w:val="0"/>
                <w:smallCaps w:val="0"/>
                <w:strike w:val="0"/>
                <w:color w:val="000000"/>
                <w:sz w:val="24"/>
                <w:szCs w:val="24"/>
                <w:u w:val="none"/>
                <w:shd w:fill="auto" w:val="clear"/>
                <w:vertAlign w:val="baseline"/>
                <w:rtl w:val="0"/>
              </w:rPr>
              <w:t xml:space="preserve">2.1.4 Simbología</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bif67wpgmciv">
            <w:r w:rsidDel="00000000" w:rsidR="00000000" w:rsidRPr="00000000">
              <w:rPr>
                <w:b w:val="1"/>
                <w:i w:val="0"/>
                <w:smallCaps w:val="0"/>
                <w:strike w:val="0"/>
                <w:color w:val="000000"/>
                <w:sz w:val="24"/>
                <w:szCs w:val="24"/>
                <w:u w:val="none"/>
                <w:shd w:fill="auto" w:val="clear"/>
                <w:vertAlign w:val="baseline"/>
                <w:rtl w:val="0"/>
              </w:rPr>
              <w:t xml:space="preserve">2.1.5 Superposición de capas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iqdnfo7tk55j">
            <w:r w:rsidDel="00000000" w:rsidR="00000000" w:rsidRPr="00000000">
              <w:rPr>
                <w:b w:val="1"/>
                <w:i w:val="0"/>
                <w:smallCaps w:val="0"/>
                <w:strike w:val="0"/>
                <w:color w:val="000000"/>
                <w:sz w:val="24"/>
                <w:szCs w:val="24"/>
                <w:u w:val="none"/>
                <w:shd w:fill="auto" w:val="clear"/>
                <w:vertAlign w:val="baseline"/>
                <w:rtl w:val="0"/>
              </w:rPr>
              <w:t xml:space="preserve">2.1.6 Diagramas de barras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b w:val="1"/>
              <w:i w:val="0"/>
              <w:smallCaps w:val="0"/>
              <w:strike w:val="0"/>
              <w:color w:val="000000"/>
              <w:sz w:val="24"/>
              <w:szCs w:val="24"/>
              <w:u w:val="none"/>
              <w:shd w:fill="auto" w:val="clear"/>
              <w:vertAlign w:val="baseline"/>
            </w:rPr>
          </w:pPr>
          <w:hyperlink w:anchor="_h93tbnfz46om">
            <w:r w:rsidDel="00000000" w:rsidR="00000000" w:rsidRPr="00000000">
              <w:rPr>
                <w:b w:val="1"/>
                <w:i w:val="0"/>
                <w:smallCaps w:val="0"/>
                <w:strike w:val="0"/>
                <w:color w:val="000000"/>
                <w:sz w:val="24"/>
                <w:szCs w:val="24"/>
                <w:u w:val="none"/>
                <w:shd w:fill="auto" w:val="clear"/>
                <w:vertAlign w:val="baseline"/>
                <w:rtl w:val="0"/>
              </w:rPr>
              <w:t xml:space="preserve">2.1.7 Informe</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vwp7hxt4gx1u">
            <w:r w:rsidDel="00000000" w:rsidR="00000000" w:rsidRPr="00000000">
              <w:rPr>
                <w:b w:val="1"/>
                <w:i w:val="0"/>
                <w:smallCaps w:val="0"/>
                <w:strike w:val="0"/>
                <w:color w:val="000000"/>
                <w:sz w:val="24"/>
                <w:szCs w:val="24"/>
                <w:u w:val="none"/>
                <w:shd w:fill="auto" w:val="clear"/>
                <w:vertAlign w:val="baseline"/>
                <w:rtl w:val="0"/>
              </w:rPr>
              <w:t xml:space="preserve">2.3 Análisis de resultados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b w:val="1"/>
              <w:i w:val="0"/>
              <w:smallCaps w:val="0"/>
              <w:strike w:val="0"/>
              <w:color w:val="000000"/>
              <w:sz w:val="24"/>
              <w:szCs w:val="24"/>
              <w:u w:val="none"/>
              <w:shd w:fill="auto" w:val="clear"/>
              <w:vertAlign w:val="baseline"/>
            </w:rPr>
          </w:pPr>
          <w:hyperlink w:anchor="_iz6ic4i5aphw">
            <w:r w:rsidDel="00000000" w:rsidR="00000000" w:rsidRPr="00000000">
              <w:rPr>
                <w:b w:val="1"/>
                <w:i w:val="0"/>
                <w:smallCaps w:val="0"/>
                <w:strike w:val="0"/>
                <w:color w:val="000000"/>
                <w:sz w:val="24"/>
                <w:szCs w:val="24"/>
                <w:u w:val="none"/>
                <w:shd w:fill="auto" w:val="clear"/>
                <w:vertAlign w:val="baseline"/>
                <w:rtl w:val="0"/>
              </w:rPr>
              <w:t xml:space="preserve">2.4 Conclusión</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lmdngf8dlin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Enlace a QGIS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pStyle w:val="Heading2"/>
        <w:rPr>
          <w:b w:val="1"/>
          <w:color w:val="3c78d8"/>
        </w:rPr>
      </w:pPr>
      <w:bookmarkStart w:colFirst="0" w:colLast="0" w:name="_vqkkyh4qkzfw" w:id="0"/>
      <w:bookmarkEnd w:id="0"/>
      <w:r w:rsidDel="00000000" w:rsidR="00000000" w:rsidRPr="00000000">
        <w:rPr>
          <w:rtl w:val="0"/>
        </w:rPr>
      </w:r>
    </w:p>
    <w:p w:rsidR="00000000" w:rsidDel="00000000" w:rsidP="00000000" w:rsidRDefault="00000000" w:rsidRPr="00000000" w14:paraId="0000002E">
      <w:pPr>
        <w:pStyle w:val="Heading2"/>
        <w:rPr>
          <w:b w:val="1"/>
          <w:color w:val="3c78d8"/>
        </w:rPr>
      </w:pPr>
      <w:bookmarkStart w:colFirst="0" w:colLast="0" w:name="_rg766gabar5d" w:id="1"/>
      <w:bookmarkEnd w:id="1"/>
      <w:r w:rsidDel="00000000" w:rsidR="00000000" w:rsidRPr="00000000">
        <w:rPr>
          <w:rtl w:val="0"/>
        </w:rPr>
      </w:r>
    </w:p>
    <w:p w:rsidR="00000000" w:rsidDel="00000000" w:rsidP="00000000" w:rsidRDefault="00000000" w:rsidRPr="00000000" w14:paraId="0000002F">
      <w:pPr>
        <w:pStyle w:val="Heading2"/>
        <w:rPr>
          <w:b w:val="1"/>
          <w:color w:val="3c78d8"/>
        </w:rPr>
      </w:pPr>
      <w:bookmarkStart w:colFirst="0" w:colLast="0" w:name="_74n7dickrhp2" w:id="2"/>
      <w:bookmarkEnd w:id="2"/>
      <w:r w:rsidDel="00000000" w:rsidR="00000000" w:rsidRPr="00000000">
        <w:rPr>
          <w:rtl w:val="0"/>
        </w:rPr>
      </w:r>
    </w:p>
    <w:p w:rsidR="00000000" w:rsidDel="00000000" w:rsidP="00000000" w:rsidRDefault="00000000" w:rsidRPr="00000000" w14:paraId="00000030">
      <w:pPr>
        <w:pStyle w:val="Heading2"/>
        <w:rPr>
          <w:b w:val="1"/>
          <w:color w:val="3c78d8"/>
        </w:rPr>
      </w:pPr>
      <w:bookmarkStart w:colFirst="0" w:colLast="0" w:name="_oab71ossdscm" w:id="3"/>
      <w:bookmarkEnd w:id="3"/>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b w:val="1"/>
          <w:color w:val="3c78d8"/>
        </w:rPr>
      </w:pPr>
      <w:bookmarkStart w:colFirst="0" w:colLast="0" w:name="_2c35568x6wg8" w:id="4"/>
      <w:bookmarkEnd w:id="4"/>
      <w:r w:rsidDel="00000000" w:rsidR="00000000" w:rsidRPr="00000000">
        <w:rPr>
          <w:b w:val="1"/>
          <w:color w:val="3c78d8"/>
          <w:rtl w:val="0"/>
        </w:rPr>
        <w:t xml:space="preserve">1.  Objetivo </w:t>
      </w:r>
    </w:p>
    <w:p w:rsidR="00000000" w:rsidDel="00000000" w:rsidP="00000000" w:rsidRDefault="00000000" w:rsidRPr="00000000" w14:paraId="0000003A">
      <w:pPr>
        <w:rPr/>
      </w:pPr>
      <w:r w:rsidDel="00000000" w:rsidR="00000000" w:rsidRPr="00000000">
        <w:rPr>
          <w:rtl w:val="0"/>
        </w:rPr>
        <w:t xml:space="preserve">El objetivo de esta actividad es que los alumnos utilicen la herramienta de visualización de datos QGIS para analizar y presentar los datos acumulados de COVID-19. Los alumnos deberán crear un informe que reúna todos los datos proporcionados y los interprete adecuadamente</w:t>
      </w:r>
      <w:r w:rsidDel="00000000" w:rsidR="00000000" w:rsidRPr="00000000">
        <w:rPr>
          <w:rtl w:val="0"/>
        </w:rPr>
      </w:r>
    </w:p>
    <w:p w:rsidR="00000000" w:rsidDel="00000000" w:rsidP="00000000" w:rsidRDefault="00000000" w:rsidRPr="00000000" w14:paraId="0000003B">
      <w:pPr>
        <w:pStyle w:val="Heading2"/>
        <w:rPr>
          <w:b w:val="1"/>
          <w:color w:val="3c78d8"/>
          <w:sz w:val="32"/>
          <w:szCs w:val="32"/>
        </w:rPr>
      </w:pPr>
      <w:bookmarkStart w:colFirst="0" w:colLast="0" w:name="_6v7obv9baiav" w:id="5"/>
      <w:bookmarkEnd w:id="5"/>
      <w:r w:rsidDel="00000000" w:rsidR="00000000" w:rsidRPr="00000000">
        <w:rPr>
          <w:b w:val="1"/>
          <w:color w:val="3c78d8"/>
          <w:rtl w:val="0"/>
        </w:rPr>
        <w:t xml:space="preserve">2</w:t>
      </w:r>
      <w:r w:rsidDel="00000000" w:rsidR="00000000" w:rsidRPr="00000000">
        <w:rPr>
          <w:b w:val="1"/>
          <w:color w:val="3c78d8"/>
          <w:rtl w:val="0"/>
        </w:rPr>
        <w:t xml:space="preserve">.  Resolución</w:t>
      </w:r>
      <w:r w:rsidDel="00000000" w:rsidR="00000000" w:rsidRPr="00000000">
        <w:rPr>
          <w:rtl w:val="0"/>
        </w:rPr>
      </w:r>
    </w:p>
    <w:p w:rsidR="00000000" w:rsidDel="00000000" w:rsidP="00000000" w:rsidRDefault="00000000" w:rsidRPr="00000000" w14:paraId="0000003C">
      <w:pPr>
        <w:pStyle w:val="Heading3"/>
        <w:rPr>
          <w:b w:val="1"/>
          <w:color w:val="3c78d8"/>
          <w:sz w:val="32"/>
          <w:szCs w:val="32"/>
        </w:rPr>
      </w:pPr>
      <w:bookmarkStart w:colFirst="0" w:colLast="0" w:name="_t8cwbo6n4466" w:id="6"/>
      <w:bookmarkEnd w:id="6"/>
      <w:r w:rsidDel="00000000" w:rsidR="00000000" w:rsidRPr="00000000">
        <w:rPr>
          <w:b w:val="1"/>
          <w:color w:val="3c78d8"/>
          <w:sz w:val="32"/>
          <w:szCs w:val="32"/>
          <w:rtl w:val="0"/>
        </w:rPr>
        <w:t xml:space="preserve">2.1 Introducción</w:t>
      </w:r>
    </w:p>
    <w:p w:rsidR="00000000" w:rsidDel="00000000" w:rsidP="00000000" w:rsidRDefault="00000000" w:rsidRPr="00000000" w14:paraId="0000003D">
      <w:pPr>
        <w:spacing w:after="240" w:before="240" w:lineRule="auto"/>
        <w:rPr/>
      </w:pPr>
      <w:r w:rsidDel="00000000" w:rsidR="00000000" w:rsidRPr="00000000">
        <w:rPr>
          <w:rtl w:val="0"/>
        </w:rPr>
        <w:t xml:space="preserve"> El presente informe tiene como objetivo analizar la propagación del COVID-19 mediante el uso de la herramienta QGIS. Para ello, se han utilizado datos acumulados de casos confirmados, muertes, casos activos y recuperaciones. A través de diversas técnicas de visualización, se pretende identificar patrones y tendencias que permitan comprender la evolución de la pandemia en distintas regiones del mundo.</w:t>
      </w:r>
    </w:p>
    <w:p w:rsidR="00000000" w:rsidDel="00000000" w:rsidP="00000000" w:rsidRDefault="00000000" w:rsidRPr="00000000" w14:paraId="0000003E">
      <w:pPr>
        <w:pStyle w:val="Heading3"/>
        <w:rPr/>
      </w:pPr>
      <w:bookmarkStart w:colFirst="0" w:colLast="0" w:name="_ull8jbpgx88y" w:id="7"/>
      <w:bookmarkEnd w:id="7"/>
      <w:r w:rsidDel="00000000" w:rsidR="00000000" w:rsidRPr="00000000">
        <w:rPr>
          <w:b w:val="1"/>
          <w:color w:val="3c78d8"/>
          <w:sz w:val="32"/>
          <w:szCs w:val="32"/>
          <w:rtl w:val="0"/>
        </w:rPr>
        <w:t xml:space="preserve">2.2 Metodología</w:t>
      </w:r>
      <w:r w:rsidDel="00000000" w:rsidR="00000000" w:rsidRPr="00000000">
        <w:rPr>
          <w:rtl w:val="0"/>
        </w:rPr>
      </w:r>
    </w:p>
    <w:p w:rsidR="00000000" w:rsidDel="00000000" w:rsidP="00000000" w:rsidRDefault="00000000" w:rsidRPr="00000000" w14:paraId="0000003F">
      <w:pPr>
        <w:pStyle w:val="Heading4"/>
        <w:rPr/>
      </w:pPr>
      <w:bookmarkStart w:colFirst="0" w:colLast="0" w:name="_aig92oe7k2m0" w:id="8"/>
      <w:bookmarkEnd w:id="8"/>
      <w:r w:rsidDel="00000000" w:rsidR="00000000" w:rsidRPr="00000000">
        <w:rPr>
          <w:b w:val="1"/>
          <w:color w:val="3c78d8"/>
          <w:sz w:val="26"/>
          <w:szCs w:val="26"/>
          <w:rtl w:val="0"/>
        </w:rPr>
        <w:t xml:space="preserve">2.1.1 Importación</w:t>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 Importamos los datos sobre casos confirmados, muertes, activos y recuperados en QGIS.</w:t>
      </w:r>
    </w:p>
    <w:p w:rsidR="00000000" w:rsidDel="00000000" w:rsidP="00000000" w:rsidRDefault="00000000" w:rsidRPr="00000000" w14:paraId="00000041">
      <w:pPr>
        <w:spacing w:after="240" w:before="240" w:lineRule="auto"/>
        <w:rPr/>
      </w:pPr>
      <w:r w:rsidDel="00000000" w:rsidR="00000000" w:rsidRPr="00000000">
        <w:rPr>
          <w:rtl w:val="0"/>
        </w:rPr>
        <w:t xml:space="preserve">Para la importación debes cargar el archivo .dbf proporcionado</w:t>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2872630" cy="3021773"/>
            <wp:effectExtent b="0" l="0" r="0" t="0"/>
            <wp:docPr id="1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872630" cy="302177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drawing>
          <wp:inline distB="114300" distT="114300" distL="114300" distR="114300">
            <wp:extent cx="2962275" cy="581025"/>
            <wp:effectExtent b="0" l="0" r="0" t="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62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Y dar a apply.</w:t>
      </w:r>
    </w:p>
    <w:p w:rsidR="00000000" w:rsidDel="00000000" w:rsidP="00000000" w:rsidRDefault="00000000" w:rsidRPr="00000000" w14:paraId="00000045">
      <w:pPr>
        <w:spacing w:after="240" w:before="240" w:lineRule="auto"/>
        <w:rPr/>
      </w:pPr>
      <w:r w:rsidDel="00000000" w:rsidR="00000000" w:rsidRPr="00000000">
        <w:rPr/>
        <w:drawing>
          <wp:inline distB="114300" distT="114300" distL="114300" distR="114300">
            <wp:extent cx="4205288" cy="2647515"/>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205288" cy="264751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rPr>
          <w:b w:val="1"/>
          <w:color w:val="3c78d8"/>
          <w:sz w:val="26"/>
          <w:szCs w:val="26"/>
        </w:rPr>
      </w:pPr>
      <w:bookmarkStart w:colFirst="0" w:colLast="0" w:name="_e9uqlcl56mu" w:id="9"/>
      <w:bookmarkEnd w:id="9"/>
      <w:r w:rsidDel="00000000" w:rsidR="00000000" w:rsidRPr="00000000">
        <w:rPr>
          <w:b w:val="1"/>
          <w:color w:val="3c78d8"/>
          <w:sz w:val="26"/>
          <w:szCs w:val="26"/>
          <w:rtl w:val="0"/>
        </w:rPr>
        <w:t xml:space="preserve">2.1.2 Configuración</w:t>
      </w:r>
    </w:p>
    <w:p w:rsidR="00000000" w:rsidDel="00000000" w:rsidP="00000000" w:rsidRDefault="00000000" w:rsidRPr="00000000" w14:paraId="00000047">
      <w:pPr>
        <w:spacing w:after="240" w:before="240" w:lineRule="auto"/>
        <w:rPr/>
      </w:pPr>
      <w:r w:rsidDel="00000000" w:rsidR="00000000" w:rsidRPr="00000000">
        <w:rPr>
          <w:rtl w:val="0"/>
        </w:rPr>
        <w:t xml:space="preserve">Aseguramos que cada dato estuviera correctamente identificado para facilitar su interpretación visual.</w:t>
      </w:r>
    </w:p>
    <w:p w:rsidR="00000000" w:rsidDel="00000000" w:rsidP="00000000" w:rsidRDefault="00000000" w:rsidRPr="00000000" w14:paraId="00000048">
      <w:pPr>
        <w:pStyle w:val="Heading4"/>
        <w:rPr>
          <w:b w:val="1"/>
          <w:color w:val="3c78d8"/>
          <w:sz w:val="26"/>
          <w:szCs w:val="26"/>
        </w:rPr>
      </w:pPr>
      <w:bookmarkStart w:colFirst="0" w:colLast="0" w:name="_q3kwojn335fp" w:id="10"/>
      <w:bookmarkEnd w:id="10"/>
      <w:r w:rsidDel="00000000" w:rsidR="00000000" w:rsidRPr="00000000">
        <w:rPr>
          <w:b w:val="1"/>
          <w:color w:val="3c78d8"/>
          <w:sz w:val="26"/>
          <w:szCs w:val="26"/>
          <w:rtl w:val="0"/>
        </w:rPr>
        <w:t xml:space="preserve">2.1.3 Duplicación de capas</w:t>
      </w:r>
    </w:p>
    <w:p w:rsidR="00000000" w:rsidDel="00000000" w:rsidP="00000000" w:rsidRDefault="00000000" w:rsidRPr="00000000" w14:paraId="00000049">
      <w:pPr>
        <w:spacing w:after="240" w:before="240" w:lineRule="auto"/>
        <w:rPr/>
      </w:pPr>
      <w:r w:rsidDel="00000000" w:rsidR="00000000" w:rsidRPr="00000000">
        <w:rPr>
          <w:rtl w:val="0"/>
        </w:rPr>
        <w:t xml:space="preserve">Creamos distintas capas para representar cada conjunto de datos por separado.</w:t>
      </w:r>
    </w:p>
    <w:p w:rsidR="00000000" w:rsidDel="00000000" w:rsidP="00000000" w:rsidRDefault="00000000" w:rsidRPr="00000000" w14:paraId="0000004A">
      <w:pPr>
        <w:spacing w:after="240" w:before="240" w:lineRule="auto"/>
        <w:rPr/>
      </w:pPr>
      <w:r w:rsidDel="00000000" w:rsidR="00000000" w:rsidRPr="00000000">
        <w:rPr>
          <w:rtl w:val="0"/>
        </w:rPr>
        <w:t xml:space="preserve">Duplico la capa 1 vez para cada uno de los 4 casos:</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3043238" cy="2434590"/>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043238" cy="243459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2781300" cy="9525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813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4"/>
        <w:rPr>
          <w:b w:val="1"/>
          <w:color w:val="3c78d8"/>
          <w:sz w:val="26"/>
          <w:szCs w:val="26"/>
        </w:rPr>
      </w:pPr>
      <w:bookmarkStart w:colFirst="0" w:colLast="0" w:name="_q82231o8n8p3" w:id="11"/>
      <w:bookmarkEnd w:id="11"/>
      <w:r w:rsidDel="00000000" w:rsidR="00000000" w:rsidRPr="00000000">
        <w:rPr>
          <w:b w:val="1"/>
          <w:color w:val="3c78d8"/>
          <w:sz w:val="26"/>
          <w:szCs w:val="26"/>
          <w:rtl w:val="0"/>
        </w:rPr>
        <w:t xml:space="preserve">2.1.4 Simbología</w:t>
      </w:r>
    </w:p>
    <w:p w:rsidR="00000000" w:rsidDel="00000000" w:rsidP="00000000" w:rsidRDefault="00000000" w:rsidRPr="00000000" w14:paraId="0000004E">
      <w:pPr>
        <w:spacing w:after="240" w:before="240" w:lineRule="auto"/>
        <w:rPr/>
      </w:pPr>
      <w:r w:rsidDel="00000000" w:rsidR="00000000" w:rsidRPr="00000000">
        <w:rPr>
          <w:rtl w:val="0"/>
        </w:rPr>
        <w:t xml:space="preserve">Aplicamos estilos visuales que nos ayudaron a diferenciar la magnitud de los casos por región.</w:t>
      </w:r>
    </w:p>
    <w:p w:rsidR="00000000" w:rsidDel="00000000" w:rsidP="00000000" w:rsidRDefault="00000000" w:rsidRPr="00000000" w14:paraId="0000004F">
      <w:pPr>
        <w:spacing w:after="240" w:before="240" w:lineRule="auto"/>
        <w:rPr/>
      </w:pPr>
      <w:r w:rsidDel="00000000" w:rsidR="00000000" w:rsidRPr="00000000">
        <w:rPr>
          <w:rtl w:val="0"/>
        </w:rPr>
        <w:t xml:space="preserve">Para cada uno de los datos uso un estilo visual diferente (cick derecho en la capa y propiedades):</w:t>
      </w:r>
    </w:p>
    <w:p w:rsidR="00000000" w:rsidDel="00000000" w:rsidP="00000000" w:rsidRDefault="00000000" w:rsidRPr="00000000" w14:paraId="00000050">
      <w:pPr>
        <w:spacing w:after="240" w:before="240" w:lineRule="auto"/>
        <w:rPr/>
      </w:pPr>
      <w:r w:rsidDel="00000000" w:rsidR="00000000" w:rsidRPr="00000000">
        <w:rPr>
          <w:rtl w:val="0"/>
        </w:rPr>
        <w:t xml:space="preserve">Resuperados:</w:t>
        <w:br w:type="textWrapping"/>
      </w:r>
      <w:r w:rsidDel="00000000" w:rsidR="00000000" w:rsidRPr="00000000">
        <w:rPr/>
        <w:drawing>
          <wp:inline distB="114300" distT="114300" distL="114300" distR="114300">
            <wp:extent cx="2462213" cy="1669063"/>
            <wp:effectExtent b="0" l="0" r="0" t="0"/>
            <wp:docPr id="1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462213" cy="16690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Activos:</w:t>
        <w:br w:type="textWrapping"/>
      </w:r>
      <w:r w:rsidDel="00000000" w:rsidR="00000000" w:rsidRPr="00000000">
        <w:rPr/>
        <w:drawing>
          <wp:inline distB="114300" distT="114300" distL="114300" distR="114300">
            <wp:extent cx="2886075" cy="112395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860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Confirmados:</w:t>
        <w:br w:type="textWrapping"/>
      </w:r>
      <w:r w:rsidDel="00000000" w:rsidR="00000000" w:rsidRPr="00000000">
        <w:rPr/>
        <w:drawing>
          <wp:inline distB="114300" distT="114300" distL="114300" distR="114300">
            <wp:extent cx="3324225" cy="12573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3242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t xml:space="preserve">Muertos:</w:t>
        <w:br w:type="textWrapping"/>
      </w:r>
      <w:r w:rsidDel="00000000" w:rsidR="00000000" w:rsidRPr="00000000">
        <w:rPr/>
        <w:drawing>
          <wp:inline distB="114300" distT="114300" distL="114300" distR="114300">
            <wp:extent cx="2933700" cy="1247775"/>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337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rPr>
          <w:b w:val="1"/>
          <w:color w:val="3c78d8"/>
          <w:sz w:val="26"/>
          <w:szCs w:val="26"/>
        </w:rPr>
      </w:pPr>
      <w:bookmarkStart w:colFirst="0" w:colLast="0" w:name="_bif67wpgmciv" w:id="12"/>
      <w:bookmarkEnd w:id="12"/>
      <w:r w:rsidDel="00000000" w:rsidR="00000000" w:rsidRPr="00000000">
        <w:rPr>
          <w:b w:val="1"/>
          <w:color w:val="3c78d8"/>
          <w:sz w:val="26"/>
          <w:szCs w:val="26"/>
          <w:rtl w:val="0"/>
        </w:rPr>
        <w:t xml:space="preserve">2.1.5 Superposición de capas </w:t>
      </w:r>
    </w:p>
    <w:p w:rsidR="00000000" w:rsidDel="00000000" w:rsidP="00000000" w:rsidRDefault="00000000" w:rsidRPr="00000000" w14:paraId="00000055">
      <w:pPr>
        <w:spacing w:after="240" w:before="240" w:lineRule="auto"/>
        <w:rPr/>
      </w:pPr>
      <w:r w:rsidDel="00000000" w:rsidR="00000000" w:rsidRPr="00000000">
        <w:rPr>
          <w:rtl w:val="0"/>
        </w:rPr>
        <w:t xml:space="preserve">Combinamos diferentes variables para encontrar posibles correlaciones.</w:t>
      </w:r>
    </w:p>
    <w:p w:rsidR="00000000" w:rsidDel="00000000" w:rsidP="00000000" w:rsidRDefault="00000000" w:rsidRPr="00000000" w14:paraId="00000056">
      <w:pPr>
        <w:spacing w:after="240" w:before="240" w:lineRule="auto"/>
        <w:rPr/>
      </w:pPr>
      <w:r w:rsidDel="00000000" w:rsidR="00000000" w:rsidRPr="00000000">
        <w:rPr>
          <w:rtl w:val="0"/>
        </w:rPr>
        <w:t xml:space="preserve">Esto activando ambas en el menú lateral izquierdo:</w:t>
        <w:br w:type="textWrapping"/>
      </w:r>
      <w:r w:rsidDel="00000000" w:rsidR="00000000" w:rsidRPr="00000000">
        <w:rPr/>
        <w:drawing>
          <wp:inline distB="114300" distT="114300" distL="114300" distR="114300">
            <wp:extent cx="2752725" cy="333375"/>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7527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Resultado:</w:t>
      </w:r>
    </w:p>
    <w:p w:rsidR="00000000" w:rsidDel="00000000" w:rsidP="00000000" w:rsidRDefault="00000000" w:rsidRPr="00000000" w14:paraId="00000058">
      <w:pPr>
        <w:spacing w:after="240" w:before="240" w:lineRule="auto"/>
        <w:rPr/>
      </w:pPr>
      <w:r w:rsidDel="00000000" w:rsidR="00000000" w:rsidRPr="00000000">
        <w:rPr/>
        <w:drawing>
          <wp:inline distB="114300" distT="114300" distL="114300" distR="114300">
            <wp:extent cx="4314825" cy="2714625"/>
            <wp:effectExtent b="0" l="0" r="0" t="0"/>
            <wp:docPr id="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3148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4"/>
        <w:rPr>
          <w:b w:val="1"/>
          <w:color w:val="3c78d8"/>
          <w:sz w:val="26"/>
          <w:szCs w:val="26"/>
        </w:rPr>
      </w:pPr>
      <w:bookmarkStart w:colFirst="0" w:colLast="0" w:name="_iqdnfo7tk55j" w:id="13"/>
      <w:bookmarkEnd w:id="13"/>
      <w:r w:rsidDel="00000000" w:rsidR="00000000" w:rsidRPr="00000000">
        <w:rPr>
          <w:b w:val="1"/>
          <w:color w:val="3c78d8"/>
          <w:sz w:val="26"/>
          <w:szCs w:val="26"/>
          <w:rtl w:val="0"/>
        </w:rPr>
        <w:t xml:space="preserve">2.1.6 Diagramas de barras</w:t>
      </w:r>
    </w:p>
    <w:p w:rsidR="00000000" w:rsidDel="00000000" w:rsidP="00000000" w:rsidRDefault="00000000" w:rsidRPr="00000000" w14:paraId="0000005B">
      <w:pPr>
        <w:spacing w:after="240" w:before="240" w:lineRule="auto"/>
        <w:rPr/>
      </w:pPr>
      <w:r w:rsidDel="00000000" w:rsidR="00000000" w:rsidRPr="00000000">
        <w:rPr>
          <w:rtl w:val="0"/>
        </w:rPr>
        <w:t xml:space="preserve">Generamos gráficos para complementar la información geoespacial con datos cuantitativos.</w:t>
      </w:r>
    </w:p>
    <w:p w:rsidR="00000000" w:rsidDel="00000000" w:rsidP="00000000" w:rsidRDefault="00000000" w:rsidRPr="00000000" w14:paraId="0000005C">
      <w:pPr>
        <w:spacing w:after="240" w:before="240" w:lineRule="auto"/>
        <w:rPr/>
      </w:pPr>
      <w:r w:rsidDel="00000000" w:rsidR="00000000" w:rsidRPr="00000000">
        <w:rPr>
          <w:rtl w:val="0"/>
        </w:rPr>
        <w:t xml:space="preserve">En el menú lateral derecho&gt;gráficos&gt;gráfico de barras, ponemos un nombre y metemos la variable que nos interesa para generar los 4 diferentes casos:</w:t>
        <w:br w:type="textWrapping"/>
      </w:r>
      <w:r w:rsidDel="00000000" w:rsidR="00000000" w:rsidRPr="00000000">
        <w:rPr/>
        <w:drawing>
          <wp:inline distB="114300" distT="114300" distL="114300" distR="114300">
            <wp:extent cx="1666875" cy="314325"/>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6668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Una vez generado tendremos cuatro gráficos que posteriormente pondremos en los informes:</w:t>
      </w:r>
    </w:p>
    <w:p w:rsidR="00000000" w:rsidDel="00000000" w:rsidP="00000000" w:rsidRDefault="00000000" w:rsidRPr="00000000" w14:paraId="0000005E">
      <w:pPr>
        <w:spacing w:after="240" w:before="240" w:lineRule="auto"/>
        <w:rPr/>
      </w:pPr>
      <w:r w:rsidDel="00000000" w:rsidR="00000000" w:rsidRPr="00000000">
        <w:rPr/>
        <w:drawing>
          <wp:inline distB="114300" distT="114300" distL="114300" distR="114300">
            <wp:extent cx="3429000" cy="3000375"/>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429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4"/>
        <w:rPr>
          <w:b w:val="1"/>
          <w:color w:val="3c78d8"/>
          <w:sz w:val="26"/>
          <w:szCs w:val="26"/>
        </w:rPr>
      </w:pPr>
      <w:bookmarkStart w:colFirst="0" w:colLast="0" w:name="_h93tbnfz46om" w:id="14"/>
      <w:bookmarkEnd w:id="14"/>
      <w:r w:rsidDel="00000000" w:rsidR="00000000" w:rsidRPr="00000000">
        <w:rPr>
          <w:b w:val="1"/>
          <w:color w:val="3c78d8"/>
          <w:sz w:val="26"/>
          <w:szCs w:val="26"/>
          <w:rtl w:val="0"/>
        </w:rPr>
        <w:t xml:space="preserve">2.1.7 Informe</w:t>
      </w:r>
    </w:p>
    <w:p w:rsidR="00000000" w:rsidDel="00000000" w:rsidP="00000000" w:rsidRDefault="00000000" w:rsidRPr="00000000" w14:paraId="00000060">
      <w:pPr>
        <w:spacing w:after="240" w:before="240" w:lineRule="auto"/>
        <w:rPr/>
      </w:pPr>
      <w:r w:rsidDel="00000000" w:rsidR="00000000" w:rsidRPr="00000000">
        <w:rPr>
          <w:rtl w:val="0"/>
        </w:rPr>
        <w:t xml:space="preserve">Diseñamos un mapa final con todos los elementos clave para una presentación clara y ordenada.</w:t>
      </w:r>
    </w:p>
    <w:p w:rsidR="00000000" w:rsidDel="00000000" w:rsidP="00000000" w:rsidRDefault="00000000" w:rsidRPr="00000000" w14:paraId="00000061">
      <w:pPr>
        <w:spacing w:after="240" w:before="240" w:lineRule="auto"/>
        <w:rPr/>
      </w:pPr>
      <w:r w:rsidDel="00000000" w:rsidR="00000000" w:rsidRPr="00000000">
        <w:rPr>
          <w:rtl w:val="0"/>
        </w:rPr>
        <w:t xml:space="preserve">Entre ellos un </w:t>
      </w:r>
      <w:r w:rsidDel="00000000" w:rsidR="00000000" w:rsidRPr="00000000">
        <w:rPr>
          <w:b w:val="1"/>
          <w:rtl w:val="0"/>
        </w:rPr>
        <w:t xml:space="preserve">mapa</w:t>
      </w:r>
      <w:r w:rsidDel="00000000" w:rsidR="00000000" w:rsidRPr="00000000">
        <w:rPr>
          <w:rtl w:val="0"/>
        </w:rPr>
        <w:t xml:space="preserve"> con la zona y datos designados a nuestro interés para comparar:</w:t>
      </w:r>
    </w:p>
    <w:p w:rsidR="00000000" w:rsidDel="00000000" w:rsidP="00000000" w:rsidRDefault="00000000" w:rsidRPr="00000000" w14:paraId="00000062">
      <w:pPr>
        <w:spacing w:after="240" w:before="240" w:lineRule="auto"/>
        <w:rPr/>
      </w:pPr>
      <w:r w:rsidDel="00000000" w:rsidR="00000000" w:rsidRPr="00000000">
        <w:rPr>
          <w:rtl w:val="0"/>
        </w:rPr>
        <w:t xml:space="preserve">Muertes y confirmados para ver la tasa de mortalidad.</w:t>
      </w:r>
    </w:p>
    <w:p w:rsidR="00000000" w:rsidDel="00000000" w:rsidP="00000000" w:rsidRDefault="00000000" w:rsidRPr="00000000" w14:paraId="00000063">
      <w:pPr>
        <w:spacing w:after="240" w:before="240" w:lineRule="auto"/>
        <w:rPr/>
      </w:pPr>
      <w:r w:rsidDel="00000000" w:rsidR="00000000" w:rsidRPr="00000000">
        <w:rPr/>
        <w:drawing>
          <wp:inline distB="114300" distT="114300" distL="114300" distR="114300">
            <wp:extent cx="4552950" cy="2924175"/>
            <wp:effectExtent b="0" l="0" r="0" t="0"/>
            <wp:docPr id="2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5529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Y activos y superados para ver la capacidad de superación de la enfermedad.</w:t>
      </w:r>
    </w:p>
    <w:p w:rsidR="00000000" w:rsidDel="00000000" w:rsidP="00000000" w:rsidRDefault="00000000" w:rsidRPr="00000000" w14:paraId="00000065">
      <w:pPr>
        <w:spacing w:after="240" w:before="240" w:lineRule="auto"/>
        <w:rPr/>
      </w:pPr>
      <w:r w:rsidDel="00000000" w:rsidR="00000000" w:rsidRPr="00000000">
        <w:rPr/>
        <w:drawing>
          <wp:inline distB="114300" distT="114300" distL="114300" distR="114300">
            <wp:extent cx="4086225" cy="268605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0862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También una </w:t>
      </w:r>
      <w:r w:rsidDel="00000000" w:rsidR="00000000" w:rsidRPr="00000000">
        <w:rPr>
          <w:b w:val="1"/>
          <w:rtl w:val="0"/>
        </w:rPr>
        <w:t xml:space="preserve">leyenda</w:t>
      </w:r>
      <w:r w:rsidDel="00000000" w:rsidR="00000000" w:rsidRPr="00000000">
        <w:rPr>
          <w:rtl w:val="0"/>
        </w:rPr>
        <w:t xml:space="preserve"> del mapa para una mejor comprensión</w:t>
      </w:r>
    </w:p>
    <w:p w:rsidR="00000000" w:rsidDel="00000000" w:rsidP="00000000" w:rsidRDefault="00000000" w:rsidRPr="00000000" w14:paraId="00000068">
      <w:pPr>
        <w:spacing w:after="240" w:before="240" w:lineRule="auto"/>
        <w:rPr/>
      </w:pPr>
      <w:r w:rsidDel="00000000" w:rsidR="00000000" w:rsidRPr="00000000">
        <w:rPr/>
        <w:drawing>
          <wp:inline distB="114300" distT="114300" distL="114300" distR="114300">
            <wp:extent cx="1897111" cy="2873449"/>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897111" cy="287344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drawing>
          <wp:inline distB="114300" distT="114300" distL="114300" distR="114300">
            <wp:extent cx="1553374" cy="2936048"/>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553374" cy="293604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Una </w:t>
      </w:r>
      <w:r w:rsidDel="00000000" w:rsidR="00000000" w:rsidRPr="00000000">
        <w:rPr>
          <w:b w:val="1"/>
          <w:rtl w:val="0"/>
        </w:rPr>
        <w:t xml:space="preserve">tabla</w:t>
      </w:r>
      <w:r w:rsidDel="00000000" w:rsidR="00000000" w:rsidRPr="00000000">
        <w:rPr>
          <w:rtl w:val="0"/>
        </w:rPr>
        <w:t xml:space="preserve"> con los países y los datos asociados a estos para verlo de una manera más clara:</w:t>
      </w:r>
    </w:p>
    <w:p w:rsidR="00000000" w:rsidDel="00000000" w:rsidP="00000000" w:rsidRDefault="00000000" w:rsidRPr="00000000" w14:paraId="0000006B">
      <w:pPr>
        <w:spacing w:after="240" w:before="240" w:lineRule="auto"/>
        <w:rPr/>
      </w:pPr>
      <w:r w:rsidDel="00000000" w:rsidR="00000000" w:rsidRPr="00000000">
        <w:rPr>
          <w:rtl w:val="0"/>
        </w:rPr>
        <w:t xml:space="preserve">Muertes y confirmados:</w:t>
        <w:br w:type="textWrapping"/>
      </w:r>
      <w:r w:rsidDel="00000000" w:rsidR="00000000" w:rsidRPr="00000000">
        <w:rPr/>
        <w:drawing>
          <wp:inline distB="114300" distT="114300" distL="114300" distR="114300">
            <wp:extent cx="2619375" cy="1409700"/>
            <wp:effectExtent b="0" l="0" r="0" t="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6193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t xml:space="preserve">Activos y recuperados:</w:t>
        <w:br w:type="textWrapping"/>
      </w:r>
      <w:r w:rsidDel="00000000" w:rsidR="00000000" w:rsidRPr="00000000">
        <w:rPr/>
        <w:drawing>
          <wp:inline distB="114300" distT="114300" distL="114300" distR="114300">
            <wp:extent cx="2286000" cy="1352550"/>
            <wp:effectExtent b="0" l="0" r="0" t="0"/>
            <wp:docPr id="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2860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Pese a no estar la tabla completa en el informe, esto es una mera explicación de su uso, para verlo más detalladamente se encontrará al final el informe.</w:t>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t xml:space="preserve">Y los </w:t>
      </w:r>
      <w:r w:rsidDel="00000000" w:rsidR="00000000" w:rsidRPr="00000000">
        <w:rPr>
          <w:b w:val="1"/>
          <w:rtl w:val="0"/>
        </w:rPr>
        <w:t xml:space="preserve">gráficos de barras </w:t>
      </w:r>
      <w:r w:rsidDel="00000000" w:rsidR="00000000" w:rsidRPr="00000000">
        <w:rPr>
          <w:rtl w:val="0"/>
        </w:rPr>
        <w:t xml:space="preserve">obtenidos anteriormente.</w:t>
      </w:r>
    </w:p>
    <w:p w:rsidR="00000000" w:rsidDel="00000000" w:rsidP="00000000" w:rsidRDefault="00000000" w:rsidRPr="00000000" w14:paraId="00000071">
      <w:pPr>
        <w:spacing w:after="240" w:before="240" w:lineRule="auto"/>
        <w:rPr>
          <w:b w:val="1"/>
        </w:rPr>
      </w:pPr>
      <w:r w:rsidDel="00000000" w:rsidR="00000000" w:rsidRPr="00000000">
        <w:rPr>
          <w:rtl w:val="0"/>
        </w:rPr>
        <w:t xml:space="preserve">Muertes y confirmados:</w:t>
        <w:br w:type="textWrapping"/>
      </w:r>
      <w:r w:rsidDel="00000000" w:rsidR="00000000" w:rsidRPr="00000000">
        <w:rPr>
          <w:b w:val="1"/>
        </w:rPr>
        <w:drawing>
          <wp:inline distB="114300" distT="114300" distL="114300" distR="114300">
            <wp:extent cx="5731200" cy="2451100"/>
            <wp:effectExtent b="0" l="0" r="0" t="0"/>
            <wp:docPr id="2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t xml:space="preserve">Activos y recuperados:</w:t>
        <w:br w:type="textWrapping"/>
      </w:r>
      <w:r w:rsidDel="00000000" w:rsidR="00000000" w:rsidRPr="00000000">
        <w:rPr/>
        <w:drawing>
          <wp:inline distB="114300" distT="114300" distL="114300" distR="114300">
            <wp:extent cx="5731200" cy="2425700"/>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Estos no se encuentran al tope de su tamaño ya que nos interesan los datos que salen mayormente de la media, debido al interés en su análisis y a la falta de espacio en la plantilla del informe.</w:t>
      </w:r>
    </w:p>
    <w:p w:rsidR="00000000" w:rsidDel="00000000" w:rsidP="00000000" w:rsidRDefault="00000000" w:rsidRPr="00000000" w14:paraId="00000074">
      <w:pPr>
        <w:pStyle w:val="Heading3"/>
        <w:rPr>
          <w:b w:val="1"/>
          <w:color w:val="3c78d8"/>
          <w:sz w:val="32"/>
          <w:szCs w:val="32"/>
        </w:rPr>
      </w:pPr>
      <w:bookmarkStart w:colFirst="0" w:colLast="0" w:name="_vwp7hxt4gx1u" w:id="15"/>
      <w:bookmarkEnd w:id="15"/>
      <w:r w:rsidDel="00000000" w:rsidR="00000000" w:rsidRPr="00000000">
        <w:rPr>
          <w:b w:val="1"/>
          <w:color w:val="3c78d8"/>
          <w:sz w:val="32"/>
          <w:szCs w:val="32"/>
          <w:rtl w:val="0"/>
        </w:rPr>
        <w:t xml:space="preserve">2.3 Análisis de resultados</w:t>
      </w:r>
    </w:p>
    <w:p w:rsidR="00000000" w:rsidDel="00000000" w:rsidP="00000000" w:rsidRDefault="00000000" w:rsidRPr="00000000" w14:paraId="00000075">
      <w:pPr>
        <w:rPr/>
      </w:pPr>
      <w:r w:rsidDel="00000000" w:rsidR="00000000" w:rsidRPr="00000000">
        <w:rPr>
          <w:rtl w:val="0"/>
        </w:rPr>
        <w:t xml:space="preserve">El análisis nos permitió identificar tendencias importantes. Los países con mayor cantidad de casos activos y recuperados, como Estados Unidos, Brasil e India, suelen ser aquellos con una alta densidad de población y una gran conectividad global. En cuanto a la distribución de muertes, notamos que el impacto ha sido mayor en regiones con sistemas de salud menos preparados, como algunos países de África y América Latina. También observamos que la tasa de recuperación depende en gran medida de las estrategias sanitarias adoptadas, ya que las naciones que implementaron medidas de confinamiento temprano han mostrado mejores resultados.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b w:val="1"/>
          <w:color w:val="3c78d8"/>
          <w:sz w:val="32"/>
          <w:szCs w:val="32"/>
        </w:rPr>
      </w:pPr>
      <w:bookmarkStart w:colFirst="0" w:colLast="0" w:name="_iz6ic4i5aphw" w:id="16"/>
      <w:bookmarkEnd w:id="16"/>
      <w:r w:rsidDel="00000000" w:rsidR="00000000" w:rsidRPr="00000000">
        <w:rPr>
          <w:b w:val="1"/>
          <w:color w:val="3c78d8"/>
          <w:sz w:val="32"/>
          <w:szCs w:val="32"/>
          <w:rtl w:val="0"/>
        </w:rPr>
        <w:t xml:space="preserve">2.4 Conclusión</w:t>
      </w:r>
    </w:p>
    <w:p w:rsidR="00000000" w:rsidDel="00000000" w:rsidP="00000000" w:rsidRDefault="00000000" w:rsidRPr="00000000" w14:paraId="00000078">
      <w:pPr>
        <w:rPr/>
      </w:pPr>
      <w:r w:rsidDel="00000000" w:rsidR="00000000" w:rsidRPr="00000000">
        <w:rPr>
          <w:rtl w:val="0"/>
        </w:rPr>
        <w:t xml:space="preserve">Gracias a QGIS, pudimos visualizar de forma efectiva la evolución de la pandemia y entender mejor su impacto global. Este análisis nos muestra que el COVID-19 ha afectado a las regiones de manera desigual, dependiendo de factores geográficos, políticos y sanitarios. La representación geoespacial nos ayuda a ver con mayor claridad cómo se ha distribuido la enfermedad y qué medidas han sido más efectivas. En definitiva, herramientas como QGIS son fundamentales para la gestión de crisis sanitarias, ya que nos proporcionan información valiosa para tomar decisiones informadas y mejorar la respuesta ante futuras emergencias.</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b w:val="1"/>
          <w:color w:val="3c78d8"/>
        </w:rPr>
      </w:pPr>
      <w:bookmarkStart w:colFirst="0" w:colLast="0" w:name="_lmdngf8dlin3" w:id="17"/>
      <w:bookmarkEnd w:id="17"/>
      <w:r w:rsidDel="00000000" w:rsidR="00000000" w:rsidRPr="00000000">
        <w:rPr>
          <w:b w:val="1"/>
          <w:color w:val="3c78d8"/>
          <w:rtl w:val="0"/>
        </w:rPr>
        <w:t xml:space="preserve">3.  Enlace a QGIS</w:t>
      </w:r>
    </w:p>
    <w:p w:rsidR="00000000" w:rsidDel="00000000" w:rsidP="00000000" w:rsidRDefault="00000000" w:rsidRPr="00000000" w14:paraId="0000007B">
      <w:pPr>
        <w:rPr/>
      </w:pPr>
      <w:r w:rsidDel="00000000" w:rsidR="00000000" w:rsidRPr="00000000">
        <w:rPr>
          <w:rtl w:val="0"/>
        </w:rPr>
        <w:t xml:space="preserve">Variables:</w:t>
      </w:r>
    </w:p>
    <w:p w:rsidR="00000000" w:rsidDel="00000000" w:rsidP="00000000" w:rsidRDefault="00000000" w:rsidRPr="00000000" w14:paraId="0000007C">
      <w:pPr>
        <w:rPr/>
      </w:pPr>
      <w:hyperlink r:id="rId28">
        <w:r w:rsidDel="00000000" w:rsidR="00000000" w:rsidRPr="00000000">
          <w:rPr>
            <w:color w:val="1155cc"/>
            <w:u w:val="single"/>
            <w:rtl w:val="0"/>
          </w:rPr>
          <w:t xml:space="preserve">https://drive.google.com/file/d/1sDHlf9EplMRoF_UZP9zB347uQEr5ygBb/view?usp=sharing</w:t>
        </w:r>
      </w:hyperlink>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Informe “Activos y recuperados”:</w:t>
      </w:r>
    </w:p>
    <w:p w:rsidR="00000000" w:rsidDel="00000000" w:rsidP="00000000" w:rsidRDefault="00000000" w:rsidRPr="00000000" w14:paraId="0000007F">
      <w:pPr>
        <w:rPr/>
      </w:pPr>
      <w:hyperlink r:id="rId29">
        <w:r w:rsidDel="00000000" w:rsidR="00000000" w:rsidRPr="00000000">
          <w:rPr>
            <w:color w:val="1155cc"/>
            <w:u w:val="single"/>
            <w:rtl w:val="0"/>
          </w:rPr>
          <w:t xml:space="preserve">https://drive.google.com/file/d/1fIjSzvumk3jFytU0adpfhZfXfz5i53-3/view?usp=sharing</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Informe “Muertes y Confirmados”:</w:t>
      </w:r>
    </w:p>
    <w:p w:rsidR="00000000" w:rsidDel="00000000" w:rsidP="00000000" w:rsidRDefault="00000000" w:rsidRPr="00000000" w14:paraId="00000082">
      <w:pPr>
        <w:rPr/>
      </w:pPr>
      <w:hyperlink r:id="rId30">
        <w:r w:rsidDel="00000000" w:rsidR="00000000" w:rsidRPr="00000000">
          <w:rPr>
            <w:color w:val="1155cc"/>
            <w:u w:val="single"/>
            <w:rtl w:val="0"/>
          </w:rPr>
          <w:t xml:space="preserve">https://drive.google.com/file/d/1_BGK70O3KTdoqt_9naNGw5WnXWkiABAE/view?usp=sharing</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Proyecto terminado:</w:t>
      </w:r>
    </w:p>
    <w:p w:rsidR="00000000" w:rsidDel="00000000" w:rsidP="00000000" w:rsidRDefault="00000000" w:rsidRPr="00000000" w14:paraId="00000085">
      <w:pPr>
        <w:rPr/>
      </w:pPr>
      <w:hyperlink r:id="rId31">
        <w:r w:rsidDel="00000000" w:rsidR="00000000" w:rsidRPr="00000000">
          <w:rPr>
            <w:color w:val="1155cc"/>
            <w:u w:val="single"/>
            <w:rtl w:val="0"/>
          </w:rPr>
          <w:t xml:space="preserve">https://drive.google.com/file/d/143Lu0l9CSy_3Uqt4fjiI70D_ylzDIKVP/view?usp=sharing</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ab/>
        <w:tab/>
        <w:tab/>
      </w:r>
      <w:r w:rsidDel="00000000" w:rsidR="00000000" w:rsidRPr="00000000">
        <w:rPr>
          <w:rtl w:val="0"/>
        </w:rPr>
      </w:r>
    </w:p>
    <w:sectPr>
      <w:headerReference r:id="rId32" w:type="default"/>
      <w:headerReference r:id="rId33" w:type="first"/>
      <w:footerReference r:id="rId34" w:type="default"/>
      <w:footerReference r:id="rId35"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b w:val="1"/>
        <w:color w:val="3c78d8"/>
      </w:rPr>
    </w:pPr>
    <w:r w:rsidDel="00000000" w:rsidR="00000000" w:rsidRPr="00000000">
      <w:rPr>
        <w:b w:val="1"/>
        <w:color w:val="3c78d8"/>
        <w:rtl w:val="0"/>
      </w:rPr>
      <w:t xml:space="preserve">Adrián Yared Armas de la Nuez</w:t>
      <w:tab/>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rFonts w:ascii="Roboto" w:cs="Roboto" w:eastAsia="Roboto" w:hAnsi="Roboto"/>
        <w:color w:val="3c78d8"/>
        <w:sz w:val="26"/>
        <w:szCs w:val="26"/>
      </w:rPr>
    </w:pPr>
    <w:r w:rsidDel="00000000" w:rsidR="00000000" w:rsidRPr="00000000">
      <w:rPr/>
      <w:drawing>
        <wp:inline distB="114300" distT="114300" distL="114300" distR="114300">
          <wp:extent cx="785813" cy="785813"/>
          <wp:effectExtent b="0" l="0" r="0" t="0"/>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rFonts w:ascii="Roboto" w:cs="Roboto" w:eastAsia="Roboto" w:hAnsi="Roboto"/>
        <w:color w:val="3c78d8"/>
        <w:sz w:val="26"/>
        <w:szCs w:val="26"/>
        <w:rtl w:val="0"/>
      </w:rPr>
      <w:t xml:space="preserve">Visualización y Análisis de Datos de COVID-19 con QGIS</w:t>
    </w:r>
  </w:p>
  <w:p w:rsidR="00000000" w:rsidDel="00000000" w:rsidP="00000000" w:rsidRDefault="00000000" w:rsidRPr="00000000" w14:paraId="0000008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8.png"/><Relationship Id="rId25" Type="http://schemas.openxmlformats.org/officeDocument/2006/relationships/image" Target="media/image20.png"/><Relationship Id="rId28" Type="http://schemas.openxmlformats.org/officeDocument/2006/relationships/hyperlink" Target="https://drive.google.com/file/d/1sDHlf9EplMRoF_UZP9zB347uQEr5ygBb/view?usp=sharing"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drive.google.com/file/d/1fIjSzvumk3jFytU0adpfhZfXfz5i53-3/view?usp=sharing" TargetMode="External"/><Relationship Id="rId7" Type="http://schemas.openxmlformats.org/officeDocument/2006/relationships/image" Target="media/image19.png"/><Relationship Id="rId8" Type="http://schemas.openxmlformats.org/officeDocument/2006/relationships/image" Target="media/image3.png"/><Relationship Id="rId31" Type="http://schemas.openxmlformats.org/officeDocument/2006/relationships/hyperlink" Target="https://drive.google.com/file/d/143Lu0l9CSy_3Uqt4fjiI70D_ylzDIKVP/view?usp=sharing" TargetMode="External"/><Relationship Id="rId30" Type="http://schemas.openxmlformats.org/officeDocument/2006/relationships/hyperlink" Target="https://drive.google.com/file/d/1_BGK70O3KTdoqt_9naNGw5WnXWkiABAE/view?usp=sharing" TargetMode="External"/><Relationship Id="rId11" Type="http://schemas.openxmlformats.org/officeDocument/2006/relationships/image" Target="media/image9.png"/><Relationship Id="rId33" Type="http://schemas.openxmlformats.org/officeDocument/2006/relationships/header" Target="header2.xml"/><Relationship Id="rId10" Type="http://schemas.openxmlformats.org/officeDocument/2006/relationships/image" Target="media/image22.png"/><Relationship Id="rId32" Type="http://schemas.openxmlformats.org/officeDocument/2006/relationships/header" Target="header1.xml"/><Relationship Id="rId13" Type="http://schemas.openxmlformats.org/officeDocument/2006/relationships/image" Target="media/image1.png"/><Relationship Id="rId35" Type="http://schemas.openxmlformats.org/officeDocument/2006/relationships/footer" Target="footer2.xml"/><Relationship Id="rId12" Type="http://schemas.openxmlformats.org/officeDocument/2006/relationships/image" Target="media/image23.png"/><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21.png"/><Relationship Id="rId16" Type="http://schemas.openxmlformats.org/officeDocument/2006/relationships/image" Target="media/image14.png"/><Relationship Id="rId19" Type="http://schemas.openxmlformats.org/officeDocument/2006/relationships/image" Target="media/image1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