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91" w:lineRule="auto" w:before="82"/>
        <w:ind w:left="103" w:right="99"/>
        <w:jc w:val="both"/>
      </w:pPr>
      <w:r>
        <w:rPr/>
        <w:t>El presente plan de pruebas tiene como objetivo validar la funcionalidad de la aplicación de comercio electrónico similar a Mercado Libre. Se llevarán a cabo pruebas funcionales, </w:t>
      </w:r>
      <w:r>
        <w:rPr/>
        <w:t>de rendimiento, de seguridad y de usabilidad para garantizar que la aplicación cumple con los requisitos establecidos y proporciona una experiencia de usuario óptima.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  <w:spacing w:before="0"/>
        <w:ind w:left="103"/>
      </w:pPr>
      <w:r>
        <w:rPr/>
        <w:t>2. </w:t>
      </w:r>
      <w:r>
        <w:rPr>
          <w:spacing w:val="-2"/>
        </w:rPr>
        <w:t>Referencias</w:t>
      </w:r>
    </w:p>
    <w:p>
      <w:pPr>
        <w:pStyle w:val="BodyText"/>
        <w:spacing w:before="129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Documento de Requerimientos del </w:t>
      </w:r>
      <w:r>
        <w:rPr>
          <w:spacing w:val="-2"/>
          <w:sz w:val="24"/>
        </w:rPr>
        <w:t>Sistema.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Normas de Calidad ISO </w:t>
      </w:r>
      <w:r>
        <w:rPr>
          <w:spacing w:val="-2"/>
          <w:sz w:val="24"/>
        </w:rPr>
        <w:t>25010.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Guía de Pruebas del Software de </w:t>
      </w:r>
      <w:r>
        <w:rPr>
          <w:spacing w:val="-2"/>
          <w:sz w:val="24"/>
        </w:rPr>
        <w:t>ISTQB.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" w:after="0"/>
        <w:ind w:left="369" w:right="0" w:hanging="266"/>
        <w:jc w:val="left"/>
        <w:rPr>
          <w:sz w:val="24"/>
        </w:rPr>
      </w:pPr>
      <w:r>
        <w:rPr>
          <w:sz w:val="24"/>
        </w:rPr>
        <w:t>Documentación de la API de Mercado </w:t>
      </w:r>
      <w:r>
        <w:rPr>
          <w:spacing w:val="-2"/>
          <w:sz w:val="24"/>
        </w:rPr>
        <w:t>Libre.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Manual de Usuario de la </w:t>
      </w:r>
      <w:r>
        <w:rPr>
          <w:spacing w:val="-2"/>
          <w:sz w:val="24"/>
        </w:rPr>
        <w:t>Aplicación.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Heading1"/>
        <w:spacing w:before="1"/>
        <w:ind w:left="103"/>
      </w:pPr>
      <w:r>
        <w:rPr/>
        <w:t>3. </w:t>
      </w:r>
      <w:r>
        <w:rPr>
          <w:spacing w:val="-2"/>
        </w:rPr>
        <w:t>Glosario</w:t>
      </w:r>
    </w:p>
    <w:p>
      <w:pPr>
        <w:pStyle w:val="BodyText"/>
        <w:spacing w:before="128"/>
        <w:rPr>
          <w:rFonts w:ascii="Arial"/>
          <w:b/>
        </w:rPr>
      </w:pPr>
    </w:p>
    <w:p>
      <w:pPr>
        <w:pStyle w:val="BodyText"/>
        <w:ind w:left="103"/>
      </w:pPr>
      <w:r>
        <w:rPr/>
        <w:t>1. **Prueba Funcional**: Evaluación de las funciones de la aplicación según los </w:t>
      </w:r>
      <w:r>
        <w:rPr>
          <w:spacing w:val="-2"/>
        </w:rPr>
        <w:t>requisitos.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**Prueba de Rendimiento**: Evaluación de la velocidad y estabilidad de la </w:t>
      </w:r>
      <w:r>
        <w:rPr>
          <w:spacing w:val="-2"/>
          <w:sz w:val="24"/>
        </w:rPr>
        <w:t>aplicación.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**Prueba de Seguridad**: Evaluación de la protección de la aplicación contra </w:t>
      </w:r>
      <w:r>
        <w:rPr>
          <w:spacing w:val="-2"/>
          <w:sz w:val="24"/>
        </w:rPr>
        <w:t>amenazas.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**Usabilidad**: Grado en que la aplicación es fácil de usar y </w:t>
      </w:r>
      <w:r>
        <w:rPr>
          <w:spacing w:val="-2"/>
          <w:sz w:val="24"/>
        </w:rPr>
        <w:t>entender.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</w:pPr>
      <w:r>
        <w:rPr/>
        <w:t>Contexto de las </w:t>
      </w:r>
      <w:r>
        <w:rPr>
          <w:spacing w:val="-2"/>
        </w:rPr>
        <w:t>Pruebas</w:t>
      </w:r>
    </w:p>
    <w:p>
      <w:pPr>
        <w:pStyle w:val="BodyText"/>
        <w:spacing w:before="128"/>
        <w:rPr>
          <w:rFonts w:ascii="Arial"/>
          <w:b/>
        </w:rPr>
      </w:pPr>
    </w:p>
    <w:p>
      <w:pPr>
        <w:pStyle w:val="BodyText"/>
        <w:spacing w:line="491" w:lineRule="auto"/>
        <w:ind w:left="103" w:right="99"/>
        <w:jc w:val="both"/>
      </w:pPr>
      <w:r>
        <w:rPr/>
        <w:t>Las pruebas se realizarán en un entorno de desarrollo y en un entorno de preproducción. Se utilizarán herramientas automatizadas y manuales para llevar a cabo las pruebas. Se involucrará </w:t>
      </w:r>
      <w:r>
        <w:rPr/>
        <w:t>a un equipo multidisciplinario, incluyendo desarrolladores, testers y analistas de negocio para asegurar la cobertura total de los requerimientos.</w:t>
      </w:r>
    </w:p>
    <w:p>
      <w:pPr>
        <w:spacing w:after="0" w:line="491" w:lineRule="auto"/>
        <w:jc w:val="both"/>
        <w:sectPr>
          <w:headerReference w:type="default" r:id="rId5"/>
          <w:type w:val="continuous"/>
          <w:pgSz w:w="11910" w:h="16840"/>
          <w:pgMar w:header="705" w:footer="0" w:top="1860" w:bottom="280" w:left="520" w:right="520"/>
          <w:pgNumType w:start="1"/>
        </w:sectPr>
      </w:pPr>
    </w:p>
    <w:p>
      <w:pPr>
        <w:pStyle w:val="BodyText"/>
        <w:spacing w:before="82"/>
        <w:ind w:left="103"/>
      </w:pPr>
      <w:r>
        <w:rPr/>
        <w:t>Los subprocesos de prueba </w:t>
      </w:r>
      <w:r>
        <w:rPr>
          <w:spacing w:val="-2"/>
        </w:rPr>
        <w:t>incluyen: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**Planificación de Pruebas**: Definir el enfoque y los recursos </w:t>
      </w:r>
      <w:r>
        <w:rPr>
          <w:spacing w:val="-2"/>
          <w:sz w:val="24"/>
        </w:rPr>
        <w:t>necesarios.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**Diseño de Pruebas**: Crear casos de prueba basados en los </w:t>
      </w:r>
      <w:r>
        <w:rPr>
          <w:spacing w:val="-2"/>
          <w:sz w:val="24"/>
        </w:rPr>
        <w:t>requisitos.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1" w:after="0"/>
        <w:ind w:left="249" w:right="0" w:hanging="146"/>
        <w:jc w:val="left"/>
        <w:rPr>
          <w:sz w:val="24"/>
        </w:rPr>
      </w:pPr>
      <w:r>
        <w:rPr>
          <w:sz w:val="24"/>
        </w:rPr>
        <w:t>**Ejecución de Pruebas**: Realizar las pruebas y registrar los </w:t>
      </w:r>
      <w:r>
        <w:rPr>
          <w:spacing w:val="-2"/>
          <w:sz w:val="24"/>
        </w:rPr>
        <w:t>resultados.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1" w:after="0"/>
        <w:ind w:left="249" w:right="0" w:hanging="146"/>
        <w:jc w:val="left"/>
        <w:rPr>
          <w:sz w:val="24"/>
        </w:rPr>
      </w:pPr>
      <w:r>
        <w:rPr>
          <w:sz w:val="24"/>
        </w:rPr>
        <w:t>**Evaluación de Resultados**: Analizar los resultados y reportar </w:t>
      </w:r>
      <w:r>
        <w:rPr>
          <w:spacing w:val="-2"/>
          <w:sz w:val="24"/>
        </w:rPr>
        <w:t>defectos.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1" w:after="0"/>
        <w:ind w:left="249" w:right="0" w:hanging="146"/>
        <w:jc w:val="left"/>
        <w:rPr>
          <w:sz w:val="24"/>
        </w:rPr>
      </w:pPr>
      <w:r>
        <w:rPr>
          <w:sz w:val="24"/>
        </w:rPr>
        <w:t>**Cierre de Pruebas**: Documentar y archivar resultados finales y lecciones </w:t>
      </w:r>
      <w:r>
        <w:rPr>
          <w:spacing w:val="-2"/>
          <w:sz w:val="24"/>
        </w:rPr>
        <w:t>aprendidas.</w:t>
      </w:r>
    </w:p>
    <w:sectPr>
      <w:headerReference w:type="default" r:id="rId6"/>
      <w:pgSz w:w="11910" w:h="16840"/>
      <w:pgMar w:header="705" w:footer="0" w:top="186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1933701</wp:posOffset>
              </wp:positionH>
              <wp:positionV relativeFrom="page">
                <wp:posOffset>435060</wp:posOffset>
              </wp:positionV>
              <wp:extent cx="369316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6931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Plan de Pruebas para Aplicación de Mercado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Libre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2.259995pt;margin-top:34.256733pt;width:290.8pt;height:15.45pt;mso-position-horizontal-relative:page;mso-position-vertical-relative:page;z-index:-15778304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Plan de Pruebas para Aplicación de Mercado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Libre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77978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797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1.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Alcance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62.606735pt;width:61.4pt;height:15.45pt;mso-position-horizontal-relative:page;mso-position-vertical-relative:page;z-index:-15777792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1.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Alcance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9200">
              <wp:simplePos x="0" y="0"/>
              <wp:positionH relativeFrom="page">
                <wp:posOffset>1933701</wp:posOffset>
              </wp:positionH>
              <wp:positionV relativeFrom="page">
                <wp:posOffset>435060</wp:posOffset>
              </wp:positionV>
              <wp:extent cx="3693160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6931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Plan de Pruebas para Aplicación de Mercado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Libre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2.259995pt;margin-top:34.256733pt;width:290.8pt;height:15.45pt;mso-position-horizontal-relative:page;mso-position-vertical-relative:page;z-index:-15777280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Plan de Pruebas para Aplicación de Mercado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Libre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9712">
              <wp:simplePos x="0" y="0"/>
              <wp:positionH relativeFrom="page">
                <wp:posOffset>383413</wp:posOffset>
              </wp:positionH>
              <wp:positionV relativeFrom="page">
                <wp:posOffset>795105</wp:posOffset>
              </wp:positionV>
              <wp:extent cx="2761615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7616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5. Proyecto y Subprocesos de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Prueba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190001pt;margin-top:62.606735pt;width:217.45pt;height:15.45pt;mso-position-horizontal-relative:page;mso-position-vertical-relative:page;z-index:-1577676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5. Proyecto y Subprocesos de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Prueba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250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5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0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5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5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0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5" w:hanging="14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70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8" w:hanging="2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7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5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4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2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1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9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68" w:hanging="26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8" w:hanging="2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7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5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4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2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1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9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68" w:hanging="267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69" w:hanging="266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2024-10-08T15:26:02Z</dcterms:created>
  <dcterms:modified xsi:type="dcterms:W3CDTF">2024-10-08T15:26:02Z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2024-10-08T00:00:00Z</vt:filetime>
  </property>
</Properties>
</file>