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2C00" w14:textId="77777777" w:rsidR="006F591A" w:rsidRPr="00281263" w:rsidRDefault="00000000">
      <w:pPr>
        <w:pStyle w:val="Title"/>
        <w:rPr>
          <w:rFonts w:cstheme="majorHAnsi"/>
          <w:sz w:val="24"/>
          <w:szCs w:val="24"/>
          <w:lang w:val="es-CL"/>
        </w:rPr>
      </w:pPr>
      <w:r w:rsidRPr="00281263">
        <w:rPr>
          <w:rFonts w:cstheme="majorHAnsi"/>
          <w:sz w:val="24"/>
          <w:szCs w:val="24"/>
          <w:lang w:val="es-CL"/>
        </w:rPr>
        <w:t>ESTADOS DE AVANCE</w:t>
      </w:r>
    </w:p>
    <w:p w14:paraId="4DB3BB77" w14:textId="7777777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 xml:space="preserve">Proyecto </w:t>
      </w:r>
      <w:proofErr w:type="spellStart"/>
      <w:proofErr w:type="gramStart"/>
      <w:r w:rsidRPr="00281263">
        <w:rPr>
          <w:rFonts w:asciiTheme="majorHAnsi" w:hAnsiTheme="majorHAnsi" w:cstheme="majorHAnsi"/>
          <w:sz w:val="22"/>
          <w:lang w:val="es-CL"/>
        </w:rPr>
        <w:t>Meraki</w:t>
      </w:r>
      <w:proofErr w:type="spellEnd"/>
      <w:r w:rsidRPr="00281263">
        <w:rPr>
          <w:rFonts w:asciiTheme="majorHAnsi" w:hAnsiTheme="majorHAnsi" w:cstheme="majorHAnsi"/>
          <w:sz w:val="22"/>
          <w:lang w:val="es-CL"/>
        </w:rPr>
        <w:t xml:space="preserve">  |</w:t>
      </w:r>
      <w:proofErr w:type="gramEnd"/>
      <w:r w:rsidRPr="00281263">
        <w:rPr>
          <w:rFonts w:asciiTheme="majorHAnsi" w:hAnsiTheme="majorHAnsi" w:cstheme="majorHAnsi"/>
          <w:sz w:val="22"/>
          <w:lang w:val="es-CL"/>
        </w:rPr>
        <w:t xml:space="preserve">  Ingeniería en </w:t>
      </w:r>
      <w:proofErr w:type="gramStart"/>
      <w:r w:rsidRPr="00281263">
        <w:rPr>
          <w:rFonts w:asciiTheme="majorHAnsi" w:hAnsiTheme="majorHAnsi" w:cstheme="majorHAnsi"/>
          <w:sz w:val="22"/>
          <w:lang w:val="es-CL"/>
        </w:rPr>
        <w:t>Informática  |</w:t>
      </w:r>
      <w:proofErr w:type="gramEnd"/>
      <w:r w:rsidRPr="00281263">
        <w:rPr>
          <w:rFonts w:asciiTheme="majorHAnsi" w:hAnsiTheme="majorHAnsi" w:cstheme="majorHAnsi"/>
          <w:sz w:val="22"/>
          <w:lang w:val="es-CL"/>
        </w:rPr>
        <w:t xml:space="preserve">  Fase 2</w:t>
      </w:r>
    </w:p>
    <w:p w14:paraId="032B984E" w14:textId="7777777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>Integrantes: Adriana Ávila · Natalia Leiva     •     Fecha de elaboración: 27/10/2026</w:t>
      </w:r>
    </w:p>
    <w:p w14:paraId="3A7E942B" w14:textId="77777777" w:rsidR="006F591A" w:rsidRPr="00281263" w:rsidRDefault="00000000">
      <w:pPr>
        <w:pStyle w:val="Heading1"/>
        <w:rPr>
          <w:rFonts w:cstheme="majorHAnsi"/>
          <w:sz w:val="24"/>
          <w:szCs w:val="24"/>
          <w:lang w:val="es-CL"/>
        </w:rPr>
      </w:pPr>
      <w:r w:rsidRPr="00281263">
        <w:rPr>
          <w:rFonts w:cstheme="majorHAnsi"/>
          <w:sz w:val="24"/>
          <w:szCs w:val="24"/>
          <w:lang w:val="es-CL"/>
        </w:rPr>
        <w:t>1. Propósito y alcance del registro</w:t>
      </w:r>
    </w:p>
    <w:p w14:paraId="5BFDFADC" w14:textId="0315920F" w:rsidR="00281263" w:rsidRPr="00281263" w:rsidRDefault="00281263" w:rsidP="00281263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 xml:space="preserve">Presentar un resumen del estado actual del proyecto </w:t>
      </w:r>
      <w:proofErr w:type="spellStart"/>
      <w:r w:rsidRPr="00281263">
        <w:rPr>
          <w:rFonts w:asciiTheme="majorHAnsi" w:hAnsiTheme="majorHAnsi" w:cstheme="majorHAnsi"/>
          <w:sz w:val="22"/>
          <w:lang w:val="es-CL"/>
        </w:rPr>
        <w:t>Meraki</w:t>
      </w:r>
      <w:proofErr w:type="spellEnd"/>
      <w:r w:rsidRPr="00281263">
        <w:rPr>
          <w:rFonts w:asciiTheme="majorHAnsi" w:hAnsiTheme="majorHAnsi" w:cstheme="majorHAnsi"/>
          <w:sz w:val="22"/>
          <w:lang w:val="es-CL"/>
        </w:rPr>
        <w:t>, identificando las actividades completadas, en desarrollo y pendientes, según la planificación incremental establecida. La información detallada sobre las tareas realizadas, las dificultades encontradas y los ajustes efectuados se encuentra en el documento complementario «</w:t>
      </w:r>
      <w:r w:rsidRPr="00281263">
        <w:rPr>
          <w:lang w:val="es-CL"/>
        </w:rPr>
        <w:t xml:space="preserve"> </w:t>
      </w:r>
      <w:proofErr w:type="spellStart"/>
      <w:r w:rsidRPr="00281263">
        <w:rPr>
          <w:rFonts w:asciiTheme="majorHAnsi" w:hAnsiTheme="majorHAnsi" w:cstheme="majorHAnsi"/>
          <w:sz w:val="22"/>
          <w:lang w:val="es-CL"/>
        </w:rPr>
        <w:t>Anexo_Meraki_Registro_Incrementos</w:t>
      </w:r>
      <w:proofErr w:type="spellEnd"/>
      <w:r>
        <w:rPr>
          <w:rFonts w:asciiTheme="majorHAnsi" w:hAnsiTheme="majorHAnsi" w:cstheme="majorHAnsi"/>
          <w:sz w:val="22"/>
          <w:lang w:val="es-CL"/>
        </w:rPr>
        <w:t xml:space="preserve"> </w:t>
      </w:r>
      <w:r w:rsidRPr="00281263">
        <w:rPr>
          <w:rFonts w:asciiTheme="majorHAnsi" w:hAnsiTheme="majorHAnsi" w:cstheme="majorHAnsi"/>
          <w:sz w:val="22"/>
          <w:lang w:val="es-CL"/>
        </w:rPr>
        <w:t>».</w:t>
      </w:r>
    </w:p>
    <w:p w14:paraId="1C675958" w14:textId="7777777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>Corte documental de referencia: 20/10/2026. Actualización de estado: 27/10/2026, según información del equipo. El registro se prepara retrospectivamente; no presupone evidencias históricas individuales ni certifica funcionalidades no verificadas.</w:t>
      </w:r>
    </w:p>
    <w:p w14:paraId="43DB4A47" w14:textId="77777777" w:rsidR="006F591A" w:rsidRPr="00281263" w:rsidRDefault="00000000">
      <w:pPr>
        <w:pStyle w:val="Heading1"/>
        <w:rPr>
          <w:rFonts w:cstheme="majorHAnsi"/>
          <w:szCs w:val="22"/>
        </w:rPr>
      </w:pPr>
      <w:r w:rsidRPr="00281263">
        <w:rPr>
          <w:rFonts w:cstheme="majorHAnsi"/>
          <w:szCs w:val="22"/>
        </w:rPr>
        <w:t>2</w:t>
      </w:r>
      <w:r w:rsidRPr="00281263">
        <w:rPr>
          <w:rFonts w:cstheme="majorHAnsi"/>
          <w:sz w:val="24"/>
          <w:szCs w:val="24"/>
        </w:rPr>
        <w:t>. Estado general por incremento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4896"/>
      </w:tblGrid>
      <w:tr w:rsidR="006F591A" w:rsidRPr="00281263" w14:paraId="5ACB7B96" w14:textId="77777777">
        <w:trPr>
          <w:jc w:val="center"/>
        </w:trPr>
        <w:tc>
          <w:tcPr>
            <w:tcW w:w="2448" w:type="dxa"/>
            <w:shd w:val="clear" w:color="auto" w:fill="DCE8F2"/>
          </w:tcPr>
          <w:p w14:paraId="4EBD604E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Incremento / período</w:t>
            </w:r>
          </w:p>
        </w:tc>
        <w:tc>
          <w:tcPr>
            <w:tcW w:w="2448" w:type="dxa"/>
            <w:shd w:val="clear" w:color="auto" w:fill="DCE8F2"/>
          </w:tcPr>
          <w:p w14:paraId="52247A5C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Estado documentado al 20/10</w:t>
            </w:r>
          </w:p>
        </w:tc>
        <w:tc>
          <w:tcPr>
            <w:tcW w:w="4896" w:type="dxa"/>
            <w:shd w:val="clear" w:color="auto" w:fill="DCE8F2"/>
          </w:tcPr>
          <w:p w14:paraId="5C76F615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Control / siguiente verificación</w:t>
            </w:r>
          </w:p>
        </w:tc>
      </w:tr>
      <w:tr w:rsidR="006F591A" w:rsidRPr="00281263" w14:paraId="26891802" w14:textId="77777777">
        <w:trPr>
          <w:jc w:val="center"/>
        </w:trPr>
        <w:tc>
          <w:tcPr>
            <w:tcW w:w="2448" w:type="dxa"/>
            <w:vAlign w:val="center"/>
          </w:tcPr>
          <w:p w14:paraId="4B512247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1 · Definición (sem. 1–3)</w:t>
            </w:r>
          </w:p>
        </w:tc>
        <w:tc>
          <w:tcPr>
            <w:tcW w:w="2448" w:type="dxa"/>
            <w:vAlign w:val="center"/>
          </w:tcPr>
          <w:p w14:paraId="029CD025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Completado (documentación)</w:t>
            </w:r>
          </w:p>
        </w:tc>
        <w:tc>
          <w:tcPr>
            <w:tcW w:w="4896" w:type="dxa"/>
            <w:vAlign w:val="center"/>
          </w:tcPr>
          <w:p w14:paraId="54E9C074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Requisitos, alcance y objetivos documentados.</w:t>
            </w:r>
          </w:p>
        </w:tc>
      </w:tr>
      <w:tr w:rsidR="006F591A" w:rsidRPr="00281263" w14:paraId="5BF0959C" w14:textId="77777777">
        <w:trPr>
          <w:jc w:val="center"/>
        </w:trPr>
        <w:tc>
          <w:tcPr>
            <w:tcW w:w="2448" w:type="dxa"/>
            <w:shd w:val="clear" w:color="auto" w:fill="F5F8FA"/>
            <w:vAlign w:val="center"/>
          </w:tcPr>
          <w:p w14:paraId="746AC47D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 xml:space="preserve">2 ·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Diseño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</w:rPr>
              <w:t xml:space="preserve"> (sem. 4–5)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3F00DF5A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Completado (diseño)</w:t>
            </w:r>
          </w:p>
        </w:tc>
        <w:tc>
          <w:tcPr>
            <w:tcW w:w="4896" w:type="dxa"/>
            <w:shd w:val="clear" w:color="auto" w:fill="F5F8FA"/>
            <w:vAlign w:val="center"/>
          </w:tcPr>
          <w:p w14:paraId="1F8567EC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Diagramas, modelo relacional y mockups; no equivale a implementación.</w:t>
            </w:r>
          </w:p>
        </w:tc>
      </w:tr>
      <w:tr w:rsidR="006F591A" w:rsidRPr="00281263" w14:paraId="6A60A2DF" w14:textId="77777777">
        <w:trPr>
          <w:jc w:val="center"/>
        </w:trPr>
        <w:tc>
          <w:tcPr>
            <w:tcW w:w="2448" w:type="dxa"/>
            <w:vAlign w:val="center"/>
          </w:tcPr>
          <w:p w14:paraId="37A86973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 xml:space="preserve">3 ·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Preparación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</w:rPr>
              <w:t xml:space="preserve"> (sem. 6–10)</w:t>
            </w:r>
          </w:p>
        </w:tc>
        <w:tc>
          <w:tcPr>
            <w:tcW w:w="2448" w:type="dxa"/>
            <w:vAlign w:val="center"/>
          </w:tcPr>
          <w:p w14:paraId="52E22A35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Completado (preparación)</w:t>
            </w:r>
          </w:p>
        </w:tc>
        <w:tc>
          <w:tcPr>
            <w:tcW w:w="4896" w:type="dxa"/>
            <w:vAlign w:val="center"/>
          </w:tcPr>
          <w:p w14:paraId="497A0D64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Herramientas configuradas y documentación de pruebas preparada.</w:t>
            </w:r>
          </w:p>
        </w:tc>
      </w:tr>
      <w:tr w:rsidR="006F591A" w:rsidRPr="00281263" w14:paraId="24E0BFDA" w14:textId="77777777">
        <w:trPr>
          <w:jc w:val="center"/>
        </w:trPr>
        <w:tc>
          <w:tcPr>
            <w:tcW w:w="2448" w:type="dxa"/>
            <w:shd w:val="clear" w:color="auto" w:fill="F5F8FA"/>
            <w:vAlign w:val="center"/>
          </w:tcPr>
          <w:p w14:paraId="18553448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4 · Backend y Back Office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17C37DE2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En desarrollo (actualización 27/10)</w:t>
            </w:r>
          </w:p>
        </w:tc>
        <w:tc>
          <w:tcPr>
            <w:tcW w:w="4896" w:type="dxa"/>
            <w:shd w:val="clear" w:color="auto" w:fill="F5F8FA"/>
            <w:vAlign w:val="center"/>
          </w:tcPr>
          <w:p w14:paraId="41C104C5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Programación iniciada;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Backend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 aún no finalizado. Verificar funciones implementadas antes de cerrar el incremento.</w:t>
            </w:r>
          </w:p>
        </w:tc>
      </w:tr>
      <w:tr w:rsidR="006F591A" w:rsidRPr="00281263" w14:paraId="4FF42B4C" w14:textId="77777777">
        <w:trPr>
          <w:jc w:val="center"/>
        </w:trPr>
        <w:tc>
          <w:tcPr>
            <w:tcW w:w="2448" w:type="dxa"/>
            <w:vAlign w:val="center"/>
          </w:tcPr>
          <w:p w14:paraId="5D2CD035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5 · Front Office y reservas</w:t>
            </w:r>
          </w:p>
        </w:tc>
        <w:tc>
          <w:tcPr>
            <w:tcW w:w="2448" w:type="dxa"/>
            <w:vAlign w:val="center"/>
          </w:tcPr>
          <w:p w14:paraId="1B3C5C12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Planificado en corte documental</w:t>
            </w:r>
          </w:p>
        </w:tc>
        <w:tc>
          <w:tcPr>
            <w:tcW w:w="4896" w:type="dxa"/>
            <w:vAlign w:val="center"/>
          </w:tcPr>
          <w:p w14:paraId="75A4D7B5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Verificar servicios, disponibilidad y reservas mediante ejecución.</w:t>
            </w:r>
          </w:p>
        </w:tc>
      </w:tr>
      <w:tr w:rsidR="006F591A" w:rsidRPr="00281263" w14:paraId="18D9D001" w14:textId="77777777">
        <w:trPr>
          <w:jc w:val="center"/>
        </w:trPr>
        <w:tc>
          <w:tcPr>
            <w:tcW w:w="2448" w:type="dxa"/>
            <w:shd w:val="clear" w:color="auto" w:fill="F5F8FA"/>
            <w:vAlign w:val="center"/>
          </w:tcPr>
          <w:p w14:paraId="652DD5DA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 xml:space="preserve">6 ·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Integraciones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</w:rPr>
              <w:t xml:space="preserve"> y validación</w:t>
            </w:r>
          </w:p>
        </w:tc>
        <w:tc>
          <w:tcPr>
            <w:tcW w:w="2448" w:type="dxa"/>
            <w:shd w:val="clear" w:color="auto" w:fill="F5F8FA"/>
            <w:vAlign w:val="center"/>
          </w:tcPr>
          <w:p w14:paraId="2A7204D5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Planificado en corte documental</w:t>
            </w:r>
          </w:p>
        </w:tc>
        <w:tc>
          <w:tcPr>
            <w:tcW w:w="4896" w:type="dxa"/>
            <w:shd w:val="clear" w:color="auto" w:fill="F5F8FA"/>
            <w:vAlign w:val="center"/>
          </w:tcPr>
          <w:p w14:paraId="733023C9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Registrar integraciones y pruebas cuando estén verificadas.</w:t>
            </w:r>
          </w:p>
        </w:tc>
      </w:tr>
    </w:tbl>
    <w:p w14:paraId="770D851C" w14:textId="77777777" w:rsidR="006F591A" w:rsidRPr="00281263" w:rsidRDefault="006F591A">
      <w:pPr>
        <w:spacing w:after="0"/>
        <w:rPr>
          <w:rFonts w:asciiTheme="majorHAnsi" w:hAnsiTheme="majorHAnsi" w:cstheme="majorHAnsi"/>
          <w:sz w:val="22"/>
          <w:lang w:val="es-CL"/>
        </w:rPr>
      </w:pPr>
    </w:p>
    <w:p w14:paraId="5CB87FB4" w14:textId="7777777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br w:type="page"/>
      </w:r>
    </w:p>
    <w:p w14:paraId="2D07F209" w14:textId="77777777" w:rsidR="006F591A" w:rsidRPr="00281263" w:rsidRDefault="00000000">
      <w:pPr>
        <w:pStyle w:val="Heading1"/>
        <w:rPr>
          <w:rFonts w:cstheme="majorHAnsi"/>
          <w:sz w:val="24"/>
          <w:szCs w:val="24"/>
          <w:lang w:val="es-CL"/>
        </w:rPr>
      </w:pPr>
      <w:r w:rsidRPr="00281263">
        <w:rPr>
          <w:rFonts w:cstheme="majorHAnsi"/>
          <w:sz w:val="24"/>
          <w:szCs w:val="24"/>
          <w:lang w:val="es-CL"/>
        </w:rPr>
        <w:lastRenderedPageBreak/>
        <w:t>3. Hitos y aspectos que requieren seguimiento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600"/>
        <w:gridCol w:w="3888"/>
      </w:tblGrid>
      <w:tr w:rsidR="006F591A" w:rsidRPr="00281263" w14:paraId="1196F535" w14:textId="77777777">
        <w:trPr>
          <w:jc w:val="center"/>
        </w:trPr>
        <w:tc>
          <w:tcPr>
            <w:tcW w:w="2304" w:type="dxa"/>
            <w:shd w:val="clear" w:color="auto" w:fill="DCE8F2"/>
          </w:tcPr>
          <w:p w14:paraId="24DD0E5A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 xml:space="preserve">Hito / </w:t>
            </w:r>
            <w:proofErr w:type="spellStart"/>
            <w:r w:rsidRPr="00281263">
              <w:rPr>
                <w:rFonts w:asciiTheme="majorHAnsi" w:hAnsiTheme="majorHAnsi" w:cstheme="majorHAnsi"/>
                <w:b/>
                <w:sz w:val="22"/>
              </w:rPr>
              <w:t>situación</w:t>
            </w:r>
            <w:proofErr w:type="spellEnd"/>
          </w:p>
        </w:tc>
        <w:tc>
          <w:tcPr>
            <w:tcW w:w="3600" w:type="dxa"/>
            <w:shd w:val="clear" w:color="auto" w:fill="DCE8F2"/>
          </w:tcPr>
          <w:p w14:paraId="4F7C4652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Resultado conocido</w:t>
            </w:r>
          </w:p>
        </w:tc>
        <w:tc>
          <w:tcPr>
            <w:tcW w:w="3888" w:type="dxa"/>
            <w:shd w:val="clear" w:color="auto" w:fill="DCE8F2"/>
          </w:tcPr>
          <w:p w14:paraId="6DA29765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Acción de control</w:t>
            </w:r>
          </w:p>
        </w:tc>
      </w:tr>
      <w:tr w:rsidR="006F591A" w:rsidRPr="00281263" w14:paraId="664B730D" w14:textId="77777777">
        <w:trPr>
          <w:jc w:val="center"/>
        </w:trPr>
        <w:tc>
          <w:tcPr>
            <w:tcW w:w="2304" w:type="dxa"/>
            <w:vAlign w:val="center"/>
          </w:tcPr>
          <w:p w14:paraId="67499AF0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Revisión del alcance</w:t>
            </w:r>
          </w:p>
        </w:tc>
        <w:tc>
          <w:tcPr>
            <w:tcW w:w="3600" w:type="dxa"/>
            <w:vAlign w:val="center"/>
          </w:tcPr>
          <w:p w14:paraId="0DC9DB3B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Se incorporó gestión de trabajadoras, servicios asignados y horarios individuales.</w:t>
            </w:r>
          </w:p>
        </w:tc>
        <w:tc>
          <w:tcPr>
            <w:tcW w:w="3888" w:type="dxa"/>
            <w:vAlign w:val="center"/>
          </w:tcPr>
          <w:p w14:paraId="13EC2B72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Verificar consistencia de RF, diagramas, BD y pruebas.</w:t>
            </w:r>
          </w:p>
        </w:tc>
      </w:tr>
      <w:tr w:rsidR="006F591A" w:rsidRPr="00281263" w14:paraId="24D3F5A3" w14:textId="77777777">
        <w:trPr>
          <w:jc w:val="center"/>
        </w:trPr>
        <w:tc>
          <w:tcPr>
            <w:tcW w:w="2304" w:type="dxa"/>
            <w:shd w:val="clear" w:color="auto" w:fill="F5F8FA"/>
            <w:vAlign w:val="center"/>
          </w:tcPr>
          <w:p w14:paraId="7789B43A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Configuración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</w:rPr>
              <w:t xml:space="preserve"> de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entorno</w:t>
            </w:r>
            <w:proofErr w:type="spellEnd"/>
          </w:p>
        </w:tc>
        <w:tc>
          <w:tcPr>
            <w:tcW w:w="3600" w:type="dxa"/>
            <w:shd w:val="clear" w:color="auto" w:fill="F5F8FA"/>
            <w:vAlign w:val="center"/>
          </w:tcPr>
          <w:p w14:paraId="78D41498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Se registraron dificultades con Docker y WSL 2, posteriormente corregidas.</w:t>
            </w:r>
          </w:p>
        </w:tc>
        <w:tc>
          <w:tcPr>
            <w:tcW w:w="3888" w:type="dxa"/>
            <w:shd w:val="clear" w:color="auto" w:fill="F5F8FA"/>
            <w:vAlign w:val="center"/>
          </w:tcPr>
          <w:p w14:paraId="7B271169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Conservar referencias del anexo de incrementos; sin recrear capturas antiguas.</w:t>
            </w:r>
          </w:p>
        </w:tc>
      </w:tr>
      <w:tr w:rsidR="006F591A" w:rsidRPr="00281263" w14:paraId="6634A7D1" w14:textId="77777777">
        <w:trPr>
          <w:jc w:val="center"/>
        </w:trPr>
        <w:tc>
          <w:tcPr>
            <w:tcW w:w="2304" w:type="dxa"/>
            <w:vAlign w:val="center"/>
          </w:tcPr>
          <w:p w14:paraId="728337DE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Diseño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</w:rPr>
              <w:t xml:space="preserve"> de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pruebas</w:t>
            </w:r>
            <w:proofErr w:type="spellEnd"/>
          </w:p>
        </w:tc>
        <w:tc>
          <w:tcPr>
            <w:tcW w:w="3600" w:type="dxa"/>
            <w:vAlign w:val="center"/>
          </w:tcPr>
          <w:p w14:paraId="2F032EB2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42 casos preparados; al corte del 20/10 figuraban pendientes de ejecución.</w:t>
            </w:r>
          </w:p>
        </w:tc>
        <w:tc>
          <w:tcPr>
            <w:tcW w:w="3888" w:type="dxa"/>
            <w:vAlign w:val="center"/>
          </w:tcPr>
          <w:p w14:paraId="28231DA2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Actualizar resultados exclusivamente desde el Excel de pruebas.</w:t>
            </w:r>
          </w:p>
        </w:tc>
      </w:tr>
      <w:tr w:rsidR="006F591A" w:rsidRPr="00281263" w14:paraId="428406FA" w14:textId="77777777">
        <w:trPr>
          <w:jc w:val="center"/>
        </w:trPr>
        <w:tc>
          <w:tcPr>
            <w:tcW w:w="2304" w:type="dxa"/>
            <w:shd w:val="clear" w:color="auto" w:fill="F5F8FA"/>
            <w:vAlign w:val="center"/>
          </w:tcPr>
          <w:p w14:paraId="0D16E036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Programación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</w:rPr>
              <w:t xml:space="preserve"> posterior al corte</w:t>
            </w:r>
          </w:p>
        </w:tc>
        <w:tc>
          <w:tcPr>
            <w:tcW w:w="3600" w:type="dxa"/>
            <w:shd w:val="clear" w:color="auto" w:fill="F5F8FA"/>
            <w:vAlign w:val="center"/>
          </w:tcPr>
          <w:p w14:paraId="41A41E95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La programación de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Meraki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 está en curso; el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Backend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 aún no se ha terminado (informado el 27/10).</w:t>
            </w:r>
          </w:p>
        </w:tc>
        <w:tc>
          <w:tcPr>
            <w:tcW w:w="3888" w:type="dxa"/>
            <w:shd w:val="clear" w:color="auto" w:fill="F5F8FA"/>
            <w:vAlign w:val="center"/>
          </w:tcPr>
          <w:p w14:paraId="5035FEFD" w14:textId="45B0C805" w:rsidR="006F591A" w:rsidRPr="00281263" w:rsidRDefault="00000000">
            <w:pPr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Continuar el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Backend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; registrar los módulos verificados y actualizar el seguimiento conforme avance</w:t>
            </w:r>
            <w:r w:rsidR="00281263">
              <w:rPr>
                <w:rFonts w:asciiTheme="majorHAnsi" w:hAnsiTheme="majorHAnsi" w:cstheme="majorHAnsi"/>
                <w:sz w:val="22"/>
                <w:lang w:val="es-CL"/>
              </w:rPr>
              <w:t>.</w:t>
            </w:r>
          </w:p>
        </w:tc>
      </w:tr>
    </w:tbl>
    <w:p w14:paraId="5E0C8135" w14:textId="77777777" w:rsidR="006F591A" w:rsidRPr="00281263" w:rsidRDefault="006F591A">
      <w:pPr>
        <w:spacing w:after="0"/>
        <w:rPr>
          <w:rFonts w:asciiTheme="majorHAnsi" w:hAnsiTheme="majorHAnsi" w:cstheme="majorHAnsi"/>
          <w:sz w:val="22"/>
          <w:lang w:val="es-CL"/>
        </w:rPr>
      </w:pPr>
    </w:p>
    <w:p w14:paraId="20C5A6AC" w14:textId="77777777" w:rsidR="006F591A" w:rsidRPr="00281263" w:rsidRDefault="00000000">
      <w:pPr>
        <w:pStyle w:val="Heading1"/>
        <w:rPr>
          <w:rFonts w:cstheme="majorHAnsi"/>
          <w:sz w:val="24"/>
          <w:szCs w:val="24"/>
          <w:lang w:val="es-CL"/>
        </w:rPr>
      </w:pPr>
      <w:r w:rsidRPr="00281263">
        <w:rPr>
          <w:rFonts w:cstheme="majorHAnsi"/>
          <w:sz w:val="24"/>
          <w:szCs w:val="24"/>
          <w:lang w:val="es-CL"/>
        </w:rPr>
        <w:t>4. Actualización operativa</w:t>
      </w:r>
    </w:p>
    <w:p w14:paraId="5997D4D9" w14:textId="7777777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>Completar esta sección con los avances reales posteriores al 20/10/2026, sin modificar retrospectivamente el corte documental.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3168"/>
        <w:gridCol w:w="1728"/>
        <w:gridCol w:w="3240"/>
      </w:tblGrid>
      <w:tr w:rsidR="006F591A" w:rsidRPr="00281263" w14:paraId="49A1AFA8" w14:textId="77777777">
        <w:trPr>
          <w:jc w:val="center"/>
        </w:trPr>
        <w:tc>
          <w:tcPr>
            <w:tcW w:w="1656" w:type="dxa"/>
            <w:shd w:val="clear" w:color="auto" w:fill="DCE8F2"/>
          </w:tcPr>
          <w:p w14:paraId="30CD63CC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281263">
              <w:rPr>
                <w:rFonts w:asciiTheme="majorHAnsi" w:hAnsiTheme="majorHAnsi" w:cstheme="majorHAnsi"/>
                <w:b/>
                <w:sz w:val="22"/>
              </w:rPr>
              <w:t>Fecha</w:t>
            </w:r>
            <w:proofErr w:type="spellEnd"/>
            <w:r w:rsidRPr="00281263">
              <w:rPr>
                <w:rFonts w:asciiTheme="majorHAnsi" w:hAnsiTheme="majorHAnsi" w:cstheme="majorHAnsi"/>
                <w:b/>
                <w:sz w:val="22"/>
              </w:rPr>
              <w:t xml:space="preserve"> / </w:t>
            </w:r>
            <w:proofErr w:type="spellStart"/>
            <w:r w:rsidRPr="00281263">
              <w:rPr>
                <w:rFonts w:asciiTheme="majorHAnsi" w:hAnsiTheme="majorHAnsi" w:cstheme="majorHAnsi"/>
                <w:b/>
                <w:sz w:val="22"/>
              </w:rPr>
              <w:t>incremento</w:t>
            </w:r>
            <w:proofErr w:type="spellEnd"/>
          </w:p>
        </w:tc>
        <w:tc>
          <w:tcPr>
            <w:tcW w:w="3168" w:type="dxa"/>
            <w:shd w:val="clear" w:color="auto" w:fill="DCE8F2"/>
          </w:tcPr>
          <w:p w14:paraId="527A5037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Actividad comprobada</w:t>
            </w:r>
          </w:p>
        </w:tc>
        <w:tc>
          <w:tcPr>
            <w:tcW w:w="1728" w:type="dxa"/>
            <w:shd w:val="clear" w:color="auto" w:fill="DCE8F2"/>
          </w:tcPr>
          <w:p w14:paraId="39643648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Estado</w:t>
            </w:r>
          </w:p>
        </w:tc>
        <w:tc>
          <w:tcPr>
            <w:tcW w:w="3240" w:type="dxa"/>
            <w:shd w:val="clear" w:color="auto" w:fill="DCE8F2"/>
          </w:tcPr>
          <w:p w14:paraId="54833C00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b/>
                <w:sz w:val="22"/>
              </w:rPr>
              <w:t>Referencia de evidencia</w:t>
            </w:r>
          </w:p>
        </w:tc>
      </w:tr>
      <w:tr w:rsidR="006F591A" w:rsidRPr="00281263" w14:paraId="19429DCB" w14:textId="77777777">
        <w:trPr>
          <w:jc w:val="center"/>
        </w:trPr>
        <w:tc>
          <w:tcPr>
            <w:tcW w:w="1656" w:type="dxa"/>
            <w:vAlign w:val="center"/>
          </w:tcPr>
          <w:p w14:paraId="5ADC89D6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27/10/2026 · Incremento 4</w:t>
            </w:r>
          </w:p>
        </w:tc>
        <w:tc>
          <w:tcPr>
            <w:tcW w:w="3168" w:type="dxa"/>
            <w:vAlign w:val="center"/>
          </w:tcPr>
          <w:p w14:paraId="59A0AD5C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Programación iniciada;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Backend</w:t>
            </w:r>
            <w:proofErr w:type="spellEnd"/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 xml:space="preserve"> todavía incompleto.</w:t>
            </w:r>
          </w:p>
        </w:tc>
        <w:tc>
          <w:tcPr>
            <w:tcW w:w="1728" w:type="dxa"/>
            <w:vAlign w:val="center"/>
          </w:tcPr>
          <w:p w14:paraId="04277B5E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 xml:space="preserve">En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desarrollo</w:t>
            </w:r>
            <w:proofErr w:type="spellEnd"/>
          </w:p>
        </w:tc>
        <w:tc>
          <w:tcPr>
            <w:tcW w:w="3240" w:type="dxa"/>
            <w:vAlign w:val="center"/>
          </w:tcPr>
          <w:p w14:paraId="79B4698F" w14:textId="77777777" w:rsidR="006F591A" w:rsidRPr="00281263" w:rsidRDefault="00000000">
            <w:pPr>
              <w:rPr>
                <w:rFonts w:asciiTheme="majorHAnsi" w:hAnsiTheme="majorHAnsi" w:cstheme="majorHAnsi"/>
                <w:sz w:val="22"/>
                <w:lang w:val="es-CL"/>
              </w:rPr>
            </w:pPr>
            <w:r w:rsidRPr="00281263">
              <w:rPr>
                <w:rFonts w:asciiTheme="majorHAnsi" w:hAnsiTheme="majorHAnsi" w:cstheme="majorHAnsi"/>
                <w:sz w:val="22"/>
                <w:lang w:val="es-CL"/>
              </w:rPr>
              <w:t>Avance informado por el equipo; sin evidencia individual adjunta en este registro.</w:t>
            </w:r>
          </w:p>
        </w:tc>
      </w:tr>
      <w:tr w:rsidR="006F591A" w:rsidRPr="00281263" w14:paraId="3EEAC832" w14:textId="77777777">
        <w:trPr>
          <w:jc w:val="center"/>
        </w:trPr>
        <w:tc>
          <w:tcPr>
            <w:tcW w:w="1656" w:type="dxa"/>
            <w:shd w:val="clear" w:color="auto" w:fill="F5F8FA"/>
            <w:vAlign w:val="center"/>
          </w:tcPr>
          <w:p w14:paraId="2BAC3E8D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 xml:space="preserve">Por </w:t>
            </w:r>
            <w:proofErr w:type="spellStart"/>
            <w:r w:rsidRPr="00281263">
              <w:rPr>
                <w:rFonts w:asciiTheme="majorHAnsi" w:hAnsiTheme="majorHAnsi" w:cstheme="majorHAnsi"/>
                <w:sz w:val="22"/>
              </w:rPr>
              <w:t>completar</w:t>
            </w:r>
            <w:proofErr w:type="spellEnd"/>
          </w:p>
        </w:tc>
        <w:tc>
          <w:tcPr>
            <w:tcW w:w="3168" w:type="dxa"/>
            <w:shd w:val="clear" w:color="auto" w:fill="F5F8FA"/>
            <w:vAlign w:val="center"/>
          </w:tcPr>
          <w:p w14:paraId="09E87DD8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Por completar</w:t>
            </w:r>
          </w:p>
        </w:tc>
        <w:tc>
          <w:tcPr>
            <w:tcW w:w="1728" w:type="dxa"/>
            <w:shd w:val="clear" w:color="auto" w:fill="F5F8FA"/>
            <w:vAlign w:val="center"/>
          </w:tcPr>
          <w:p w14:paraId="37307A0C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>Pendiente de registrar</w:t>
            </w:r>
          </w:p>
        </w:tc>
        <w:tc>
          <w:tcPr>
            <w:tcW w:w="3240" w:type="dxa"/>
            <w:shd w:val="clear" w:color="auto" w:fill="F5F8FA"/>
            <w:vAlign w:val="center"/>
          </w:tcPr>
          <w:p w14:paraId="59C6E923" w14:textId="77777777" w:rsidR="006F591A" w:rsidRPr="00281263" w:rsidRDefault="00000000">
            <w:pPr>
              <w:spacing w:after="20"/>
              <w:rPr>
                <w:rFonts w:asciiTheme="majorHAnsi" w:hAnsiTheme="majorHAnsi" w:cstheme="majorHAnsi"/>
                <w:sz w:val="22"/>
              </w:rPr>
            </w:pPr>
            <w:r w:rsidRPr="00281263">
              <w:rPr>
                <w:rFonts w:asciiTheme="majorHAnsi" w:hAnsiTheme="majorHAnsi" w:cstheme="majorHAnsi"/>
                <w:sz w:val="22"/>
              </w:rPr>
              <w:t xml:space="preserve">Documento o </w:t>
            </w:r>
            <w:proofErr w:type="gramStart"/>
            <w:r w:rsidRPr="00281263">
              <w:rPr>
                <w:rFonts w:asciiTheme="majorHAnsi" w:hAnsiTheme="majorHAnsi" w:cstheme="majorHAnsi"/>
                <w:sz w:val="22"/>
              </w:rPr>
              <w:t>enlace</w:t>
            </w:r>
            <w:proofErr w:type="gramEnd"/>
            <w:r w:rsidRPr="00281263">
              <w:rPr>
                <w:rFonts w:asciiTheme="majorHAnsi" w:hAnsiTheme="majorHAnsi" w:cstheme="majorHAnsi"/>
                <w:sz w:val="22"/>
              </w:rPr>
              <w:t xml:space="preserve"> existente</w:t>
            </w:r>
          </w:p>
        </w:tc>
      </w:tr>
    </w:tbl>
    <w:p w14:paraId="500EEFE5" w14:textId="77777777" w:rsidR="006F591A" w:rsidRPr="00281263" w:rsidRDefault="006F591A">
      <w:pPr>
        <w:spacing w:after="0"/>
        <w:rPr>
          <w:rFonts w:asciiTheme="majorHAnsi" w:hAnsiTheme="majorHAnsi" w:cstheme="majorHAnsi"/>
          <w:sz w:val="22"/>
        </w:rPr>
      </w:pPr>
    </w:p>
    <w:p w14:paraId="6815F3D7" w14:textId="77777777" w:rsidR="006F591A" w:rsidRPr="00281263" w:rsidRDefault="00000000">
      <w:pPr>
        <w:pStyle w:val="Heading1"/>
        <w:rPr>
          <w:rFonts w:cstheme="majorHAnsi"/>
          <w:sz w:val="24"/>
          <w:szCs w:val="24"/>
        </w:rPr>
      </w:pPr>
      <w:r w:rsidRPr="00281263">
        <w:rPr>
          <w:rFonts w:cstheme="majorHAnsi"/>
          <w:sz w:val="24"/>
          <w:szCs w:val="24"/>
        </w:rPr>
        <w:t>5. Criterio de actualización</w:t>
      </w:r>
    </w:p>
    <w:p w14:paraId="2D385C2B" w14:textId="7777777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>Actualizar al cierre de cada bloque funcional o entrega. Usar los estados «completado», «en desarrollo», «bloqueado» o «pendiente». Registrar evidencia solo cuando exista; si no hay respaldo individual, referenciar el documento consolidado disponible. La Carta Gantt y el registro de incrementos mantienen el detalle del calendario y de las actividades.</w:t>
      </w:r>
    </w:p>
    <w:p w14:paraId="6634A806" w14:textId="55D00027" w:rsidR="006F591A" w:rsidRPr="00281263" w:rsidRDefault="00000000">
      <w:pPr>
        <w:rPr>
          <w:rFonts w:asciiTheme="majorHAnsi" w:hAnsiTheme="majorHAnsi" w:cstheme="majorHAnsi"/>
          <w:sz w:val="22"/>
          <w:lang w:val="es-CL"/>
        </w:rPr>
      </w:pPr>
      <w:r w:rsidRPr="00281263">
        <w:rPr>
          <w:rFonts w:asciiTheme="majorHAnsi" w:hAnsiTheme="majorHAnsi" w:cstheme="majorHAnsi"/>
          <w:sz w:val="22"/>
          <w:lang w:val="es-CL"/>
        </w:rPr>
        <w:t>Documentos de referencia: Registro de seguimiento de incrementos; Anexo de actas de reunión</w:t>
      </w:r>
      <w:r w:rsidR="00281263">
        <w:rPr>
          <w:rFonts w:asciiTheme="majorHAnsi" w:hAnsiTheme="majorHAnsi" w:cstheme="majorHAnsi"/>
          <w:sz w:val="22"/>
          <w:lang w:val="es-CL"/>
        </w:rPr>
        <w:t>; Carta Gantt</w:t>
      </w:r>
    </w:p>
    <w:sectPr w:rsidR="006F591A" w:rsidRPr="00281263" w:rsidSect="00034616">
      <w:headerReference w:type="default" r:id="rId8"/>
      <w:footerReference w:type="default" r:id="rId9"/>
      <w:pgSz w:w="12240" w:h="15840"/>
      <w:pgMar w:top="1152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D02A" w14:textId="77777777" w:rsidR="00265B79" w:rsidRDefault="00265B79">
      <w:pPr>
        <w:spacing w:after="0" w:line="240" w:lineRule="auto"/>
      </w:pPr>
      <w:r>
        <w:separator/>
      </w:r>
    </w:p>
  </w:endnote>
  <w:endnote w:type="continuationSeparator" w:id="0">
    <w:p w14:paraId="512EEB28" w14:textId="77777777" w:rsidR="00265B79" w:rsidRDefault="0026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DFA3" w14:textId="77777777" w:rsidR="006F591A" w:rsidRPr="00281263" w:rsidRDefault="00000000">
    <w:pPr>
      <w:pStyle w:val="Caption"/>
      <w:rPr>
        <w:lang w:val="es-CL"/>
      </w:rPr>
    </w:pPr>
    <w:r w:rsidRPr="00281263">
      <w:rPr>
        <w:lang w:val="es-CL"/>
      </w:rPr>
      <w:t>Estados de avance · Documento complementario · Adriana Ávila y Natalia Leiva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0544" w14:textId="77777777" w:rsidR="00265B79" w:rsidRDefault="00265B79">
      <w:pPr>
        <w:spacing w:after="0" w:line="240" w:lineRule="auto"/>
      </w:pPr>
      <w:r>
        <w:separator/>
      </w:r>
    </w:p>
  </w:footnote>
  <w:footnote w:type="continuationSeparator" w:id="0">
    <w:p w14:paraId="5799DB1E" w14:textId="77777777" w:rsidR="00265B79" w:rsidRDefault="00265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6D48" w14:textId="77777777" w:rsidR="006F591A" w:rsidRDefault="00000000">
    <w:pPr>
      <w:pStyle w:val="Caption"/>
      <w:jc w:val="right"/>
    </w:pPr>
    <w:proofErr w:type="gramStart"/>
    <w:r>
      <w:t>MERAKI  /</w:t>
    </w:r>
    <w:proofErr w:type="gramEnd"/>
    <w:r>
      <w:t xml:space="preserve">  CAPSTONE · DOCUMENTACIÓN DE GESTIÓN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250938">
    <w:abstractNumId w:val="8"/>
  </w:num>
  <w:num w:numId="2" w16cid:durableId="749349760">
    <w:abstractNumId w:val="6"/>
  </w:num>
  <w:num w:numId="3" w16cid:durableId="976960085">
    <w:abstractNumId w:val="5"/>
  </w:num>
  <w:num w:numId="4" w16cid:durableId="893077945">
    <w:abstractNumId w:val="4"/>
  </w:num>
  <w:num w:numId="5" w16cid:durableId="1439057290">
    <w:abstractNumId w:val="7"/>
  </w:num>
  <w:num w:numId="6" w16cid:durableId="425268188">
    <w:abstractNumId w:val="3"/>
  </w:num>
  <w:num w:numId="7" w16cid:durableId="194005816">
    <w:abstractNumId w:val="2"/>
  </w:num>
  <w:num w:numId="8" w16cid:durableId="1233540049">
    <w:abstractNumId w:val="1"/>
  </w:num>
  <w:num w:numId="9" w16cid:durableId="148963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B79"/>
    <w:rsid w:val="00281263"/>
    <w:rsid w:val="0029639D"/>
    <w:rsid w:val="00326F90"/>
    <w:rsid w:val="005C61D1"/>
    <w:rsid w:val="006F59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4963C"/>
  <w14:defaultImageDpi w14:val="300"/>
  <w15:docId w15:val="{74CDDFC0-EEB1-4556-971C-C7F71B1D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03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D5B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D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Leiva Pérez</cp:lastModifiedBy>
  <cp:revision>2</cp:revision>
  <dcterms:created xsi:type="dcterms:W3CDTF">2026-10-27T23:29:00Z</dcterms:created>
  <dcterms:modified xsi:type="dcterms:W3CDTF">2026-10-27T23:29:00Z</dcterms:modified>
  <cp:category/>
</cp:coreProperties>
</file>