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highlight w:val="green"/>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751.875"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d9ead3" w:val="clea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rtl w:val="0"/>
              </w:rPr>
              <w:t xml:space="preserve">Describí brevemente en qué consiste el proyecto APT, justificando la relevancia, impacto o</w:t>
            </w:r>
            <w:r w:rsidDel="00000000" w:rsidR="00000000" w:rsidRPr="00000000">
              <w:rPr>
                <w:rFonts w:ascii="Calibri" w:cs="Calibri" w:eastAsia="Calibri" w:hAnsi="Calibri"/>
                <w:color w:val="000000"/>
                <w:rtl w:val="0"/>
              </w:rPr>
              <w:t xml:space="preserve">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d9ead3" w:val="clea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shd w:fill="d9ead3" w:val="clea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fill="d9ead3" w:val="clea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shd w:fill="d9ead3" w:val="clea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shd w:fill="d9ead3" w:val="clea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shd w:fill="d9ead3" w:val="clea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shd w:fill="d9ead3" w:val="clea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shd w:fill="d9ead3" w:val="clea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shd w:fill="d9ead3" w:val="clea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shd w:fill="d9ead3" w:val="clea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shd w:fill="ffff00" w:val="clea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zope8yNwpRVWyKfhTzdZfmXjrg==">CgMxLjA4AHIhMTFJZG5rWE01QW9GVXZHNS1SNVNwVEc3RnREN0p5eXVX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