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6729" w14:textId="77777777" w:rsidR="00E227FB" w:rsidRDefault="00B877CC">
      <w:pPr>
        <w:pStyle w:val="Heading1"/>
        <w:pBdr>
          <w:bottom w:val="single" w:sz="8" w:space="6" w:color="A6192E"/>
        </w:pBdr>
        <w:spacing w:before="420" w:after="200"/>
      </w:pPr>
      <w:r>
        <w:rPr>
          <w:rFonts w:ascii="Cambria" w:eastAsia="Cambria" w:hAnsi="Cambria" w:cs="Cambria"/>
          <w:b/>
          <w:bCs/>
          <w:color w:val="1B1B1E"/>
          <w:sz w:val="30"/>
          <w:szCs w:val="30"/>
        </w:rPr>
        <w:t>8. Evaluación y Resultados</w:t>
      </w:r>
    </w:p>
    <w:p w14:paraId="0900556F" w14:textId="77777777" w:rsidR="00E227FB" w:rsidRDefault="00B877CC">
      <w:pPr>
        <w:spacing w:after="180" w:line="300" w:lineRule="auto"/>
        <w:jc w:val="both"/>
      </w:pPr>
      <w:r>
        <w:rPr>
          <w:color w:val="232326"/>
        </w:rPr>
        <w:t>Una vez finalizado el entrenamiento, el modelo se evaluó sobre el conjunto de prueba (Test), compuesto por 137,574 reseñas que no fueron utilizadas ni para entrenar ni para validar la red neuronal.</w:t>
      </w:r>
    </w:p>
    <w:p w14:paraId="6CDA2603" w14:textId="77777777" w:rsidR="00E227FB" w:rsidRDefault="00B877CC">
      <w:pPr>
        <w:pStyle w:val="Heading2"/>
        <w:spacing w:before="300" w:after="140"/>
      </w:pPr>
      <w:r>
        <w:rPr>
          <w:rFonts w:ascii="Cambria" w:eastAsia="Cambria" w:hAnsi="Cambria" w:cs="Cambria"/>
          <w:b/>
          <w:bCs/>
          <w:color w:val="1B1B1E"/>
          <w:sz w:val="24"/>
          <w:szCs w:val="24"/>
        </w:rPr>
        <w:t>8.1 Métricas globales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85"/>
        <w:gridCol w:w="2485"/>
        <w:gridCol w:w="2485"/>
        <w:gridCol w:w="2485"/>
      </w:tblGrid>
      <w:tr w:rsidR="00E227FB" w14:paraId="34903E21" w14:textId="77777777">
        <w:tc>
          <w:tcPr>
            <w:tcW w:w="1250" w:type="pct"/>
            <w:shd w:val="clear" w:color="auto" w:fill="A6192E"/>
            <w:tcMar>
              <w:top w:w="220" w:type="dxa"/>
              <w:left w:w="120" w:type="dxa"/>
              <w:bottom w:w="220" w:type="dxa"/>
              <w:right w:w="120" w:type="dxa"/>
            </w:tcMar>
            <w:vAlign w:val="center"/>
          </w:tcPr>
          <w:p w14:paraId="07F1451E" w14:textId="77777777" w:rsidR="00E227FB" w:rsidRDefault="00B877CC">
            <w:pPr>
              <w:spacing w:after="60"/>
              <w:jc w:val="center"/>
            </w:pPr>
            <w:r>
              <w:rPr>
                <w:rFonts w:ascii="Cambria" w:eastAsia="Cambria" w:hAnsi="Cambria" w:cs="Cambria"/>
                <w:b/>
                <w:bCs/>
                <w:color w:val="FFFFFF"/>
                <w:sz w:val="34"/>
                <w:szCs w:val="34"/>
              </w:rPr>
              <w:t>83.2%</w:t>
            </w:r>
          </w:p>
          <w:p w14:paraId="4DF54579" w14:textId="77777777" w:rsidR="00E227FB" w:rsidRDefault="00B877CC">
            <w:pPr>
              <w:jc w:val="center"/>
            </w:pPr>
            <w:r w:rsidRPr="00B72718">
              <w:rPr>
                <w:b/>
                <w:bCs/>
                <w:color w:val="FFFFFF" w:themeColor="background1"/>
                <w:sz w:val="17"/>
                <w:szCs w:val="17"/>
              </w:rPr>
              <w:t>ACCURACY</w:t>
            </w:r>
          </w:p>
        </w:tc>
        <w:tc>
          <w:tcPr>
            <w:tcW w:w="1250" w:type="pct"/>
            <w:shd w:val="clear" w:color="auto" w:fill="7A1121"/>
            <w:tcMar>
              <w:top w:w="220" w:type="dxa"/>
              <w:left w:w="120" w:type="dxa"/>
              <w:bottom w:w="220" w:type="dxa"/>
              <w:right w:w="120" w:type="dxa"/>
            </w:tcMar>
            <w:vAlign w:val="center"/>
          </w:tcPr>
          <w:p w14:paraId="557707ED" w14:textId="77777777" w:rsidR="00E227FB" w:rsidRDefault="00B877CC">
            <w:pPr>
              <w:spacing w:after="60"/>
              <w:jc w:val="center"/>
            </w:pPr>
            <w:r>
              <w:rPr>
                <w:rFonts w:ascii="Cambria" w:eastAsia="Cambria" w:hAnsi="Cambria" w:cs="Cambria"/>
                <w:b/>
                <w:bCs/>
                <w:color w:val="FFFFFF"/>
                <w:sz w:val="34"/>
                <w:szCs w:val="34"/>
              </w:rPr>
              <w:t>0.907</w:t>
            </w:r>
          </w:p>
          <w:p w14:paraId="5277E830" w14:textId="77777777" w:rsidR="00E227FB" w:rsidRDefault="00B877CC">
            <w:pPr>
              <w:jc w:val="center"/>
            </w:pPr>
            <w:r w:rsidRPr="00B72718">
              <w:rPr>
                <w:b/>
                <w:bCs/>
                <w:color w:val="FFFFFF" w:themeColor="background1"/>
                <w:sz w:val="17"/>
                <w:szCs w:val="17"/>
              </w:rPr>
              <w:t>AUC</w:t>
            </w:r>
          </w:p>
        </w:tc>
        <w:tc>
          <w:tcPr>
            <w:tcW w:w="1250" w:type="pct"/>
            <w:shd w:val="clear" w:color="auto" w:fill="1B1B1E"/>
            <w:tcMar>
              <w:top w:w="220" w:type="dxa"/>
              <w:left w:w="120" w:type="dxa"/>
              <w:bottom w:w="220" w:type="dxa"/>
              <w:right w:w="120" w:type="dxa"/>
            </w:tcMar>
            <w:vAlign w:val="center"/>
          </w:tcPr>
          <w:p w14:paraId="5D135227" w14:textId="77777777" w:rsidR="00E227FB" w:rsidRDefault="00B877CC">
            <w:pPr>
              <w:spacing w:after="60"/>
              <w:jc w:val="center"/>
            </w:pPr>
            <w:r>
              <w:rPr>
                <w:rFonts w:ascii="Cambria" w:eastAsia="Cambria" w:hAnsi="Cambria" w:cs="Cambria"/>
                <w:b/>
                <w:bCs/>
                <w:color w:val="B8860B"/>
                <w:sz w:val="34"/>
                <w:szCs w:val="34"/>
              </w:rPr>
              <w:t>93.2%</w:t>
            </w:r>
          </w:p>
          <w:p w14:paraId="49437E68" w14:textId="77777777" w:rsidR="00E227FB" w:rsidRDefault="00B877CC">
            <w:pPr>
              <w:jc w:val="center"/>
            </w:pPr>
            <w:r w:rsidRPr="00B72718">
              <w:rPr>
                <w:b/>
                <w:bCs/>
                <w:color w:val="FFFFFF" w:themeColor="background1"/>
                <w:sz w:val="17"/>
                <w:szCs w:val="17"/>
              </w:rPr>
              <w:t>PRECISION</w:t>
            </w:r>
          </w:p>
        </w:tc>
        <w:tc>
          <w:tcPr>
            <w:tcW w:w="1250" w:type="pct"/>
            <w:shd w:val="clear" w:color="auto" w:fill="1B1B1E"/>
            <w:tcMar>
              <w:top w:w="220" w:type="dxa"/>
              <w:left w:w="120" w:type="dxa"/>
              <w:bottom w:w="220" w:type="dxa"/>
              <w:right w:w="120" w:type="dxa"/>
            </w:tcMar>
            <w:vAlign w:val="center"/>
          </w:tcPr>
          <w:p w14:paraId="3D552643" w14:textId="77777777" w:rsidR="00E227FB" w:rsidRDefault="00B877CC">
            <w:pPr>
              <w:spacing w:after="60"/>
              <w:jc w:val="center"/>
            </w:pPr>
            <w:r>
              <w:rPr>
                <w:rFonts w:ascii="Cambria" w:eastAsia="Cambria" w:hAnsi="Cambria" w:cs="Cambria"/>
                <w:b/>
                <w:bCs/>
                <w:color w:val="B8860B"/>
                <w:sz w:val="34"/>
                <w:szCs w:val="34"/>
              </w:rPr>
              <w:t>83.6%</w:t>
            </w:r>
          </w:p>
          <w:p w14:paraId="06A9A0F3" w14:textId="77777777" w:rsidR="00E227FB" w:rsidRDefault="00B877CC">
            <w:pPr>
              <w:jc w:val="center"/>
            </w:pPr>
            <w:r w:rsidRPr="00B72718">
              <w:rPr>
                <w:b/>
                <w:bCs/>
                <w:color w:val="FFFFFF" w:themeColor="background1"/>
                <w:sz w:val="17"/>
                <w:szCs w:val="17"/>
              </w:rPr>
              <w:t>RECALL</w:t>
            </w:r>
          </w:p>
        </w:tc>
      </w:tr>
    </w:tbl>
    <w:p w14:paraId="1CAC4624" w14:textId="77777777" w:rsidR="00E227FB" w:rsidRDefault="00E227FB">
      <w:pPr>
        <w:spacing w:after="200"/>
      </w:pPr>
    </w:p>
    <w:p w14:paraId="180B97DD" w14:textId="77777777" w:rsidR="00E227FB" w:rsidRDefault="00B877CC">
      <w:pPr>
        <w:spacing w:after="180" w:line="300" w:lineRule="auto"/>
        <w:jc w:val="both"/>
      </w:pPr>
      <w:r>
        <w:rPr>
          <w:color w:val="232326"/>
        </w:rPr>
        <w:t>El AUC de 0.91 es el indicador más relevante: demuestra una capacidad de distinción excelente entre clases, independiente del umbral de decisión utilizado. Esto confirma que el modelo realmente aprendió patrones de lenguaje asociados al sentimiento, y no simplemente memorizó palabras clave.</w:t>
      </w:r>
    </w:p>
    <w:p w14:paraId="0FCDC963" w14:textId="77777777" w:rsidR="00E227FB" w:rsidRDefault="00B877CC">
      <w:pPr>
        <w:pStyle w:val="Heading2"/>
        <w:spacing w:before="300" w:after="140"/>
      </w:pPr>
      <w:r>
        <w:rPr>
          <w:rFonts w:ascii="Cambria" w:eastAsia="Cambria" w:hAnsi="Cambria" w:cs="Cambria"/>
          <w:b/>
          <w:bCs/>
          <w:color w:val="1B1B1E"/>
          <w:sz w:val="24"/>
          <w:szCs w:val="24"/>
        </w:rPr>
        <w:t>8.2 Reporte de clasificación</w:t>
      </w:r>
    </w:p>
    <w:tbl>
      <w:tblPr>
        <w:tblW w:w="5000" w:type="pct"/>
        <w:tblBorders>
          <w:top w:val="single" w:sz="4" w:space="0" w:color="C9C4B8"/>
          <w:left w:val="single" w:sz="4" w:space="0" w:color="C9C4B8"/>
          <w:bottom w:val="single" w:sz="4" w:space="0" w:color="C9C4B8"/>
          <w:right w:val="single" w:sz="4" w:space="0" w:color="C9C4B8"/>
          <w:insideH w:val="single" w:sz="4" w:space="0" w:color="E1DDD2"/>
          <w:insideV w:val="single" w:sz="4" w:space="0" w:color="E1DDD2"/>
        </w:tblBorders>
        <w:tblCellMar>
          <w:left w:w="10" w:type="dxa"/>
          <w:right w:w="10" w:type="dxa"/>
        </w:tblCellMar>
        <w:tblLook w:val="04A0" w:firstRow="1" w:lastRow="0" w:firstColumn="1" w:lastColumn="0" w:noHBand="0" w:noVBand="1"/>
      </w:tblPr>
      <w:tblGrid>
        <w:gridCol w:w="2762"/>
        <w:gridCol w:w="1752"/>
        <w:gridCol w:w="1752"/>
        <w:gridCol w:w="1752"/>
        <w:gridCol w:w="1912"/>
      </w:tblGrid>
      <w:tr w:rsidR="00E227FB" w14:paraId="218D124B" w14:textId="77777777">
        <w:trPr>
          <w:cantSplit/>
          <w:tblHeader/>
        </w:trPr>
        <w:tc>
          <w:tcPr>
            <w:tcW w:w="2600" w:type="dxa"/>
            <w:shd w:val="clear" w:color="auto" w:fill="1B1B1E"/>
            <w:tcMar>
              <w:top w:w="120" w:type="dxa"/>
              <w:left w:w="140" w:type="dxa"/>
              <w:bottom w:w="120" w:type="dxa"/>
              <w:right w:w="140" w:type="dxa"/>
            </w:tcMar>
            <w:vAlign w:val="center"/>
          </w:tcPr>
          <w:p w14:paraId="64B3951B" w14:textId="77777777" w:rsidR="00E227FB" w:rsidRDefault="00B877CC">
            <w:r>
              <w:rPr>
                <w:b/>
                <w:bCs/>
                <w:color w:val="FFFFFF"/>
                <w:sz w:val="19"/>
                <w:szCs w:val="19"/>
              </w:rPr>
              <w:t>Clase</w:t>
            </w:r>
          </w:p>
        </w:tc>
        <w:tc>
          <w:tcPr>
            <w:tcW w:w="1650" w:type="dxa"/>
            <w:shd w:val="clear" w:color="auto" w:fill="1B1B1E"/>
            <w:tcMar>
              <w:top w:w="120" w:type="dxa"/>
              <w:left w:w="140" w:type="dxa"/>
              <w:bottom w:w="120" w:type="dxa"/>
              <w:right w:w="140" w:type="dxa"/>
            </w:tcMar>
            <w:vAlign w:val="center"/>
          </w:tcPr>
          <w:p w14:paraId="586C2B36" w14:textId="77777777" w:rsidR="00E227FB" w:rsidRDefault="00B877CC">
            <w:pPr>
              <w:jc w:val="center"/>
            </w:pPr>
            <w:r>
              <w:rPr>
                <w:b/>
                <w:bCs/>
                <w:color w:val="FFFFFF"/>
                <w:sz w:val="19"/>
                <w:szCs w:val="19"/>
              </w:rPr>
              <w:t>Precisión</w:t>
            </w:r>
          </w:p>
        </w:tc>
        <w:tc>
          <w:tcPr>
            <w:tcW w:w="1650" w:type="dxa"/>
            <w:shd w:val="clear" w:color="auto" w:fill="1B1B1E"/>
            <w:tcMar>
              <w:top w:w="120" w:type="dxa"/>
              <w:left w:w="140" w:type="dxa"/>
              <w:bottom w:w="120" w:type="dxa"/>
              <w:right w:w="140" w:type="dxa"/>
            </w:tcMar>
            <w:vAlign w:val="center"/>
          </w:tcPr>
          <w:p w14:paraId="48C2A0DE" w14:textId="77777777" w:rsidR="00E227FB" w:rsidRDefault="00B877CC">
            <w:pPr>
              <w:jc w:val="center"/>
            </w:pPr>
            <w:proofErr w:type="spellStart"/>
            <w:r>
              <w:rPr>
                <w:b/>
                <w:bCs/>
                <w:color w:val="FFFFFF"/>
                <w:sz w:val="19"/>
                <w:szCs w:val="19"/>
              </w:rPr>
              <w:t>Recall</w:t>
            </w:r>
            <w:proofErr w:type="spellEnd"/>
          </w:p>
        </w:tc>
        <w:tc>
          <w:tcPr>
            <w:tcW w:w="1650" w:type="dxa"/>
            <w:shd w:val="clear" w:color="auto" w:fill="1B1B1E"/>
            <w:tcMar>
              <w:top w:w="120" w:type="dxa"/>
              <w:left w:w="140" w:type="dxa"/>
              <w:bottom w:w="120" w:type="dxa"/>
              <w:right w:w="140" w:type="dxa"/>
            </w:tcMar>
            <w:vAlign w:val="center"/>
          </w:tcPr>
          <w:p w14:paraId="6DA22DDA" w14:textId="77777777" w:rsidR="00E227FB" w:rsidRDefault="00B877CC">
            <w:pPr>
              <w:jc w:val="center"/>
            </w:pPr>
            <w:r>
              <w:rPr>
                <w:b/>
                <w:bCs/>
                <w:color w:val="FFFFFF"/>
                <w:sz w:val="19"/>
                <w:szCs w:val="19"/>
              </w:rPr>
              <w:t>F1-score</w:t>
            </w:r>
          </w:p>
        </w:tc>
        <w:tc>
          <w:tcPr>
            <w:tcW w:w="1800" w:type="dxa"/>
            <w:shd w:val="clear" w:color="auto" w:fill="1B1B1E"/>
            <w:tcMar>
              <w:top w:w="120" w:type="dxa"/>
              <w:left w:w="140" w:type="dxa"/>
              <w:bottom w:w="120" w:type="dxa"/>
              <w:right w:w="140" w:type="dxa"/>
            </w:tcMar>
            <w:vAlign w:val="center"/>
          </w:tcPr>
          <w:p w14:paraId="01C5EFCC" w14:textId="77777777" w:rsidR="00E227FB" w:rsidRDefault="00B877CC">
            <w:pPr>
              <w:jc w:val="center"/>
            </w:pPr>
            <w:r>
              <w:rPr>
                <w:b/>
                <w:bCs/>
                <w:color w:val="FFFFFF"/>
                <w:sz w:val="19"/>
                <w:szCs w:val="19"/>
              </w:rPr>
              <w:t>Soporte</w:t>
            </w:r>
          </w:p>
        </w:tc>
      </w:tr>
      <w:tr w:rsidR="00E227FB" w14:paraId="62DED1F6" w14:textId="77777777">
        <w:trPr>
          <w:cantSplit/>
        </w:trPr>
        <w:tc>
          <w:tcPr>
            <w:tcW w:w="2600" w:type="dxa"/>
            <w:shd w:val="clear" w:color="auto" w:fill="FFFFFF"/>
            <w:tcMar>
              <w:top w:w="100" w:type="dxa"/>
              <w:left w:w="140" w:type="dxa"/>
              <w:bottom w:w="100" w:type="dxa"/>
              <w:right w:w="140" w:type="dxa"/>
            </w:tcMar>
            <w:vAlign w:val="center"/>
          </w:tcPr>
          <w:p w14:paraId="3C038F08" w14:textId="77777777" w:rsidR="00E227FB" w:rsidRDefault="00B877CC">
            <w:r>
              <w:rPr>
                <w:b/>
                <w:bCs/>
                <w:color w:val="232326"/>
                <w:sz w:val="19"/>
                <w:szCs w:val="19"/>
              </w:rPr>
              <w:t>Rotten</w:t>
            </w:r>
          </w:p>
        </w:tc>
        <w:tc>
          <w:tcPr>
            <w:tcW w:w="1650" w:type="dxa"/>
            <w:shd w:val="clear" w:color="auto" w:fill="FFFFFF"/>
            <w:tcMar>
              <w:top w:w="100" w:type="dxa"/>
              <w:left w:w="140" w:type="dxa"/>
              <w:bottom w:w="100" w:type="dxa"/>
              <w:right w:w="140" w:type="dxa"/>
            </w:tcMar>
            <w:vAlign w:val="center"/>
          </w:tcPr>
          <w:p w14:paraId="6F92F0D5" w14:textId="77777777" w:rsidR="00E227FB" w:rsidRDefault="00B877CC">
            <w:pPr>
              <w:jc w:val="center"/>
            </w:pPr>
            <w:r>
              <w:rPr>
                <w:color w:val="232326"/>
                <w:sz w:val="19"/>
                <w:szCs w:val="19"/>
              </w:rPr>
              <w:t>0.63</w:t>
            </w:r>
          </w:p>
        </w:tc>
        <w:tc>
          <w:tcPr>
            <w:tcW w:w="1650" w:type="dxa"/>
            <w:shd w:val="clear" w:color="auto" w:fill="FFFFFF"/>
            <w:tcMar>
              <w:top w:w="100" w:type="dxa"/>
              <w:left w:w="140" w:type="dxa"/>
              <w:bottom w:w="100" w:type="dxa"/>
              <w:right w:w="140" w:type="dxa"/>
            </w:tcMar>
            <w:vAlign w:val="center"/>
          </w:tcPr>
          <w:p w14:paraId="732E0DCB" w14:textId="77777777" w:rsidR="00E227FB" w:rsidRDefault="00B877CC">
            <w:pPr>
              <w:jc w:val="center"/>
            </w:pPr>
            <w:r>
              <w:rPr>
                <w:color w:val="232326"/>
                <w:sz w:val="19"/>
                <w:szCs w:val="19"/>
              </w:rPr>
              <w:t>0.82</w:t>
            </w:r>
          </w:p>
        </w:tc>
        <w:tc>
          <w:tcPr>
            <w:tcW w:w="1650" w:type="dxa"/>
            <w:shd w:val="clear" w:color="auto" w:fill="FFFFFF"/>
            <w:tcMar>
              <w:top w:w="100" w:type="dxa"/>
              <w:left w:w="140" w:type="dxa"/>
              <w:bottom w:w="100" w:type="dxa"/>
              <w:right w:w="140" w:type="dxa"/>
            </w:tcMar>
            <w:vAlign w:val="center"/>
          </w:tcPr>
          <w:p w14:paraId="48D40CAC" w14:textId="77777777" w:rsidR="00E227FB" w:rsidRDefault="00B877CC">
            <w:pPr>
              <w:jc w:val="center"/>
            </w:pPr>
            <w:r>
              <w:rPr>
                <w:color w:val="232326"/>
                <w:sz w:val="19"/>
                <w:szCs w:val="19"/>
              </w:rPr>
              <w:t>0.71</w:t>
            </w:r>
          </w:p>
        </w:tc>
        <w:tc>
          <w:tcPr>
            <w:tcW w:w="1800" w:type="dxa"/>
            <w:shd w:val="clear" w:color="auto" w:fill="FFFFFF"/>
            <w:tcMar>
              <w:top w:w="100" w:type="dxa"/>
              <w:left w:w="140" w:type="dxa"/>
              <w:bottom w:w="100" w:type="dxa"/>
              <w:right w:w="140" w:type="dxa"/>
            </w:tcMar>
            <w:vAlign w:val="center"/>
          </w:tcPr>
          <w:p w14:paraId="09F6F9EE" w14:textId="77777777" w:rsidR="00E227FB" w:rsidRDefault="00B877CC">
            <w:pPr>
              <w:jc w:val="center"/>
            </w:pPr>
            <w:r>
              <w:rPr>
                <w:color w:val="232326"/>
                <w:sz w:val="19"/>
                <w:szCs w:val="19"/>
              </w:rPr>
              <w:t>34,419</w:t>
            </w:r>
          </w:p>
        </w:tc>
      </w:tr>
      <w:tr w:rsidR="00E227FB" w14:paraId="63E149B7" w14:textId="77777777">
        <w:trPr>
          <w:cantSplit/>
        </w:trPr>
        <w:tc>
          <w:tcPr>
            <w:tcW w:w="2600" w:type="dxa"/>
            <w:shd w:val="clear" w:color="auto" w:fill="F7F5F0"/>
            <w:tcMar>
              <w:top w:w="100" w:type="dxa"/>
              <w:left w:w="140" w:type="dxa"/>
              <w:bottom w:w="100" w:type="dxa"/>
              <w:right w:w="140" w:type="dxa"/>
            </w:tcMar>
            <w:vAlign w:val="center"/>
          </w:tcPr>
          <w:p w14:paraId="1929B48B" w14:textId="77777777" w:rsidR="00E227FB" w:rsidRDefault="00B877CC">
            <w:r>
              <w:rPr>
                <w:b/>
                <w:bCs/>
                <w:color w:val="232326"/>
                <w:sz w:val="19"/>
                <w:szCs w:val="19"/>
              </w:rPr>
              <w:t>Fresh</w:t>
            </w:r>
          </w:p>
        </w:tc>
        <w:tc>
          <w:tcPr>
            <w:tcW w:w="1650" w:type="dxa"/>
            <w:shd w:val="clear" w:color="auto" w:fill="F7F5F0"/>
            <w:tcMar>
              <w:top w:w="100" w:type="dxa"/>
              <w:left w:w="140" w:type="dxa"/>
              <w:bottom w:w="100" w:type="dxa"/>
              <w:right w:w="140" w:type="dxa"/>
            </w:tcMar>
            <w:vAlign w:val="center"/>
          </w:tcPr>
          <w:p w14:paraId="6FFFFABB" w14:textId="77777777" w:rsidR="00E227FB" w:rsidRDefault="00B877CC">
            <w:pPr>
              <w:jc w:val="center"/>
            </w:pPr>
            <w:r>
              <w:rPr>
                <w:color w:val="232326"/>
                <w:sz w:val="19"/>
                <w:szCs w:val="19"/>
              </w:rPr>
              <w:t>0.93</w:t>
            </w:r>
          </w:p>
        </w:tc>
        <w:tc>
          <w:tcPr>
            <w:tcW w:w="1650" w:type="dxa"/>
            <w:shd w:val="clear" w:color="auto" w:fill="F7F5F0"/>
            <w:tcMar>
              <w:top w:w="100" w:type="dxa"/>
              <w:left w:w="140" w:type="dxa"/>
              <w:bottom w:w="100" w:type="dxa"/>
              <w:right w:w="140" w:type="dxa"/>
            </w:tcMar>
            <w:vAlign w:val="center"/>
          </w:tcPr>
          <w:p w14:paraId="4A42C7A7" w14:textId="77777777" w:rsidR="00E227FB" w:rsidRDefault="00B877CC">
            <w:pPr>
              <w:jc w:val="center"/>
            </w:pPr>
            <w:r>
              <w:rPr>
                <w:color w:val="232326"/>
                <w:sz w:val="19"/>
                <w:szCs w:val="19"/>
              </w:rPr>
              <w:t>0.84</w:t>
            </w:r>
          </w:p>
        </w:tc>
        <w:tc>
          <w:tcPr>
            <w:tcW w:w="1650" w:type="dxa"/>
            <w:shd w:val="clear" w:color="auto" w:fill="F7F5F0"/>
            <w:tcMar>
              <w:top w:w="100" w:type="dxa"/>
              <w:left w:w="140" w:type="dxa"/>
              <w:bottom w:w="100" w:type="dxa"/>
              <w:right w:w="140" w:type="dxa"/>
            </w:tcMar>
            <w:vAlign w:val="center"/>
          </w:tcPr>
          <w:p w14:paraId="7EF224E9" w14:textId="77777777" w:rsidR="00E227FB" w:rsidRDefault="00B877CC">
            <w:pPr>
              <w:jc w:val="center"/>
            </w:pPr>
            <w:r>
              <w:rPr>
                <w:color w:val="232326"/>
                <w:sz w:val="19"/>
                <w:szCs w:val="19"/>
              </w:rPr>
              <w:t>0.88</w:t>
            </w:r>
          </w:p>
        </w:tc>
        <w:tc>
          <w:tcPr>
            <w:tcW w:w="1800" w:type="dxa"/>
            <w:shd w:val="clear" w:color="auto" w:fill="F7F5F0"/>
            <w:tcMar>
              <w:top w:w="100" w:type="dxa"/>
              <w:left w:w="140" w:type="dxa"/>
              <w:bottom w:w="100" w:type="dxa"/>
              <w:right w:w="140" w:type="dxa"/>
            </w:tcMar>
            <w:vAlign w:val="center"/>
          </w:tcPr>
          <w:p w14:paraId="2A7EF748" w14:textId="77777777" w:rsidR="00E227FB" w:rsidRDefault="00B877CC">
            <w:pPr>
              <w:jc w:val="center"/>
            </w:pPr>
            <w:r>
              <w:rPr>
                <w:color w:val="232326"/>
                <w:sz w:val="19"/>
                <w:szCs w:val="19"/>
              </w:rPr>
              <w:t>103,155</w:t>
            </w:r>
          </w:p>
        </w:tc>
      </w:tr>
      <w:tr w:rsidR="00E227FB" w14:paraId="0D7D3328" w14:textId="77777777">
        <w:trPr>
          <w:cantSplit/>
        </w:trPr>
        <w:tc>
          <w:tcPr>
            <w:tcW w:w="2600" w:type="dxa"/>
            <w:shd w:val="clear" w:color="auto" w:fill="FFFFFF"/>
            <w:tcMar>
              <w:top w:w="100" w:type="dxa"/>
              <w:left w:w="140" w:type="dxa"/>
              <w:bottom w:w="100" w:type="dxa"/>
              <w:right w:w="140" w:type="dxa"/>
            </w:tcMar>
            <w:vAlign w:val="center"/>
          </w:tcPr>
          <w:p w14:paraId="54D5D309" w14:textId="77777777" w:rsidR="00E227FB" w:rsidRDefault="00B877CC">
            <w:proofErr w:type="spellStart"/>
            <w:r>
              <w:rPr>
                <w:b/>
                <w:bCs/>
                <w:color w:val="232326"/>
                <w:sz w:val="19"/>
                <w:szCs w:val="19"/>
              </w:rPr>
              <w:t>Accuracy</w:t>
            </w:r>
            <w:proofErr w:type="spellEnd"/>
            <w:r>
              <w:rPr>
                <w:b/>
                <w:bCs/>
                <w:color w:val="232326"/>
                <w:sz w:val="19"/>
                <w:szCs w:val="19"/>
              </w:rPr>
              <w:t xml:space="preserve"> global</w:t>
            </w:r>
          </w:p>
        </w:tc>
        <w:tc>
          <w:tcPr>
            <w:tcW w:w="1650" w:type="dxa"/>
            <w:shd w:val="clear" w:color="auto" w:fill="FFFFFF"/>
            <w:tcMar>
              <w:top w:w="100" w:type="dxa"/>
              <w:left w:w="140" w:type="dxa"/>
              <w:bottom w:w="100" w:type="dxa"/>
              <w:right w:w="140" w:type="dxa"/>
            </w:tcMar>
            <w:vAlign w:val="center"/>
          </w:tcPr>
          <w:p w14:paraId="2A0DED24" w14:textId="77777777" w:rsidR="00E227FB" w:rsidRDefault="00E227FB">
            <w:pPr>
              <w:jc w:val="center"/>
            </w:pPr>
          </w:p>
        </w:tc>
        <w:tc>
          <w:tcPr>
            <w:tcW w:w="1650" w:type="dxa"/>
            <w:shd w:val="clear" w:color="auto" w:fill="FFFFFF"/>
            <w:tcMar>
              <w:top w:w="100" w:type="dxa"/>
              <w:left w:w="140" w:type="dxa"/>
              <w:bottom w:w="100" w:type="dxa"/>
              <w:right w:w="140" w:type="dxa"/>
            </w:tcMar>
            <w:vAlign w:val="center"/>
          </w:tcPr>
          <w:p w14:paraId="734F54FE" w14:textId="77777777" w:rsidR="00E227FB" w:rsidRDefault="00E227FB">
            <w:pPr>
              <w:jc w:val="center"/>
            </w:pPr>
          </w:p>
        </w:tc>
        <w:tc>
          <w:tcPr>
            <w:tcW w:w="1650" w:type="dxa"/>
            <w:shd w:val="clear" w:color="auto" w:fill="FFFFFF"/>
            <w:tcMar>
              <w:top w:w="100" w:type="dxa"/>
              <w:left w:w="140" w:type="dxa"/>
              <w:bottom w:w="100" w:type="dxa"/>
              <w:right w:w="140" w:type="dxa"/>
            </w:tcMar>
            <w:vAlign w:val="center"/>
          </w:tcPr>
          <w:p w14:paraId="457C8916" w14:textId="77777777" w:rsidR="00E227FB" w:rsidRDefault="00B877CC">
            <w:pPr>
              <w:jc w:val="center"/>
            </w:pPr>
            <w:r>
              <w:rPr>
                <w:color w:val="232326"/>
                <w:sz w:val="19"/>
                <w:szCs w:val="19"/>
              </w:rPr>
              <w:t>0.83</w:t>
            </w:r>
          </w:p>
        </w:tc>
        <w:tc>
          <w:tcPr>
            <w:tcW w:w="1800" w:type="dxa"/>
            <w:shd w:val="clear" w:color="auto" w:fill="FFFFFF"/>
            <w:tcMar>
              <w:top w:w="100" w:type="dxa"/>
              <w:left w:w="140" w:type="dxa"/>
              <w:bottom w:w="100" w:type="dxa"/>
              <w:right w:w="140" w:type="dxa"/>
            </w:tcMar>
            <w:vAlign w:val="center"/>
          </w:tcPr>
          <w:p w14:paraId="55A3F1B9" w14:textId="77777777" w:rsidR="00E227FB" w:rsidRDefault="00B877CC">
            <w:pPr>
              <w:jc w:val="center"/>
            </w:pPr>
            <w:r>
              <w:rPr>
                <w:color w:val="232326"/>
                <w:sz w:val="19"/>
                <w:szCs w:val="19"/>
              </w:rPr>
              <w:t>137,574</w:t>
            </w:r>
          </w:p>
        </w:tc>
      </w:tr>
      <w:tr w:rsidR="00E227FB" w14:paraId="76FC50CD" w14:textId="77777777">
        <w:trPr>
          <w:cantSplit/>
        </w:trPr>
        <w:tc>
          <w:tcPr>
            <w:tcW w:w="2600" w:type="dxa"/>
            <w:shd w:val="clear" w:color="auto" w:fill="F7F5F0"/>
            <w:tcMar>
              <w:top w:w="100" w:type="dxa"/>
              <w:left w:w="140" w:type="dxa"/>
              <w:bottom w:w="100" w:type="dxa"/>
              <w:right w:w="140" w:type="dxa"/>
            </w:tcMar>
            <w:vAlign w:val="center"/>
          </w:tcPr>
          <w:p w14:paraId="17203D0E" w14:textId="77777777" w:rsidR="00E227FB" w:rsidRDefault="00B877CC">
            <w:r>
              <w:rPr>
                <w:b/>
                <w:bCs/>
                <w:color w:val="232326"/>
                <w:sz w:val="19"/>
                <w:szCs w:val="19"/>
              </w:rPr>
              <w:t xml:space="preserve">Macro </w:t>
            </w:r>
            <w:proofErr w:type="spellStart"/>
            <w:r>
              <w:rPr>
                <w:b/>
                <w:bCs/>
                <w:color w:val="232326"/>
                <w:sz w:val="19"/>
                <w:szCs w:val="19"/>
              </w:rPr>
              <w:t>avg</w:t>
            </w:r>
            <w:proofErr w:type="spellEnd"/>
          </w:p>
        </w:tc>
        <w:tc>
          <w:tcPr>
            <w:tcW w:w="1650" w:type="dxa"/>
            <w:shd w:val="clear" w:color="auto" w:fill="F7F5F0"/>
            <w:tcMar>
              <w:top w:w="100" w:type="dxa"/>
              <w:left w:w="140" w:type="dxa"/>
              <w:bottom w:w="100" w:type="dxa"/>
              <w:right w:w="140" w:type="dxa"/>
            </w:tcMar>
            <w:vAlign w:val="center"/>
          </w:tcPr>
          <w:p w14:paraId="4AD30C6A" w14:textId="77777777" w:rsidR="00E227FB" w:rsidRDefault="00B877CC">
            <w:pPr>
              <w:jc w:val="center"/>
            </w:pPr>
            <w:r>
              <w:rPr>
                <w:color w:val="232326"/>
                <w:sz w:val="19"/>
                <w:szCs w:val="19"/>
              </w:rPr>
              <w:t>0.78</w:t>
            </w:r>
          </w:p>
        </w:tc>
        <w:tc>
          <w:tcPr>
            <w:tcW w:w="1650" w:type="dxa"/>
            <w:shd w:val="clear" w:color="auto" w:fill="F7F5F0"/>
            <w:tcMar>
              <w:top w:w="100" w:type="dxa"/>
              <w:left w:w="140" w:type="dxa"/>
              <w:bottom w:w="100" w:type="dxa"/>
              <w:right w:w="140" w:type="dxa"/>
            </w:tcMar>
            <w:vAlign w:val="center"/>
          </w:tcPr>
          <w:p w14:paraId="1D901F8B" w14:textId="77777777" w:rsidR="00E227FB" w:rsidRDefault="00B877CC">
            <w:pPr>
              <w:jc w:val="center"/>
            </w:pPr>
            <w:r>
              <w:rPr>
                <w:color w:val="232326"/>
                <w:sz w:val="19"/>
                <w:szCs w:val="19"/>
              </w:rPr>
              <w:t>0.83</w:t>
            </w:r>
          </w:p>
        </w:tc>
        <w:tc>
          <w:tcPr>
            <w:tcW w:w="1650" w:type="dxa"/>
            <w:shd w:val="clear" w:color="auto" w:fill="F7F5F0"/>
            <w:tcMar>
              <w:top w:w="100" w:type="dxa"/>
              <w:left w:w="140" w:type="dxa"/>
              <w:bottom w:w="100" w:type="dxa"/>
              <w:right w:w="140" w:type="dxa"/>
            </w:tcMar>
            <w:vAlign w:val="center"/>
          </w:tcPr>
          <w:p w14:paraId="3D16D397" w14:textId="77777777" w:rsidR="00E227FB" w:rsidRDefault="00B877CC">
            <w:pPr>
              <w:jc w:val="center"/>
            </w:pPr>
            <w:r>
              <w:rPr>
                <w:color w:val="232326"/>
                <w:sz w:val="19"/>
                <w:szCs w:val="19"/>
              </w:rPr>
              <w:t>0.80</w:t>
            </w:r>
          </w:p>
        </w:tc>
        <w:tc>
          <w:tcPr>
            <w:tcW w:w="1800" w:type="dxa"/>
            <w:shd w:val="clear" w:color="auto" w:fill="F7F5F0"/>
            <w:tcMar>
              <w:top w:w="100" w:type="dxa"/>
              <w:left w:w="140" w:type="dxa"/>
              <w:bottom w:w="100" w:type="dxa"/>
              <w:right w:w="140" w:type="dxa"/>
            </w:tcMar>
            <w:vAlign w:val="center"/>
          </w:tcPr>
          <w:p w14:paraId="2FC01542" w14:textId="77777777" w:rsidR="00E227FB" w:rsidRDefault="00B877CC">
            <w:pPr>
              <w:jc w:val="center"/>
            </w:pPr>
            <w:r>
              <w:rPr>
                <w:color w:val="232326"/>
                <w:sz w:val="19"/>
                <w:szCs w:val="19"/>
              </w:rPr>
              <w:t>137,574</w:t>
            </w:r>
          </w:p>
        </w:tc>
      </w:tr>
      <w:tr w:rsidR="00E227FB" w14:paraId="448F9524" w14:textId="77777777">
        <w:trPr>
          <w:cantSplit/>
        </w:trPr>
        <w:tc>
          <w:tcPr>
            <w:tcW w:w="2600" w:type="dxa"/>
            <w:shd w:val="clear" w:color="auto" w:fill="FFFFFF"/>
            <w:tcMar>
              <w:top w:w="100" w:type="dxa"/>
              <w:left w:w="140" w:type="dxa"/>
              <w:bottom w:w="100" w:type="dxa"/>
              <w:right w:w="140" w:type="dxa"/>
            </w:tcMar>
            <w:vAlign w:val="center"/>
          </w:tcPr>
          <w:p w14:paraId="48B4C1C8" w14:textId="77777777" w:rsidR="00E227FB" w:rsidRDefault="00B877CC">
            <w:proofErr w:type="spellStart"/>
            <w:r>
              <w:rPr>
                <w:b/>
                <w:bCs/>
                <w:color w:val="232326"/>
                <w:sz w:val="19"/>
                <w:szCs w:val="19"/>
              </w:rPr>
              <w:t>Weighted</w:t>
            </w:r>
            <w:proofErr w:type="spellEnd"/>
            <w:r>
              <w:rPr>
                <w:b/>
                <w:bCs/>
                <w:color w:val="232326"/>
                <w:sz w:val="19"/>
                <w:szCs w:val="19"/>
              </w:rPr>
              <w:t xml:space="preserve"> </w:t>
            </w:r>
            <w:proofErr w:type="spellStart"/>
            <w:r>
              <w:rPr>
                <w:b/>
                <w:bCs/>
                <w:color w:val="232326"/>
                <w:sz w:val="19"/>
                <w:szCs w:val="19"/>
              </w:rPr>
              <w:t>avg</w:t>
            </w:r>
            <w:proofErr w:type="spellEnd"/>
          </w:p>
        </w:tc>
        <w:tc>
          <w:tcPr>
            <w:tcW w:w="1650" w:type="dxa"/>
            <w:shd w:val="clear" w:color="auto" w:fill="FFFFFF"/>
            <w:tcMar>
              <w:top w:w="100" w:type="dxa"/>
              <w:left w:w="140" w:type="dxa"/>
              <w:bottom w:w="100" w:type="dxa"/>
              <w:right w:w="140" w:type="dxa"/>
            </w:tcMar>
            <w:vAlign w:val="center"/>
          </w:tcPr>
          <w:p w14:paraId="597AF27E" w14:textId="77777777" w:rsidR="00E227FB" w:rsidRDefault="00B877CC">
            <w:pPr>
              <w:jc w:val="center"/>
            </w:pPr>
            <w:r>
              <w:rPr>
                <w:color w:val="232326"/>
                <w:sz w:val="19"/>
                <w:szCs w:val="19"/>
              </w:rPr>
              <w:t>0.86</w:t>
            </w:r>
          </w:p>
        </w:tc>
        <w:tc>
          <w:tcPr>
            <w:tcW w:w="1650" w:type="dxa"/>
            <w:shd w:val="clear" w:color="auto" w:fill="FFFFFF"/>
            <w:tcMar>
              <w:top w:w="100" w:type="dxa"/>
              <w:left w:w="140" w:type="dxa"/>
              <w:bottom w:w="100" w:type="dxa"/>
              <w:right w:w="140" w:type="dxa"/>
            </w:tcMar>
            <w:vAlign w:val="center"/>
          </w:tcPr>
          <w:p w14:paraId="5CB5A7A2" w14:textId="77777777" w:rsidR="00E227FB" w:rsidRDefault="00B877CC">
            <w:pPr>
              <w:jc w:val="center"/>
            </w:pPr>
            <w:r>
              <w:rPr>
                <w:color w:val="232326"/>
                <w:sz w:val="19"/>
                <w:szCs w:val="19"/>
              </w:rPr>
              <w:t>0.83</w:t>
            </w:r>
          </w:p>
        </w:tc>
        <w:tc>
          <w:tcPr>
            <w:tcW w:w="1650" w:type="dxa"/>
            <w:shd w:val="clear" w:color="auto" w:fill="FFFFFF"/>
            <w:tcMar>
              <w:top w:w="100" w:type="dxa"/>
              <w:left w:w="140" w:type="dxa"/>
              <w:bottom w:w="100" w:type="dxa"/>
              <w:right w:w="140" w:type="dxa"/>
            </w:tcMar>
            <w:vAlign w:val="center"/>
          </w:tcPr>
          <w:p w14:paraId="3FECE637" w14:textId="77777777" w:rsidR="00E227FB" w:rsidRDefault="00B877CC">
            <w:pPr>
              <w:jc w:val="center"/>
            </w:pPr>
            <w:r>
              <w:rPr>
                <w:color w:val="232326"/>
                <w:sz w:val="19"/>
                <w:szCs w:val="19"/>
              </w:rPr>
              <w:t>0.84</w:t>
            </w:r>
          </w:p>
        </w:tc>
        <w:tc>
          <w:tcPr>
            <w:tcW w:w="1800" w:type="dxa"/>
            <w:shd w:val="clear" w:color="auto" w:fill="FFFFFF"/>
            <w:tcMar>
              <w:top w:w="100" w:type="dxa"/>
              <w:left w:w="140" w:type="dxa"/>
              <w:bottom w:w="100" w:type="dxa"/>
              <w:right w:w="140" w:type="dxa"/>
            </w:tcMar>
            <w:vAlign w:val="center"/>
          </w:tcPr>
          <w:p w14:paraId="7E48A930" w14:textId="77777777" w:rsidR="00E227FB" w:rsidRDefault="00B877CC">
            <w:pPr>
              <w:jc w:val="center"/>
            </w:pPr>
            <w:r>
              <w:rPr>
                <w:color w:val="232326"/>
                <w:sz w:val="19"/>
                <w:szCs w:val="19"/>
              </w:rPr>
              <w:t>137,574</w:t>
            </w:r>
          </w:p>
        </w:tc>
      </w:tr>
    </w:tbl>
    <w:p w14:paraId="535965E9" w14:textId="77777777" w:rsidR="00E227FB" w:rsidRDefault="00E227FB">
      <w:pPr>
        <w:spacing w:after="200"/>
      </w:pPr>
    </w:p>
    <w:p w14:paraId="27A781B3" w14:textId="77777777" w:rsidR="00E227FB" w:rsidRDefault="00B877CC">
      <w:pPr>
        <w:spacing w:after="180" w:line="300" w:lineRule="auto"/>
        <w:jc w:val="both"/>
      </w:pPr>
      <w:r>
        <w:rPr>
          <w:color w:val="232326"/>
        </w:rPr>
        <w:t xml:space="preserve">El modelo muestra mayor precisión al identificar reseñas Fresh (93%), mientras que su </w:t>
      </w:r>
      <w:proofErr w:type="spellStart"/>
      <w:r>
        <w:rPr>
          <w:color w:val="232326"/>
        </w:rPr>
        <w:t>recall</w:t>
      </w:r>
      <w:proofErr w:type="spellEnd"/>
      <w:r>
        <w:rPr>
          <w:color w:val="232326"/>
        </w:rPr>
        <w:t xml:space="preserve"> para Rotten es alto (82%), lo que significa que detecta bien las críticas </w:t>
      </w:r>
      <w:proofErr w:type="gramStart"/>
      <w:r>
        <w:rPr>
          <w:color w:val="232326"/>
        </w:rPr>
        <w:t>negativas</w:t>
      </w:r>
      <w:proofErr w:type="gramEnd"/>
      <w:r>
        <w:rPr>
          <w:color w:val="232326"/>
        </w:rPr>
        <w:t xml:space="preserve"> aunque con más falsos positivos hacia esa clase — un comportamiento esperado dado el desbalance 67/33 del </w:t>
      </w:r>
      <w:proofErr w:type="spellStart"/>
      <w:r>
        <w:rPr>
          <w:color w:val="232326"/>
        </w:rPr>
        <w:t>dataset</w:t>
      </w:r>
      <w:proofErr w:type="spellEnd"/>
      <w:r>
        <w:rPr>
          <w:color w:val="232326"/>
        </w:rPr>
        <w:t xml:space="preserve"> original.</w:t>
      </w:r>
    </w:p>
    <w:p w14:paraId="602772A3" w14:textId="77777777" w:rsidR="00E227FB" w:rsidRDefault="00B877CC">
      <w:pPr>
        <w:pStyle w:val="Heading2"/>
        <w:spacing w:before="300" w:after="140"/>
      </w:pPr>
      <w:r>
        <w:rPr>
          <w:rFonts w:ascii="Cambria" w:eastAsia="Cambria" w:hAnsi="Cambria" w:cs="Cambria"/>
          <w:b/>
          <w:bCs/>
          <w:color w:val="1B1B1E"/>
          <w:sz w:val="24"/>
          <w:szCs w:val="24"/>
        </w:rPr>
        <w:t>8.3 Matriz de confusión</w:t>
      </w:r>
    </w:p>
    <w:p w14:paraId="6465C369" w14:textId="77777777" w:rsidR="00E227FB" w:rsidRDefault="00B877CC">
      <w:pPr>
        <w:spacing w:before="160" w:after="40"/>
        <w:jc w:val="center"/>
      </w:pPr>
      <w:r>
        <w:rPr>
          <w:noProof/>
        </w:rPr>
        <w:lastRenderedPageBreak/>
        <w:drawing>
          <wp:inline distT="0" distB="0" distL="0" distR="0" wp14:anchorId="7D35BF43" wp14:editId="11F763BB">
            <wp:extent cx="3657600" cy="29622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57600" cy="2962275"/>
                    </a:xfrm>
                    <a:prstGeom prst="rect">
                      <a:avLst/>
                    </a:prstGeom>
                  </pic:spPr>
                </pic:pic>
              </a:graphicData>
            </a:graphic>
          </wp:inline>
        </w:drawing>
      </w:r>
    </w:p>
    <w:p w14:paraId="2F067813" w14:textId="77777777" w:rsidR="00E227FB" w:rsidRDefault="00B877CC">
      <w:pPr>
        <w:spacing w:before="80" w:after="260"/>
        <w:jc w:val="center"/>
      </w:pPr>
      <w:r>
        <w:rPr>
          <w:i/>
          <w:iCs/>
          <w:color w:val="5B5B60"/>
          <w:sz w:val="18"/>
          <w:szCs w:val="18"/>
        </w:rPr>
        <w:t>Figura 6. Matriz de confusión sobre el conjunto de prueba.</w:t>
      </w:r>
    </w:p>
    <w:p w14:paraId="26393E15" w14:textId="77777777" w:rsidR="00E227FB" w:rsidRDefault="00B877CC">
      <w:pPr>
        <w:spacing w:after="180" w:line="300" w:lineRule="auto"/>
        <w:jc w:val="both"/>
      </w:pPr>
      <w:r>
        <w:rPr>
          <w:color w:val="232326"/>
        </w:rPr>
        <w:t>De 137,574 reseñas evaluadas, el modelo clasificó correctamente 114,441 (28,164 Rotten + 86,277 Fresh), equivalentes al 83.2% de exactitud. Los errores se concentran principalmente en reseñas Fresh clasificadas como Rotten (16,878 casos), probablemente asociadas a crítica con lenguaje ambiguo o irónico.</w:t>
      </w:r>
    </w:p>
    <w:p w14:paraId="7D0F628C" w14:textId="3627CAD2" w:rsidR="00E227FB" w:rsidRDefault="00E227FB"/>
    <w:sectPr w:rsidR="00E227FB">
      <w:headerReference w:type="default" r:id="rId8"/>
      <w:footerReference w:type="default" r:id="rId9"/>
      <w:pgSz w:w="12240" w:h="15840"/>
      <w:pgMar w:top="1150" w:right="1150" w:bottom="115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F42DE" w14:textId="77777777" w:rsidR="003134D6" w:rsidRDefault="003134D6">
      <w:r>
        <w:separator/>
      </w:r>
    </w:p>
  </w:endnote>
  <w:endnote w:type="continuationSeparator" w:id="0">
    <w:p w14:paraId="26F65F23" w14:textId="77777777" w:rsidR="003134D6" w:rsidRDefault="00313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2FC9" w14:textId="77777777" w:rsidR="00E227FB" w:rsidRDefault="00B877CC">
    <w:pPr>
      <w:jc w:val="center"/>
    </w:pPr>
    <w:r>
      <w:rPr>
        <w:color w:val="5B5B60"/>
        <w:sz w:val="18"/>
        <w:szCs w:val="18"/>
      </w:rPr>
      <w:fldChar w:fldCharType="begin"/>
    </w:r>
    <w:r>
      <w:rPr>
        <w:color w:val="5B5B60"/>
        <w:sz w:val="18"/>
        <w:szCs w:val="18"/>
      </w:rPr>
      <w:instrText>PAGE</w:instrText>
    </w:r>
    <w:r>
      <w:rPr>
        <w:color w:val="5B5B60"/>
        <w:sz w:val="18"/>
        <w:szCs w:val="18"/>
      </w:rPr>
      <w:fldChar w:fldCharType="separate"/>
    </w:r>
    <w:r w:rsidR="00B72718">
      <w:rPr>
        <w:noProof/>
        <w:color w:val="5B5B60"/>
        <w:sz w:val="18"/>
        <w:szCs w:val="18"/>
      </w:rPr>
      <w:t>2</w:t>
    </w:r>
    <w:r>
      <w:rPr>
        <w:color w:val="5B5B6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DF1B0" w14:textId="77777777" w:rsidR="003134D6" w:rsidRDefault="003134D6">
      <w:r>
        <w:separator/>
      </w:r>
    </w:p>
  </w:footnote>
  <w:footnote w:type="continuationSeparator" w:id="0">
    <w:p w14:paraId="2A8D496E" w14:textId="77777777" w:rsidR="003134D6" w:rsidRDefault="00313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44465" w14:textId="32F095B5" w:rsidR="00B72718" w:rsidRPr="00B72718" w:rsidRDefault="00B877CC">
    <w:pPr>
      <w:pBdr>
        <w:bottom w:val="single" w:sz="4" w:space="4" w:color="D8D3C8"/>
      </w:pBdr>
      <w:tabs>
        <w:tab w:val="right" w:pos="9026"/>
      </w:tabs>
      <w:rPr>
        <w:color w:val="5B5B60"/>
        <w:sz w:val="15"/>
        <w:szCs w:val="15"/>
      </w:rPr>
    </w:pPr>
    <w:r>
      <w:rPr>
        <w:color w:val="5B5B60"/>
        <w:sz w:val="15"/>
        <w:szCs w:val="15"/>
      </w:rPr>
      <w:t>MOTOR DE CLASIFICACIÓN DE SENTIMIENTO · NLP</w:t>
    </w:r>
    <w:r>
      <w:rPr>
        <w:color w:val="5B5B60"/>
        <w:sz w:val="15"/>
        <w:szCs w:val="15"/>
      </w:rPr>
      <w:tab/>
      <w:t>Grupo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175BA"/>
    <w:multiLevelType w:val="hybridMultilevel"/>
    <w:tmpl w:val="47F27294"/>
    <w:lvl w:ilvl="0" w:tplc="F88E141A">
      <w:start w:val="1"/>
      <w:numFmt w:val="bullet"/>
      <w:lvlText w:val="●"/>
      <w:lvlJc w:val="left"/>
      <w:pPr>
        <w:ind w:left="720" w:hanging="360"/>
      </w:pPr>
    </w:lvl>
    <w:lvl w:ilvl="1" w:tplc="8A2C427A">
      <w:start w:val="1"/>
      <w:numFmt w:val="bullet"/>
      <w:lvlText w:val="○"/>
      <w:lvlJc w:val="left"/>
      <w:pPr>
        <w:ind w:left="1440" w:hanging="360"/>
      </w:pPr>
    </w:lvl>
    <w:lvl w:ilvl="2" w:tplc="C3844470">
      <w:start w:val="1"/>
      <w:numFmt w:val="bullet"/>
      <w:lvlText w:val="■"/>
      <w:lvlJc w:val="left"/>
      <w:pPr>
        <w:ind w:left="2160" w:hanging="360"/>
      </w:pPr>
    </w:lvl>
    <w:lvl w:ilvl="3" w:tplc="F33E2942">
      <w:start w:val="1"/>
      <w:numFmt w:val="bullet"/>
      <w:lvlText w:val="●"/>
      <w:lvlJc w:val="left"/>
      <w:pPr>
        <w:ind w:left="2880" w:hanging="360"/>
      </w:pPr>
    </w:lvl>
    <w:lvl w:ilvl="4" w:tplc="352C5C60">
      <w:start w:val="1"/>
      <w:numFmt w:val="bullet"/>
      <w:lvlText w:val="○"/>
      <w:lvlJc w:val="left"/>
      <w:pPr>
        <w:ind w:left="3600" w:hanging="360"/>
      </w:pPr>
    </w:lvl>
    <w:lvl w:ilvl="5" w:tplc="31ACECEC">
      <w:start w:val="1"/>
      <w:numFmt w:val="bullet"/>
      <w:lvlText w:val="■"/>
      <w:lvlJc w:val="left"/>
      <w:pPr>
        <w:ind w:left="4320" w:hanging="360"/>
      </w:pPr>
    </w:lvl>
    <w:lvl w:ilvl="6" w:tplc="CE505342">
      <w:start w:val="1"/>
      <w:numFmt w:val="bullet"/>
      <w:lvlText w:val="●"/>
      <w:lvlJc w:val="left"/>
      <w:pPr>
        <w:ind w:left="5040" w:hanging="360"/>
      </w:pPr>
    </w:lvl>
    <w:lvl w:ilvl="7" w:tplc="7F127568">
      <w:start w:val="1"/>
      <w:numFmt w:val="bullet"/>
      <w:lvlText w:val="●"/>
      <w:lvlJc w:val="left"/>
      <w:pPr>
        <w:ind w:left="5760" w:hanging="360"/>
      </w:pPr>
    </w:lvl>
    <w:lvl w:ilvl="8" w:tplc="79D0BC80">
      <w:start w:val="1"/>
      <w:numFmt w:val="bullet"/>
      <w:lvlText w:val="●"/>
      <w:lvlJc w:val="left"/>
      <w:pPr>
        <w:ind w:left="6480" w:hanging="360"/>
      </w:pPr>
    </w:lvl>
  </w:abstractNum>
  <w:abstractNum w:abstractNumId="1" w15:restartNumberingAfterBreak="0">
    <w:nsid w:val="7E932398"/>
    <w:multiLevelType w:val="hybridMultilevel"/>
    <w:tmpl w:val="945857A0"/>
    <w:lvl w:ilvl="0" w:tplc="1FD208E0">
      <w:start w:val="1"/>
      <w:numFmt w:val="bullet"/>
      <w:lvlText w:val="•"/>
      <w:lvlJc w:val="left"/>
      <w:pPr>
        <w:ind w:left="360" w:hanging="260"/>
      </w:pPr>
    </w:lvl>
    <w:lvl w:ilvl="1" w:tplc="FCBE93F0">
      <w:numFmt w:val="decimal"/>
      <w:lvlText w:val=""/>
      <w:lvlJc w:val="left"/>
    </w:lvl>
    <w:lvl w:ilvl="2" w:tplc="F5CE96C4">
      <w:numFmt w:val="decimal"/>
      <w:lvlText w:val=""/>
      <w:lvlJc w:val="left"/>
    </w:lvl>
    <w:lvl w:ilvl="3" w:tplc="7A3240A6">
      <w:numFmt w:val="decimal"/>
      <w:lvlText w:val=""/>
      <w:lvlJc w:val="left"/>
    </w:lvl>
    <w:lvl w:ilvl="4" w:tplc="9E9A1000">
      <w:numFmt w:val="decimal"/>
      <w:lvlText w:val=""/>
      <w:lvlJc w:val="left"/>
    </w:lvl>
    <w:lvl w:ilvl="5" w:tplc="1BB43DF8">
      <w:numFmt w:val="decimal"/>
      <w:lvlText w:val=""/>
      <w:lvlJc w:val="left"/>
    </w:lvl>
    <w:lvl w:ilvl="6" w:tplc="A0CEA79A">
      <w:numFmt w:val="decimal"/>
      <w:lvlText w:val=""/>
      <w:lvlJc w:val="left"/>
    </w:lvl>
    <w:lvl w:ilvl="7" w:tplc="5ABC4F3E">
      <w:numFmt w:val="decimal"/>
      <w:lvlText w:val=""/>
      <w:lvlJc w:val="left"/>
    </w:lvl>
    <w:lvl w:ilvl="8" w:tplc="6BF047B0">
      <w:numFmt w:val="decimal"/>
      <w:lvlText w:val=""/>
      <w:lvlJc w:val="left"/>
    </w:lvl>
  </w:abstractNum>
  <w:num w:numId="1" w16cid:durableId="1766338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7FB"/>
    <w:rsid w:val="001215C9"/>
    <w:rsid w:val="001C406F"/>
    <w:rsid w:val="003134D6"/>
    <w:rsid w:val="00B72718"/>
    <w:rsid w:val="00B877CC"/>
    <w:rsid w:val="00E227F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8DFA"/>
  <w15:docId w15:val="{F4698BE0-B57F-4E6D-8704-FF33F64C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Textoennegrita1">
    <w:name w:val="Texto en negrita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2718"/>
    <w:pPr>
      <w:tabs>
        <w:tab w:val="center" w:pos="4252"/>
        <w:tab w:val="right" w:pos="8504"/>
      </w:tabs>
    </w:pPr>
  </w:style>
  <w:style w:type="character" w:customStyle="1" w:styleId="HeaderChar">
    <w:name w:val="Header Char"/>
    <w:basedOn w:val="DefaultParagraphFont"/>
    <w:link w:val="Header"/>
    <w:uiPriority w:val="99"/>
    <w:rsid w:val="00B72718"/>
  </w:style>
  <w:style w:type="paragraph" w:styleId="Footer">
    <w:name w:val="footer"/>
    <w:basedOn w:val="Normal"/>
    <w:link w:val="FooterChar"/>
    <w:uiPriority w:val="99"/>
    <w:unhideWhenUsed/>
    <w:rsid w:val="00B72718"/>
    <w:pPr>
      <w:tabs>
        <w:tab w:val="center" w:pos="4252"/>
        <w:tab w:val="right" w:pos="8504"/>
      </w:tabs>
    </w:pPr>
  </w:style>
  <w:style w:type="character" w:customStyle="1" w:styleId="FooterChar">
    <w:name w:val="Footer Char"/>
    <w:basedOn w:val="DefaultParagraphFont"/>
    <w:link w:val="Footer"/>
    <w:uiPriority w:val="99"/>
    <w:rsid w:val="00B72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Adriana Kiyan</cp:lastModifiedBy>
  <cp:revision>3</cp:revision>
  <dcterms:created xsi:type="dcterms:W3CDTF">2026-08-24T02:28:00Z</dcterms:created>
  <dcterms:modified xsi:type="dcterms:W3CDTF">2026-08-25T02:23:00Z</dcterms:modified>
</cp:coreProperties>
</file>