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1B65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8F1CEED" wp14:editId="5F9C130B">
            <wp:extent cx="2400300" cy="1286561"/>
            <wp:effectExtent l="0" t="0" r="0" b="8890"/>
            <wp:docPr id="1550801834" name="Imagem 1" descr="IEFP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EFP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774" cy="128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BBF3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8860CFB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9ACB966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2514B16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3BA33FA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968E55F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8344867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8CA578E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58DCF03" w14:textId="77777777" w:rsidR="00126DA6" w:rsidRPr="006D3FE3" w:rsidRDefault="00126DA6" w:rsidP="00126DA6">
      <w:pPr>
        <w:pStyle w:val="SemEspaamen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C4B5331" w14:textId="09AB9E00" w:rsidR="00126DA6" w:rsidRPr="00126DA6" w:rsidRDefault="00126DA6" w:rsidP="00126DA6">
      <w:pPr>
        <w:pStyle w:val="Ttulo"/>
        <w:jc w:val="center"/>
        <w:rPr>
          <w:rFonts w:ascii="Cambria" w:hAnsi="Cambria"/>
          <w:sz w:val="28"/>
          <w:szCs w:val="28"/>
        </w:rPr>
      </w:pPr>
      <w:r w:rsidRPr="00126DA6">
        <w:rPr>
          <w:rFonts w:ascii="Cambria" w:hAnsi="Cambria"/>
          <w:sz w:val="28"/>
          <w:szCs w:val="28"/>
        </w:rPr>
        <w:t>Glossário de Acessibilidade: ARIA</w:t>
      </w:r>
    </w:p>
    <w:p w14:paraId="70C38C56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10"/>
          <w:szCs w:val="10"/>
        </w:rPr>
      </w:pPr>
    </w:p>
    <w:p w14:paraId="18EBC418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24"/>
          <w:szCs w:val="24"/>
        </w:rPr>
      </w:pPr>
    </w:p>
    <w:p w14:paraId="27CE8225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24"/>
          <w:szCs w:val="24"/>
        </w:rPr>
      </w:pPr>
    </w:p>
    <w:p w14:paraId="38638C79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24"/>
          <w:szCs w:val="24"/>
        </w:rPr>
      </w:pPr>
    </w:p>
    <w:p w14:paraId="5E10DF4A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24"/>
          <w:szCs w:val="24"/>
        </w:rPr>
      </w:pPr>
    </w:p>
    <w:p w14:paraId="3114F51D" w14:textId="2AD9C708" w:rsidR="00126DA6" w:rsidRPr="00126DA6" w:rsidRDefault="00126DA6" w:rsidP="00126DA6">
      <w:pPr>
        <w:pStyle w:val="SemEspaamento"/>
        <w:rPr>
          <w:rFonts w:ascii="Cambria" w:hAnsi="Cambria" w:cs="Times New Roman"/>
          <w:noProof/>
          <w:sz w:val="24"/>
          <w:szCs w:val="24"/>
        </w:rPr>
      </w:pPr>
      <w:r w:rsidRPr="00126DA6">
        <w:rPr>
          <w:rFonts w:ascii="Cambria" w:hAnsi="Cambria" w:cs="Times New Roman"/>
          <w:noProof/>
          <w:sz w:val="24"/>
          <w:szCs w:val="24"/>
        </w:rPr>
        <w:t>Adriana Modesto Munhoz</w:t>
      </w:r>
    </w:p>
    <w:p w14:paraId="0C0C26DD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24"/>
          <w:szCs w:val="24"/>
        </w:rPr>
      </w:pPr>
    </w:p>
    <w:p w14:paraId="493BB125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24"/>
          <w:szCs w:val="24"/>
        </w:rPr>
      </w:pPr>
    </w:p>
    <w:p w14:paraId="1207AF83" w14:textId="77777777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noProof/>
          <w:sz w:val="24"/>
          <w:szCs w:val="24"/>
        </w:rPr>
      </w:pPr>
    </w:p>
    <w:p w14:paraId="4BE4EA9D" w14:textId="77777777" w:rsidR="00126DA6" w:rsidRPr="00126DA6" w:rsidRDefault="00126DA6" w:rsidP="00126DA6">
      <w:pPr>
        <w:pStyle w:val="SemEspaamento"/>
        <w:rPr>
          <w:rFonts w:ascii="Cambria" w:hAnsi="Cambria" w:cs="Times New Roman"/>
          <w:noProof/>
          <w:sz w:val="24"/>
          <w:szCs w:val="24"/>
        </w:rPr>
      </w:pPr>
    </w:p>
    <w:p w14:paraId="28096174" w14:textId="77777777" w:rsidR="00126DA6" w:rsidRPr="00126DA6" w:rsidRDefault="00126DA6" w:rsidP="00126DA6">
      <w:pPr>
        <w:tabs>
          <w:tab w:val="left" w:pos="3585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0AEC5F82" w14:textId="77777777" w:rsidR="00126DA6" w:rsidRPr="00126DA6" w:rsidRDefault="00126DA6" w:rsidP="00126DA6">
      <w:pPr>
        <w:spacing w:after="0" w:line="36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2918B2D4" w14:textId="25731055" w:rsidR="00126DA6" w:rsidRPr="00126DA6" w:rsidRDefault="00126DA6" w:rsidP="00126DA6">
      <w:pPr>
        <w:spacing w:after="0" w:line="360" w:lineRule="auto"/>
        <w:jc w:val="center"/>
        <w:rPr>
          <w:rFonts w:ascii="Cambria" w:hAnsi="Cambria" w:cs="Times New Roman"/>
          <w:b/>
          <w:sz w:val="24"/>
          <w:szCs w:val="24"/>
        </w:rPr>
      </w:pPr>
      <w:r w:rsidRPr="00126DA6">
        <w:rPr>
          <w:rFonts w:ascii="Cambria" w:hAnsi="Cambria" w:cs="Times New Roman"/>
          <w:b/>
          <w:sz w:val="24"/>
          <w:szCs w:val="24"/>
        </w:rPr>
        <w:t xml:space="preserve">UFCD: </w:t>
      </w:r>
      <w:r w:rsidRPr="00126DA6">
        <w:rPr>
          <w:rFonts w:ascii="Cambria" w:hAnsi="Cambria" w:cs="Times New Roman"/>
          <w:b/>
          <w:sz w:val="24"/>
          <w:szCs w:val="24"/>
        </w:rPr>
        <w:t>5415</w:t>
      </w:r>
      <w:r w:rsidRPr="00126DA6">
        <w:rPr>
          <w:rFonts w:ascii="Cambria" w:hAnsi="Cambria" w:cs="Times New Roman"/>
          <w:b/>
          <w:sz w:val="24"/>
          <w:szCs w:val="24"/>
        </w:rPr>
        <w:t xml:space="preserve"> </w:t>
      </w:r>
      <w:r w:rsidRPr="00126DA6">
        <w:rPr>
          <w:rFonts w:ascii="Cambria" w:hAnsi="Cambria" w:cs="Times New Roman"/>
          <w:b/>
          <w:sz w:val="24"/>
          <w:szCs w:val="24"/>
        </w:rPr>
        <w:t>WEB</w:t>
      </w:r>
      <w:r w:rsidRPr="00126DA6">
        <w:rPr>
          <w:rFonts w:ascii="Cambria" w:hAnsi="Cambria" w:cs="Times New Roman"/>
          <w:b/>
          <w:sz w:val="24"/>
          <w:szCs w:val="24"/>
        </w:rPr>
        <w:t xml:space="preserve"> hipermédia </w:t>
      </w:r>
      <w:r w:rsidRPr="00126DA6">
        <w:rPr>
          <w:rFonts w:ascii="Cambria" w:hAnsi="Cambria" w:cs="Times New Roman"/>
          <w:b/>
          <w:sz w:val="24"/>
          <w:szCs w:val="24"/>
        </w:rPr>
        <w:t>e</w:t>
      </w:r>
      <w:r w:rsidRPr="00126DA6">
        <w:rPr>
          <w:rFonts w:ascii="Cambria" w:hAnsi="Cambria" w:cs="Times New Roman"/>
          <w:b/>
          <w:sz w:val="24"/>
          <w:szCs w:val="24"/>
        </w:rPr>
        <w:t xml:space="preserve"> </w:t>
      </w:r>
      <w:r w:rsidRPr="00126DA6">
        <w:rPr>
          <w:rFonts w:ascii="Cambria" w:hAnsi="Cambria" w:cs="Times New Roman"/>
          <w:b/>
          <w:sz w:val="24"/>
          <w:szCs w:val="24"/>
        </w:rPr>
        <w:t>acessibilidades</w:t>
      </w:r>
    </w:p>
    <w:p w14:paraId="33913620" w14:textId="3039D088" w:rsidR="00126DA6" w:rsidRPr="00126DA6" w:rsidRDefault="00126DA6" w:rsidP="00126DA6">
      <w:pPr>
        <w:pStyle w:val="SemEspaamento"/>
        <w:jc w:val="center"/>
        <w:rPr>
          <w:rFonts w:ascii="Cambria" w:hAnsi="Cambria" w:cs="Times New Roman"/>
          <w:bCs/>
          <w:noProof/>
          <w:sz w:val="24"/>
          <w:szCs w:val="24"/>
        </w:rPr>
      </w:pPr>
      <w:r w:rsidRPr="00126DA6">
        <w:rPr>
          <w:rFonts w:ascii="Cambria" w:hAnsi="Cambria" w:cs="Times New Roman"/>
          <w:bCs/>
          <w:sz w:val="24"/>
          <w:szCs w:val="24"/>
        </w:rPr>
        <w:t xml:space="preserve">Formador: </w:t>
      </w:r>
      <w:proofErr w:type="spellStart"/>
      <w:r w:rsidRPr="00126DA6">
        <w:rPr>
          <w:rFonts w:ascii="Cambria" w:hAnsi="Cambria" w:cs="Times New Roman"/>
          <w:bCs/>
          <w:sz w:val="24"/>
          <w:szCs w:val="24"/>
        </w:rPr>
        <w:t>Kundan</w:t>
      </w:r>
      <w:proofErr w:type="spellEnd"/>
      <w:r w:rsidRPr="00126DA6">
        <w:rPr>
          <w:rFonts w:ascii="Cambria" w:hAnsi="Cambria" w:cs="Times New Roman"/>
          <w:bCs/>
          <w:sz w:val="24"/>
          <w:szCs w:val="24"/>
        </w:rPr>
        <w:t xml:space="preserve"> Narendra</w:t>
      </w:r>
    </w:p>
    <w:p w14:paraId="64D62B8F" w14:textId="77777777" w:rsidR="00126DA6" w:rsidRPr="00126DA6" w:rsidRDefault="00126DA6" w:rsidP="00126DA6">
      <w:pPr>
        <w:spacing w:after="0" w:line="360" w:lineRule="auto"/>
        <w:rPr>
          <w:rFonts w:ascii="Cambria" w:hAnsi="Cambria" w:cs="Times New Roman"/>
          <w:b/>
          <w:sz w:val="24"/>
          <w:szCs w:val="24"/>
        </w:rPr>
      </w:pPr>
    </w:p>
    <w:p w14:paraId="07520729" w14:textId="77777777" w:rsidR="00126DA6" w:rsidRPr="00126DA6" w:rsidRDefault="00126DA6" w:rsidP="00126DA6">
      <w:pPr>
        <w:spacing w:after="0" w:line="360" w:lineRule="auto"/>
        <w:jc w:val="center"/>
        <w:rPr>
          <w:rFonts w:ascii="Cambria" w:hAnsi="Cambria" w:cs="Times New Roman"/>
          <w:b/>
          <w:sz w:val="24"/>
          <w:szCs w:val="24"/>
        </w:rPr>
      </w:pPr>
    </w:p>
    <w:p w14:paraId="70E96D2F" w14:textId="77777777" w:rsidR="00126DA6" w:rsidRPr="00126DA6" w:rsidRDefault="00126DA6" w:rsidP="00126DA6">
      <w:pPr>
        <w:spacing w:after="0" w:line="36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460E943E" w14:textId="77777777" w:rsidR="00126DA6" w:rsidRPr="00126DA6" w:rsidRDefault="00126DA6" w:rsidP="00126DA6">
      <w:pPr>
        <w:spacing w:after="0" w:line="36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3859E537" w14:textId="77777777" w:rsidR="00126DA6" w:rsidRPr="00126DA6" w:rsidRDefault="00126DA6" w:rsidP="00126DA6">
      <w:pPr>
        <w:spacing w:after="0" w:line="36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6BBB4EE3" w14:textId="77777777" w:rsidR="00126DA6" w:rsidRPr="00126DA6" w:rsidRDefault="00126DA6" w:rsidP="00126DA6">
      <w:pPr>
        <w:shd w:val="clear" w:color="auto" w:fill="FFFFFF" w:themeFill="background1"/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</w:p>
    <w:p w14:paraId="0BCE477D" w14:textId="77777777" w:rsidR="00126DA6" w:rsidRPr="00126DA6" w:rsidRDefault="00126DA6" w:rsidP="00126DA6">
      <w:pPr>
        <w:shd w:val="clear" w:color="auto" w:fill="FFFFFF" w:themeFill="background1"/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</w:p>
    <w:p w14:paraId="039944FB" w14:textId="77777777" w:rsidR="00126DA6" w:rsidRPr="00126DA6" w:rsidRDefault="00126DA6" w:rsidP="00126DA6">
      <w:pPr>
        <w:shd w:val="clear" w:color="auto" w:fill="FFFFFF" w:themeFill="background1"/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</w:p>
    <w:p w14:paraId="29F7F800" w14:textId="3CA6C498" w:rsidR="00126DA6" w:rsidRPr="00126DA6" w:rsidRDefault="00126DA6" w:rsidP="00126DA6">
      <w:pPr>
        <w:shd w:val="clear" w:color="auto" w:fill="FFFFFF" w:themeFill="background1"/>
        <w:spacing w:after="0" w:line="360" w:lineRule="auto"/>
        <w:rPr>
          <w:rFonts w:ascii="Cambria" w:hAnsi="Cambria" w:cs="Times New Roman"/>
          <w:sz w:val="24"/>
          <w:szCs w:val="24"/>
        </w:rPr>
      </w:pPr>
      <w:r w:rsidRPr="00126DA6">
        <w:rPr>
          <w:rFonts w:ascii="Cambria" w:hAnsi="Cambria" w:cs="Times New Roman"/>
          <w:sz w:val="24"/>
          <w:szCs w:val="24"/>
        </w:rPr>
        <w:t xml:space="preserve">DATA: </w:t>
      </w:r>
      <w:r w:rsidRPr="00126DA6">
        <w:rPr>
          <w:rFonts w:ascii="Cambria" w:hAnsi="Cambria" w:cs="Times New Roman"/>
          <w:sz w:val="24"/>
          <w:szCs w:val="24"/>
        </w:rPr>
        <w:t>13</w:t>
      </w:r>
      <w:r w:rsidRPr="00126DA6">
        <w:rPr>
          <w:rFonts w:ascii="Cambria" w:hAnsi="Cambria" w:cs="Times New Roman"/>
          <w:sz w:val="24"/>
          <w:szCs w:val="24"/>
        </w:rPr>
        <w:t>/</w:t>
      </w:r>
      <w:r w:rsidRPr="00126DA6">
        <w:rPr>
          <w:rFonts w:ascii="Cambria" w:hAnsi="Cambria" w:cs="Times New Roman"/>
          <w:sz w:val="24"/>
          <w:szCs w:val="24"/>
        </w:rPr>
        <w:t>04</w:t>
      </w:r>
      <w:r w:rsidRPr="00126DA6">
        <w:rPr>
          <w:rFonts w:ascii="Cambria" w:hAnsi="Cambria" w:cs="Times New Roman"/>
          <w:sz w:val="24"/>
          <w:szCs w:val="24"/>
        </w:rPr>
        <w:t>/202</w:t>
      </w:r>
      <w:r w:rsidRPr="00126DA6">
        <w:rPr>
          <w:rFonts w:ascii="Cambria" w:hAnsi="Cambria" w:cs="Times New Roman"/>
          <w:sz w:val="24"/>
          <w:szCs w:val="24"/>
        </w:rPr>
        <w:t>5</w:t>
      </w:r>
    </w:p>
    <w:p w14:paraId="4027FAC2" w14:textId="77777777" w:rsidR="001F3B55" w:rsidRPr="00126DA6" w:rsidRDefault="001F3B55">
      <w:pPr>
        <w:rPr>
          <w:rFonts w:ascii="Cambria" w:hAnsi="Cambria"/>
        </w:rPr>
      </w:pPr>
    </w:p>
    <w:p w14:paraId="3C64BCC8" w14:textId="77777777" w:rsidR="00126DA6" w:rsidRPr="00126DA6" w:rsidRDefault="00126DA6">
      <w:pPr>
        <w:rPr>
          <w:rFonts w:ascii="Cambria" w:hAnsi="Cambria"/>
        </w:rPr>
      </w:pPr>
    </w:p>
    <w:p w14:paraId="726599EC" w14:textId="7DD4A959" w:rsidR="00126DA6" w:rsidRPr="00126DA6" w:rsidRDefault="00126DA6" w:rsidP="00126DA6">
      <w:pPr>
        <w:pStyle w:val="Ttulo1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lastRenderedPageBreak/>
        <w:t xml:space="preserve">Introdução </w:t>
      </w:r>
    </w:p>
    <w:p w14:paraId="3ECEE1C7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ARIA (</w:t>
      </w:r>
      <w:proofErr w:type="spellStart"/>
      <w:r w:rsidRPr="00126DA6">
        <w:rPr>
          <w:rFonts w:ascii="Cambria" w:hAnsi="Cambria"/>
        </w:rPr>
        <w:t>Accessible</w:t>
      </w:r>
      <w:proofErr w:type="spellEnd"/>
      <w:r w:rsidRPr="00126DA6">
        <w:rPr>
          <w:rFonts w:ascii="Cambria" w:hAnsi="Cambria"/>
        </w:rPr>
        <w:t xml:space="preserve"> </w:t>
      </w:r>
      <w:proofErr w:type="spellStart"/>
      <w:r w:rsidRPr="00126DA6">
        <w:rPr>
          <w:rFonts w:ascii="Cambria" w:hAnsi="Cambria"/>
        </w:rPr>
        <w:t>Rich</w:t>
      </w:r>
      <w:proofErr w:type="spellEnd"/>
      <w:r w:rsidRPr="00126DA6">
        <w:rPr>
          <w:rFonts w:ascii="Cambria" w:hAnsi="Cambria"/>
        </w:rPr>
        <w:t xml:space="preserve"> Internet </w:t>
      </w:r>
      <w:proofErr w:type="spellStart"/>
      <w:r w:rsidRPr="00126DA6">
        <w:rPr>
          <w:rFonts w:ascii="Cambria" w:hAnsi="Cambria"/>
        </w:rPr>
        <w:t>Applications</w:t>
      </w:r>
      <w:proofErr w:type="spellEnd"/>
      <w:r w:rsidRPr="00126DA6">
        <w:rPr>
          <w:rFonts w:ascii="Cambria" w:hAnsi="Cambria"/>
        </w:rPr>
        <w:t>) é um conjunto de atributos que podem ser adicionados ao HTML para tornar interfaces web mais acessíveis, principalmente para pessoas que utilizam leitores de tela ou outras ferramentas de apoio.</w:t>
      </w:r>
      <w:r w:rsidRPr="00126DA6">
        <w:rPr>
          <w:rFonts w:ascii="Cambria" w:hAnsi="Cambria"/>
        </w:rPr>
        <w:br/>
        <w:t>Esses atributos ajudam a descrever melhor elementos da página que, por padrão, não são totalmente compreendidos por essas ferramentas — como menus interativos, abas, carrosséis e outros componentes dinâmicos.</w:t>
      </w:r>
      <w:r w:rsidRPr="00126DA6">
        <w:rPr>
          <w:rFonts w:ascii="Cambria" w:hAnsi="Cambria"/>
        </w:rPr>
        <w:br/>
        <w:t xml:space="preserve">Com ARIA, desenvolvedores conseguem informar a função, o estado e a hierarquia desses elementos, facilitando a navegação e garantindo que todos possam interagir com o conteúdo, independentemente da forma como </w:t>
      </w:r>
      <w:proofErr w:type="spellStart"/>
      <w:r w:rsidRPr="00126DA6">
        <w:rPr>
          <w:rFonts w:ascii="Cambria" w:hAnsi="Cambria"/>
        </w:rPr>
        <w:t>acessam</w:t>
      </w:r>
      <w:proofErr w:type="spellEnd"/>
      <w:r w:rsidRPr="00126DA6">
        <w:rPr>
          <w:rFonts w:ascii="Cambria" w:hAnsi="Cambria"/>
        </w:rPr>
        <w:t xml:space="preserve"> a web.</w:t>
      </w:r>
    </w:p>
    <w:p w14:paraId="231C8FA3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aria-label</w:t>
      </w:r>
    </w:p>
    <w:p w14:paraId="19BF2D8B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Atributo que fornece um rótulo textual para um elemento.</w:t>
      </w:r>
      <w:r w:rsidRPr="00126DA6">
        <w:rPr>
          <w:rFonts w:ascii="Cambria" w:hAnsi="Cambria"/>
        </w:rPr>
        <w:br/>
        <w:t>Exemplo: &lt;</w:t>
      </w:r>
      <w:proofErr w:type="spellStart"/>
      <w:r w:rsidRPr="00126DA6">
        <w:rPr>
          <w:rFonts w:ascii="Cambria" w:hAnsi="Cambria"/>
        </w:rPr>
        <w:t>button</w:t>
      </w:r>
      <w:proofErr w:type="spellEnd"/>
      <w:r w:rsidRPr="00126DA6">
        <w:rPr>
          <w:rFonts w:ascii="Cambria" w:hAnsi="Cambria"/>
        </w:rPr>
        <w:t xml:space="preserve"> aria-label="Fechar"&gt;X&lt;/</w:t>
      </w:r>
      <w:proofErr w:type="spellStart"/>
      <w:r w:rsidRPr="00126DA6">
        <w:rPr>
          <w:rFonts w:ascii="Cambria" w:hAnsi="Cambria"/>
        </w:rPr>
        <w:t>button</w:t>
      </w:r>
      <w:proofErr w:type="spellEnd"/>
      <w:r w:rsidRPr="00126DA6">
        <w:rPr>
          <w:rFonts w:ascii="Cambria" w:hAnsi="Cambria"/>
        </w:rPr>
        <w:t>&gt;</w:t>
      </w:r>
    </w:p>
    <w:p w14:paraId="5642F25B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aria-</w:t>
      </w:r>
      <w:proofErr w:type="spellStart"/>
      <w:r w:rsidRPr="00126DA6">
        <w:rPr>
          <w:rFonts w:ascii="Cambria" w:hAnsi="Cambria"/>
          <w:color w:val="005E00"/>
        </w:rPr>
        <w:t>labelledby</w:t>
      </w:r>
      <w:proofErr w:type="spellEnd"/>
    </w:p>
    <w:p w14:paraId="61586420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Associa um elemento a outro que contém o texto que servirá como seu rótulo.</w:t>
      </w:r>
      <w:r w:rsidRPr="00126DA6">
        <w:rPr>
          <w:rFonts w:ascii="Cambria" w:hAnsi="Cambria"/>
        </w:rPr>
        <w:br/>
        <w:t>Exemplo:</w:t>
      </w:r>
      <w:r w:rsidRPr="00126DA6">
        <w:rPr>
          <w:rFonts w:ascii="Cambria" w:hAnsi="Cambria"/>
        </w:rPr>
        <w:br/>
        <w:t>&lt;</w:t>
      </w:r>
      <w:proofErr w:type="spellStart"/>
      <w:r w:rsidRPr="00126DA6">
        <w:rPr>
          <w:rFonts w:ascii="Cambria" w:hAnsi="Cambria"/>
        </w:rPr>
        <w:t>div</w:t>
      </w:r>
      <w:proofErr w:type="spellEnd"/>
      <w:r w:rsidRPr="00126DA6">
        <w:rPr>
          <w:rFonts w:ascii="Cambria" w:hAnsi="Cambria"/>
        </w:rPr>
        <w:t xml:space="preserve"> id="titulo"&gt;Formulário&lt;/</w:t>
      </w:r>
      <w:proofErr w:type="spellStart"/>
      <w:r w:rsidRPr="00126DA6">
        <w:rPr>
          <w:rFonts w:ascii="Cambria" w:hAnsi="Cambria"/>
        </w:rPr>
        <w:t>div</w:t>
      </w:r>
      <w:proofErr w:type="spellEnd"/>
      <w:r w:rsidRPr="00126DA6">
        <w:rPr>
          <w:rFonts w:ascii="Cambria" w:hAnsi="Cambria"/>
        </w:rPr>
        <w:t>&gt;</w:t>
      </w:r>
      <w:r w:rsidRPr="00126DA6">
        <w:rPr>
          <w:rFonts w:ascii="Cambria" w:hAnsi="Cambria"/>
        </w:rPr>
        <w:br/>
        <w:t>&lt;</w:t>
      </w:r>
      <w:proofErr w:type="spellStart"/>
      <w:r w:rsidRPr="00126DA6">
        <w:rPr>
          <w:rFonts w:ascii="Cambria" w:hAnsi="Cambria"/>
        </w:rPr>
        <w:t>form</w:t>
      </w:r>
      <w:proofErr w:type="spellEnd"/>
      <w:r w:rsidRPr="00126DA6">
        <w:rPr>
          <w:rFonts w:ascii="Cambria" w:hAnsi="Cambria"/>
        </w:rPr>
        <w:t xml:space="preserve"> aria-</w:t>
      </w:r>
      <w:proofErr w:type="spellStart"/>
      <w:r w:rsidRPr="00126DA6">
        <w:rPr>
          <w:rFonts w:ascii="Cambria" w:hAnsi="Cambria"/>
        </w:rPr>
        <w:t>labelledby</w:t>
      </w:r>
      <w:proofErr w:type="spellEnd"/>
      <w:r w:rsidRPr="00126DA6">
        <w:rPr>
          <w:rFonts w:ascii="Cambria" w:hAnsi="Cambria"/>
        </w:rPr>
        <w:t>="titulo"&gt;</w:t>
      </w:r>
    </w:p>
    <w:p w14:paraId="1705FC04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aria-</w:t>
      </w:r>
      <w:proofErr w:type="spellStart"/>
      <w:r w:rsidRPr="00126DA6">
        <w:rPr>
          <w:rFonts w:ascii="Cambria" w:hAnsi="Cambria"/>
          <w:color w:val="005E00"/>
        </w:rPr>
        <w:t>hidden</w:t>
      </w:r>
      <w:proofErr w:type="spellEnd"/>
    </w:p>
    <w:p w14:paraId="5BA1D781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Esconde um elemento das tecnologias de apoio, como leitores de tela, mesmo que ele continue visível na interface.</w:t>
      </w:r>
      <w:r w:rsidRPr="00126DA6">
        <w:rPr>
          <w:rFonts w:ascii="Cambria" w:hAnsi="Cambria"/>
        </w:rPr>
        <w:br/>
        <w:t>Exemplo: &lt;</w:t>
      </w:r>
      <w:proofErr w:type="spellStart"/>
      <w:r w:rsidRPr="00126DA6">
        <w:rPr>
          <w:rFonts w:ascii="Cambria" w:hAnsi="Cambria"/>
        </w:rPr>
        <w:t>div</w:t>
      </w:r>
      <w:proofErr w:type="spellEnd"/>
      <w:r w:rsidRPr="00126DA6">
        <w:rPr>
          <w:rFonts w:ascii="Cambria" w:hAnsi="Cambria"/>
        </w:rPr>
        <w:t xml:space="preserve"> aria-</w:t>
      </w:r>
      <w:proofErr w:type="spellStart"/>
      <w:r w:rsidRPr="00126DA6">
        <w:rPr>
          <w:rFonts w:ascii="Cambria" w:hAnsi="Cambria"/>
        </w:rPr>
        <w:t>hidden</w:t>
      </w:r>
      <w:proofErr w:type="spellEnd"/>
      <w:r w:rsidRPr="00126DA6">
        <w:rPr>
          <w:rFonts w:ascii="Cambria" w:hAnsi="Cambria"/>
        </w:rPr>
        <w:t>="</w:t>
      </w:r>
      <w:proofErr w:type="spellStart"/>
      <w:r w:rsidRPr="00126DA6">
        <w:rPr>
          <w:rFonts w:ascii="Cambria" w:hAnsi="Cambria"/>
        </w:rPr>
        <w:t>true</w:t>
      </w:r>
      <w:proofErr w:type="spellEnd"/>
      <w:r w:rsidRPr="00126DA6">
        <w:rPr>
          <w:rFonts w:ascii="Cambria" w:hAnsi="Cambria"/>
        </w:rPr>
        <w:t>"&gt;Texto decorativo&lt;/</w:t>
      </w:r>
      <w:proofErr w:type="spellStart"/>
      <w:r w:rsidRPr="00126DA6">
        <w:rPr>
          <w:rFonts w:ascii="Cambria" w:hAnsi="Cambria"/>
        </w:rPr>
        <w:t>div</w:t>
      </w:r>
      <w:proofErr w:type="spellEnd"/>
      <w:r w:rsidRPr="00126DA6">
        <w:rPr>
          <w:rFonts w:ascii="Cambria" w:hAnsi="Cambria"/>
        </w:rPr>
        <w:t>&gt;</w:t>
      </w:r>
    </w:p>
    <w:p w14:paraId="6AD55696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aria-live</w:t>
      </w:r>
    </w:p>
    <w:p w14:paraId="1567B9D2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Define como mudanças em um conteúdo devem ser anunciadas por tecnologias de apoio.</w:t>
      </w:r>
      <w:r w:rsidRPr="00126DA6">
        <w:rPr>
          <w:rFonts w:ascii="Cambria" w:hAnsi="Cambria"/>
        </w:rPr>
        <w:br/>
        <w:t>Exemplo: &lt;</w:t>
      </w:r>
      <w:proofErr w:type="spellStart"/>
      <w:r w:rsidRPr="00126DA6">
        <w:rPr>
          <w:rFonts w:ascii="Cambria" w:hAnsi="Cambria"/>
        </w:rPr>
        <w:t>div</w:t>
      </w:r>
      <w:proofErr w:type="spellEnd"/>
      <w:r w:rsidRPr="00126DA6">
        <w:rPr>
          <w:rFonts w:ascii="Cambria" w:hAnsi="Cambria"/>
        </w:rPr>
        <w:t xml:space="preserve"> aria-live="</w:t>
      </w:r>
      <w:proofErr w:type="spellStart"/>
      <w:r w:rsidRPr="00126DA6">
        <w:rPr>
          <w:rFonts w:ascii="Cambria" w:hAnsi="Cambria"/>
        </w:rPr>
        <w:t>polite</w:t>
      </w:r>
      <w:proofErr w:type="spellEnd"/>
      <w:r w:rsidRPr="00126DA6">
        <w:rPr>
          <w:rFonts w:ascii="Cambria" w:hAnsi="Cambria"/>
        </w:rPr>
        <w:t>"&gt;Mensagem carregando...&lt;/</w:t>
      </w:r>
      <w:proofErr w:type="spellStart"/>
      <w:r w:rsidRPr="00126DA6">
        <w:rPr>
          <w:rFonts w:ascii="Cambria" w:hAnsi="Cambria"/>
        </w:rPr>
        <w:t>div</w:t>
      </w:r>
      <w:proofErr w:type="spellEnd"/>
      <w:r w:rsidRPr="00126DA6">
        <w:rPr>
          <w:rFonts w:ascii="Cambria" w:hAnsi="Cambria"/>
        </w:rPr>
        <w:t>&gt;</w:t>
      </w:r>
    </w:p>
    <w:p w14:paraId="4750748C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role</w:t>
      </w:r>
    </w:p>
    <w:p w14:paraId="7493EEBB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Atributo que define a função de um elemento na interface, como botão, alerta, diálogo, etc.</w:t>
      </w:r>
      <w:r w:rsidRPr="00126DA6">
        <w:rPr>
          <w:rFonts w:ascii="Cambria" w:hAnsi="Cambria"/>
        </w:rPr>
        <w:br/>
        <w:t>Exemplo: &lt;</w:t>
      </w:r>
      <w:proofErr w:type="spellStart"/>
      <w:r w:rsidRPr="00126DA6">
        <w:rPr>
          <w:rFonts w:ascii="Cambria" w:hAnsi="Cambria"/>
        </w:rPr>
        <w:t>div</w:t>
      </w:r>
      <w:proofErr w:type="spellEnd"/>
      <w:r w:rsidRPr="00126DA6">
        <w:rPr>
          <w:rFonts w:ascii="Cambria" w:hAnsi="Cambria"/>
        </w:rPr>
        <w:t xml:space="preserve"> role="</w:t>
      </w:r>
      <w:proofErr w:type="spellStart"/>
      <w:r w:rsidRPr="00126DA6">
        <w:rPr>
          <w:rFonts w:ascii="Cambria" w:hAnsi="Cambria"/>
        </w:rPr>
        <w:t>dialog</w:t>
      </w:r>
      <w:proofErr w:type="spellEnd"/>
      <w:r w:rsidRPr="00126DA6">
        <w:rPr>
          <w:rFonts w:ascii="Cambria" w:hAnsi="Cambria"/>
        </w:rPr>
        <w:t>"&gt;</w:t>
      </w:r>
    </w:p>
    <w:p w14:paraId="6A3A6DE6" w14:textId="77777777" w:rsidR="00126DA6" w:rsidRPr="00126DA6" w:rsidRDefault="00126DA6" w:rsidP="00126DA6">
      <w:pPr>
        <w:pStyle w:val="Ttulo2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HTML Semântico e Acessibilidade</w:t>
      </w:r>
    </w:p>
    <w:p w14:paraId="5E96F508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Uso de elementos HTML com significado próprio, o que melhora a estrutura, a legibilidade e a acessibilidade da página.</w:t>
      </w:r>
    </w:p>
    <w:p w14:paraId="604323FF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&lt;</w:t>
      </w:r>
      <w:proofErr w:type="spellStart"/>
      <w:r w:rsidRPr="00126DA6">
        <w:rPr>
          <w:rFonts w:ascii="Cambria" w:hAnsi="Cambria"/>
          <w:color w:val="005E00"/>
        </w:rPr>
        <w:t>header</w:t>
      </w:r>
      <w:proofErr w:type="spellEnd"/>
      <w:r w:rsidRPr="00126DA6">
        <w:rPr>
          <w:rFonts w:ascii="Cambria" w:hAnsi="Cambria"/>
          <w:color w:val="005E00"/>
        </w:rPr>
        <w:t>&gt;</w:t>
      </w:r>
    </w:p>
    <w:p w14:paraId="0AC8E3A7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Define o cabeçalho de uma página ou seção. Pode conter logo, título e menus principais.</w:t>
      </w:r>
    </w:p>
    <w:p w14:paraId="57D2345D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&lt;</w:t>
      </w:r>
      <w:proofErr w:type="spellStart"/>
      <w:r w:rsidRPr="00126DA6">
        <w:rPr>
          <w:rFonts w:ascii="Cambria" w:hAnsi="Cambria"/>
          <w:color w:val="005E00"/>
        </w:rPr>
        <w:t>main</w:t>
      </w:r>
      <w:proofErr w:type="spellEnd"/>
      <w:r w:rsidRPr="00126DA6">
        <w:rPr>
          <w:rFonts w:ascii="Cambria" w:hAnsi="Cambria"/>
          <w:color w:val="005E00"/>
        </w:rPr>
        <w:t>&gt;</w:t>
      </w:r>
    </w:p>
    <w:p w14:paraId="362FC48E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Indica o conteúdo principal da página, que é único e central.</w:t>
      </w:r>
    </w:p>
    <w:p w14:paraId="61943D39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lastRenderedPageBreak/>
        <w:t>&lt;</w:t>
      </w:r>
      <w:proofErr w:type="spellStart"/>
      <w:r w:rsidRPr="00126DA6">
        <w:rPr>
          <w:rFonts w:ascii="Cambria" w:hAnsi="Cambria"/>
          <w:color w:val="005E00"/>
        </w:rPr>
        <w:t>nav</w:t>
      </w:r>
      <w:proofErr w:type="spellEnd"/>
      <w:r w:rsidRPr="00126DA6">
        <w:rPr>
          <w:rFonts w:ascii="Cambria" w:hAnsi="Cambria"/>
          <w:color w:val="005E00"/>
        </w:rPr>
        <w:t>&gt;</w:t>
      </w:r>
    </w:p>
    <w:p w14:paraId="0EFD920C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Delimita áreas de navegação, como menus e links para outras seções do site.</w:t>
      </w:r>
    </w:p>
    <w:p w14:paraId="30D87DC6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&lt;</w:t>
      </w:r>
      <w:proofErr w:type="spellStart"/>
      <w:r w:rsidRPr="00126DA6">
        <w:rPr>
          <w:rFonts w:ascii="Cambria" w:hAnsi="Cambria"/>
          <w:color w:val="005E00"/>
        </w:rPr>
        <w:t>section</w:t>
      </w:r>
      <w:proofErr w:type="spellEnd"/>
      <w:r w:rsidRPr="00126DA6">
        <w:rPr>
          <w:rFonts w:ascii="Cambria" w:hAnsi="Cambria"/>
          <w:color w:val="005E00"/>
        </w:rPr>
        <w:t>&gt;</w:t>
      </w:r>
    </w:p>
    <w:p w14:paraId="7C5DDD3B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Agrupa conteúdos relacionados com um tema específico, funcionando como blocos de conteúdo.</w:t>
      </w:r>
    </w:p>
    <w:p w14:paraId="37FD2B80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&lt;label&gt;</w:t>
      </w:r>
    </w:p>
    <w:p w14:paraId="067AAC23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Associa um texto descritivo a um campo de formulário, essencial para leitores de tela.</w:t>
      </w:r>
      <w:r w:rsidRPr="00126DA6">
        <w:rPr>
          <w:rFonts w:ascii="Cambria" w:hAnsi="Cambria"/>
        </w:rPr>
        <w:br/>
        <w:t>Exemplo:</w:t>
      </w:r>
      <w:r w:rsidRPr="00126DA6">
        <w:rPr>
          <w:rFonts w:ascii="Cambria" w:hAnsi="Cambria"/>
        </w:rPr>
        <w:br/>
        <w:t>&lt;label for="email"&gt;Email&lt;/label&gt;</w:t>
      </w:r>
      <w:r w:rsidRPr="00126DA6">
        <w:rPr>
          <w:rFonts w:ascii="Cambria" w:hAnsi="Cambria"/>
        </w:rPr>
        <w:br/>
        <w:t xml:space="preserve">&lt;input id="email" </w:t>
      </w:r>
      <w:proofErr w:type="spellStart"/>
      <w:r w:rsidRPr="00126DA6">
        <w:rPr>
          <w:rFonts w:ascii="Cambria" w:hAnsi="Cambria"/>
        </w:rPr>
        <w:t>type</w:t>
      </w:r>
      <w:proofErr w:type="spellEnd"/>
      <w:r w:rsidRPr="00126DA6">
        <w:rPr>
          <w:rFonts w:ascii="Cambria" w:hAnsi="Cambria"/>
        </w:rPr>
        <w:t>="email"&gt;</w:t>
      </w:r>
    </w:p>
    <w:p w14:paraId="2B2A7E01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&lt;</w:t>
      </w:r>
      <w:proofErr w:type="spellStart"/>
      <w:r w:rsidRPr="00126DA6">
        <w:rPr>
          <w:rFonts w:ascii="Cambria" w:hAnsi="Cambria"/>
          <w:color w:val="005E00"/>
        </w:rPr>
        <w:t>fieldset</w:t>
      </w:r>
      <w:proofErr w:type="spellEnd"/>
      <w:r w:rsidRPr="00126DA6">
        <w:rPr>
          <w:rFonts w:ascii="Cambria" w:hAnsi="Cambria"/>
          <w:color w:val="005E00"/>
        </w:rPr>
        <w:t>&gt; e &lt;</w:t>
      </w:r>
      <w:proofErr w:type="spellStart"/>
      <w:r w:rsidRPr="00126DA6">
        <w:rPr>
          <w:rFonts w:ascii="Cambria" w:hAnsi="Cambria"/>
          <w:color w:val="005E00"/>
        </w:rPr>
        <w:t>legend</w:t>
      </w:r>
      <w:proofErr w:type="spellEnd"/>
      <w:r w:rsidRPr="00126DA6">
        <w:rPr>
          <w:rFonts w:ascii="Cambria" w:hAnsi="Cambria"/>
          <w:color w:val="005E00"/>
        </w:rPr>
        <w:t>&gt;</w:t>
      </w:r>
    </w:p>
    <w:p w14:paraId="1830A430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O &lt;</w:t>
      </w:r>
      <w:proofErr w:type="spellStart"/>
      <w:r w:rsidRPr="00126DA6">
        <w:rPr>
          <w:rFonts w:ascii="Cambria" w:hAnsi="Cambria"/>
        </w:rPr>
        <w:t>fieldset</w:t>
      </w:r>
      <w:proofErr w:type="spellEnd"/>
      <w:r w:rsidRPr="00126DA6">
        <w:rPr>
          <w:rFonts w:ascii="Cambria" w:hAnsi="Cambria"/>
        </w:rPr>
        <w:t>&gt; agrupa elementos de um formulário que pertencem a uma mesma categoria. O &lt;</w:t>
      </w:r>
      <w:proofErr w:type="spellStart"/>
      <w:r w:rsidRPr="00126DA6">
        <w:rPr>
          <w:rFonts w:ascii="Cambria" w:hAnsi="Cambria"/>
        </w:rPr>
        <w:t>legend</w:t>
      </w:r>
      <w:proofErr w:type="spellEnd"/>
      <w:r w:rsidRPr="00126DA6">
        <w:rPr>
          <w:rFonts w:ascii="Cambria" w:hAnsi="Cambria"/>
        </w:rPr>
        <w:t>&gt; fornece uma legenda explicativa para esse grupo.</w:t>
      </w:r>
    </w:p>
    <w:p w14:paraId="1D178547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&lt;figure&gt; e &lt;</w:t>
      </w:r>
      <w:proofErr w:type="spellStart"/>
      <w:r w:rsidRPr="00126DA6">
        <w:rPr>
          <w:rFonts w:ascii="Cambria" w:hAnsi="Cambria"/>
          <w:color w:val="005E00"/>
        </w:rPr>
        <w:t>figcaption</w:t>
      </w:r>
      <w:proofErr w:type="spellEnd"/>
      <w:r w:rsidRPr="00126DA6">
        <w:rPr>
          <w:rFonts w:ascii="Cambria" w:hAnsi="Cambria"/>
          <w:color w:val="005E00"/>
        </w:rPr>
        <w:t>&gt;</w:t>
      </w:r>
    </w:p>
    <w:p w14:paraId="2A60C558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 xml:space="preserve">&lt;figure&gt; encapsula </w:t>
      </w:r>
      <w:proofErr w:type="spellStart"/>
      <w:r w:rsidRPr="00126DA6">
        <w:rPr>
          <w:rFonts w:ascii="Cambria" w:hAnsi="Cambria"/>
        </w:rPr>
        <w:t>mídia</w:t>
      </w:r>
      <w:proofErr w:type="spellEnd"/>
      <w:r w:rsidRPr="00126DA6">
        <w:rPr>
          <w:rFonts w:ascii="Cambria" w:hAnsi="Cambria"/>
        </w:rPr>
        <w:t>, como imagens ou gráficos, e &lt;</w:t>
      </w:r>
      <w:proofErr w:type="spellStart"/>
      <w:r w:rsidRPr="00126DA6">
        <w:rPr>
          <w:rFonts w:ascii="Cambria" w:hAnsi="Cambria"/>
        </w:rPr>
        <w:t>figcaption</w:t>
      </w:r>
      <w:proofErr w:type="spellEnd"/>
      <w:r w:rsidRPr="00126DA6">
        <w:rPr>
          <w:rFonts w:ascii="Cambria" w:hAnsi="Cambria"/>
        </w:rPr>
        <w:t xml:space="preserve">&gt; fornece uma legenda descritiva relacionada a essa </w:t>
      </w:r>
      <w:proofErr w:type="spellStart"/>
      <w:r w:rsidRPr="00126DA6">
        <w:rPr>
          <w:rFonts w:ascii="Cambria" w:hAnsi="Cambria"/>
        </w:rPr>
        <w:t>mídia</w:t>
      </w:r>
      <w:proofErr w:type="spellEnd"/>
      <w:r w:rsidRPr="00126DA6">
        <w:rPr>
          <w:rFonts w:ascii="Cambria" w:hAnsi="Cambria"/>
        </w:rPr>
        <w:t>.</w:t>
      </w:r>
    </w:p>
    <w:p w14:paraId="5D7F7E8F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proofErr w:type="spellStart"/>
      <w:r w:rsidRPr="00126DA6">
        <w:rPr>
          <w:rFonts w:ascii="Cambria" w:hAnsi="Cambria"/>
          <w:color w:val="005E00"/>
        </w:rPr>
        <w:t>alt</w:t>
      </w:r>
      <w:proofErr w:type="spellEnd"/>
      <w:r w:rsidRPr="00126DA6">
        <w:rPr>
          <w:rFonts w:ascii="Cambria" w:hAnsi="Cambria"/>
          <w:color w:val="005E00"/>
        </w:rPr>
        <w:t xml:space="preserve"> em &lt;</w:t>
      </w:r>
      <w:proofErr w:type="spellStart"/>
      <w:r w:rsidRPr="00126DA6">
        <w:rPr>
          <w:rFonts w:ascii="Cambria" w:hAnsi="Cambria"/>
          <w:color w:val="005E00"/>
        </w:rPr>
        <w:t>img</w:t>
      </w:r>
      <w:proofErr w:type="spellEnd"/>
      <w:r w:rsidRPr="00126DA6">
        <w:rPr>
          <w:rFonts w:ascii="Cambria" w:hAnsi="Cambria"/>
          <w:color w:val="005E00"/>
        </w:rPr>
        <w:t>&gt;</w:t>
      </w:r>
    </w:p>
    <w:p w14:paraId="7F2719A0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Texto alternativo para imagens, lido por leitores de tela. Deve ser descritivo e direto.</w:t>
      </w:r>
      <w:r w:rsidRPr="00126DA6">
        <w:rPr>
          <w:rFonts w:ascii="Cambria" w:hAnsi="Cambria"/>
        </w:rPr>
        <w:br/>
        <w:t>Exemplo:</w:t>
      </w:r>
      <w:r w:rsidRPr="00126DA6">
        <w:rPr>
          <w:rFonts w:ascii="Cambria" w:hAnsi="Cambria"/>
        </w:rPr>
        <w:br/>
        <w:t>&lt;</w:t>
      </w:r>
      <w:proofErr w:type="spellStart"/>
      <w:r w:rsidRPr="00126DA6">
        <w:rPr>
          <w:rFonts w:ascii="Cambria" w:hAnsi="Cambria"/>
        </w:rPr>
        <w:t>img</w:t>
      </w:r>
      <w:proofErr w:type="spellEnd"/>
      <w:r w:rsidRPr="00126DA6">
        <w:rPr>
          <w:rFonts w:ascii="Cambria" w:hAnsi="Cambria"/>
        </w:rPr>
        <w:t xml:space="preserve"> </w:t>
      </w:r>
      <w:proofErr w:type="spellStart"/>
      <w:r w:rsidRPr="00126DA6">
        <w:rPr>
          <w:rFonts w:ascii="Cambria" w:hAnsi="Cambria"/>
        </w:rPr>
        <w:t>src</w:t>
      </w:r>
      <w:proofErr w:type="spellEnd"/>
      <w:r w:rsidRPr="00126DA6">
        <w:rPr>
          <w:rFonts w:ascii="Cambria" w:hAnsi="Cambria"/>
        </w:rPr>
        <w:t xml:space="preserve">="grafico.png" </w:t>
      </w:r>
      <w:proofErr w:type="spellStart"/>
      <w:r w:rsidRPr="00126DA6">
        <w:rPr>
          <w:rFonts w:ascii="Cambria" w:hAnsi="Cambria"/>
        </w:rPr>
        <w:t>alt</w:t>
      </w:r>
      <w:proofErr w:type="spellEnd"/>
      <w:r w:rsidRPr="00126DA6">
        <w:rPr>
          <w:rFonts w:ascii="Cambria" w:hAnsi="Cambria"/>
        </w:rPr>
        <w:t>="Gráfico de vendas do mês"&gt;</w:t>
      </w:r>
    </w:p>
    <w:p w14:paraId="1A0EFBA0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proofErr w:type="gramStart"/>
      <w:r w:rsidRPr="00126DA6">
        <w:rPr>
          <w:rFonts w:ascii="Cambria" w:hAnsi="Cambria"/>
          <w:color w:val="005E00"/>
        </w:rPr>
        <w:t>:</w:t>
      </w:r>
      <w:proofErr w:type="spellStart"/>
      <w:r w:rsidRPr="00126DA6">
        <w:rPr>
          <w:rFonts w:ascii="Cambria" w:hAnsi="Cambria"/>
          <w:color w:val="005E00"/>
        </w:rPr>
        <w:t>focus</w:t>
      </w:r>
      <w:proofErr w:type="spellEnd"/>
      <w:proofErr w:type="gramEnd"/>
    </w:p>
    <w:p w14:paraId="4BD7DD33" w14:textId="77777777" w:rsidR="00126DA6" w:rsidRPr="00126DA6" w:rsidRDefault="00126DA6" w:rsidP="00126DA6">
      <w:pPr>
        <w:rPr>
          <w:rFonts w:ascii="Cambria" w:hAnsi="Cambria"/>
        </w:rPr>
      </w:pPr>
      <w:proofErr w:type="spellStart"/>
      <w:r w:rsidRPr="00126DA6">
        <w:rPr>
          <w:rFonts w:ascii="Cambria" w:hAnsi="Cambria"/>
        </w:rPr>
        <w:t>Pseudoclasse</w:t>
      </w:r>
      <w:proofErr w:type="spellEnd"/>
      <w:r w:rsidRPr="00126DA6">
        <w:rPr>
          <w:rFonts w:ascii="Cambria" w:hAnsi="Cambria"/>
        </w:rPr>
        <w:t xml:space="preserve"> que aplica estilo a elementos quando recebem foco, geralmente via teclado.</w:t>
      </w:r>
      <w:r w:rsidRPr="00126DA6">
        <w:rPr>
          <w:rFonts w:ascii="Cambria" w:hAnsi="Cambria"/>
        </w:rPr>
        <w:br/>
        <w:t>Exemplo:</w:t>
      </w:r>
      <w:r w:rsidRPr="00126DA6">
        <w:rPr>
          <w:rFonts w:ascii="Cambria" w:hAnsi="Cambria"/>
        </w:rPr>
        <w:br/>
      </w:r>
      <w:proofErr w:type="spellStart"/>
      <w:proofErr w:type="gramStart"/>
      <w:r w:rsidRPr="00126DA6">
        <w:rPr>
          <w:rFonts w:ascii="Cambria" w:hAnsi="Cambria"/>
        </w:rPr>
        <w:t>button:focus</w:t>
      </w:r>
      <w:proofErr w:type="spellEnd"/>
      <w:proofErr w:type="gramEnd"/>
      <w:r w:rsidRPr="00126DA6">
        <w:rPr>
          <w:rFonts w:ascii="Cambria" w:hAnsi="Cambria"/>
        </w:rPr>
        <w:t xml:space="preserve"> </w:t>
      </w:r>
      <w:proofErr w:type="gramStart"/>
      <w:r w:rsidRPr="00126DA6">
        <w:rPr>
          <w:rFonts w:ascii="Cambria" w:hAnsi="Cambria"/>
        </w:rPr>
        <w:t xml:space="preserve">{ </w:t>
      </w:r>
      <w:proofErr w:type="spellStart"/>
      <w:r w:rsidRPr="00126DA6">
        <w:rPr>
          <w:rFonts w:ascii="Cambria" w:hAnsi="Cambria"/>
        </w:rPr>
        <w:t>outline</w:t>
      </w:r>
      <w:proofErr w:type="spellEnd"/>
      <w:proofErr w:type="gramEnd"/>
      <w:r w:rsidRPr="00126DA6">
        <w:rPr>
          <w:rFonts w:ascii="Cambria" w:hAnsi="Cambria"/>
        </w:rPr>
        <w:t xml:space="preserve">: 2px </w:t>
      </w:r>
      <w:proofErr w:type="spellStart"/>
      <w:r w:rsidRPr="00126DA6">
        <w:rPr>
          <w:rFonts w:ascii="Cambria" w:hAnsi="Cambria"/>
        </w:rPr>
        <w:t>solid</w:t>
      </w:r>
      <w:proofErr w:type="spellEnd"/>
      <w:r w:rsidRPr="00126DA6">
        <w:rPr>
          <w:rFonts w:ascii="Cambria" w:hAnsi="Cambria"/>
        </w:rPr>
        <w:t xml:space="preserve"> </w:t>
      </w:r>
      <w:proofErr w:type="spellStart"/>
      <w:r w:rsidRPr="00126DA6">
        <w:rPr>
          <w:rFonts w:ascii="Cambria" w:hAnsi="Cambria"/>
        </w:rPr>
        <w:t>blue</w:t>
      </w:r>
      <w:proofErr w:type="spellEnd"/>
      <w:proofErr w:type="gramStart"/>
      <w:r w:rsidRPr="00126DA6">
        <w:rPr>
          <w:rFonts w:ascii="Cambria" w:hAnsi="Cambria"/>
        </w:rPr>
        <w:t>; }</w:t>
      </w:r>
      <w:proofErr w:type="gramEnd"/>
    </w:p>
    <w:p w14:paraId="334DD095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proofErr w:type="gramStart"/>
      <w:r w:rsidRPr="00126DA6">
        <w:rPr>
          <w:rFonts w:ascii="Cambria" w:hAnsi="Cambria"/>
          <w:color w:val="005E00"/>
        </w:rPr>
        <w:t>:</w:t>
      </w:r>
      <w:proofErr w:type="spellStart"/>
      <w:r w:rsidRPr="00126DA6">
        <w:rPr>
          <w:rFonts w:ascii="Cambria" w:hAnsi="Cambria"/>
          <w:color w:val="005E00"/>
        </w:rPr>
        <w:t>focus</w:t>
      </w:r>
      <w:proofErr w:type="gramEnd"/>
      <w:r w:rsidRPr="00126DA6">
        <w:rPr>
          <w:rFonts w:ascii="Cambria" w:hAnsi="Cambria"/>
          <w:color w:val="005E00"/>
        </w:rPr>
        <w:t>-visible</w:t>
      </w:r>
      <w:proofErr w:type="spellEnd"/>
    </w:p>
    <w:p w14:paraId="4B47C2EA" w14:textId="7777777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t>Aplica estilos apenas quando o foco é visível (normalmente via teclado), evitando estilos indesejados após clique do mouse.</w:t>
      </w:r>
    </w:p>
    <w:p w14:paraId="54341D27" w14:textId="77777777" w:rsidR="00126DA6" w:rsidRPr="00126DA6" w:rsidRDefault="00126DA6" w:rsidP="00126DA6">
      <w:pPr>
        <w:pStyle w:val="Ttulo3"/>
        <w:rPr>
          <w:rFonts w:ascii="Cambria" w:hAnsi="Cambria"/>
          <w:color w:val="005E00"/>
        </w:rPr>
      </w:pPr>
      <w:r w:rsidRPr="00126DA6">
        <w:rPr>
          <w:rFonts w:ascii="Cambria" w:hAnsi="Cambria"/>
          <w:color w:val="005E00"/>
        </w:rPr>
        <w:t>WCAG</w:t>
      </w:r>
    </w:p>
    <w:p w14:paraId="4481F58A" w14:textId="547E65C6" w:rsidR="00126DA6" w:rsidRPr="002A24FC" w:rsidRDefault="00126DA6" w:rsidP="00126DA6">
      <w:pPr>
        <w:spacing w:after="160" w:line="259" w:lineRule="auto"/>
        <w:rPr>
          <w:rFonts w:ascii="Cambria" w:hAnsi="Cambria"/>
        </w:rPr>
      </w:pPr>
      <w:r w:rsidRPr="002A24FC">
        <w:rPr>
          <w:rFonts w:ascii="Cambria" w:hAnsi="Cambria"/>
        </w:rPr>
        <w:t xml:space="preserve">Web </w:t>
      </w:r>
      <w:proofErr w:type="spellStart"/>
      <w:r w:rsidRPr="002A24FC">
        <w:rPr>
          <w:rFonts w:ascii="Cambria" w:hAnsi="Cambria"/>
        </w:rPr>
        <w:t>Content</w:t>
      </w:r>
      <w:proofErr w:type="spellEnd"/>
      <w:r w:rsidRPr="002A24FC">
        <w:rPr>
          <w:rFonts w:ascii="Cambria" w:hAnsi="Cambria"/>
        </w:rPr>
        <w:t xml:space="preserve"> </w:t>
      </w:r>
      <w:proofErr w:type="spellStart"/>
      <w:r w:rsidRPr="002A24FC">
        <w:rPr>
          <w:rFonts w:ascii="Cambria" w:hAnsi="Cambria"/>
        </w:rPr>
        <w:t>Accessibility</w:t>
      </w:r>
      <w:proofErr w:type="spellEnd"/>
      <w:r w:rsidRPr="002A24FC">
        <w:rPr>
          <w:rFonts w:ascii="Cambria" w:hAnsi="Cambria"/>
        </w:rPr>
        <w:t xml:space="preserve"> </w:t>
      </w:r>
      <w:proofErr w:type="spellStart"/>
      <w:r w:rsidRPr="002A24FC">
        <w:rPr>
          <w:rFonts w:ascii="Cambria" w:hAnsi="Cambria"/>
        </w:rPr>
        <w:t>Guidelines</w:t>
      </w:r>
      <w:proofErr w:type="spellEnd"/>
      <w:r w:rsidRPr="00126DA6">
        <w:rPr>
          <w:rFonts w:ascii="Cambria" w:hAnsi="Cambria"/>
        </w:rPr>
        <w:t xml:space="preserve"> </w:t>
      </w:r>
      <w:r w:rsidRPr="002A24FC">
        <w:rPr>
          <w:rFonts w:ascii="Cambria" w:hAnsi="Cambria"/>
        </w:rPr>
        <w:t xml:space="preserve">Conjunto de diretrizes internacionais para tornar o conteúdo web mais acessível. Organizado em quatro princípios: </w:t>
      </w:r>
      <w:proofErr w:type="spellStart"/>
      <w:r w:rsidRPr="002A24FC">
        <w:rPr>
          <w:rFonts w:ascii="Cambria" w:hAnsi="Cambria"/>
        </w:rPr>
        <w:t>Perceptível</w:t>
      </w:r>
      <w:proofErr w:type="spellEnd"/>
      <w:r w:rsidRPr="002A24FC">
        <w:rPr>
          <w:rFonts w:ascii="Cambria" w:hAnsi="Cambria"/>
        </w:rPr>
        <w:t>, Operável, Compreensível e Robusto (POUR).</w:t>
      </w:r>
    </w:p>
    <w:p w14:paraId="6A981960" w14:textId="10133DF7" w:rsidR="00126DA6" w:rsidRPr="00126DA6" w:rsidRDefault="00126DA6" w:rsidP="00126DA6">
      <w:pPr>
        <w:rPr>
          <w:rFonts w:ascii="Cambria" w:hAnsi="Cambria"/>
        </w:rPr>
      </w:pPr>
      <w:r w:rsidRPr="00126DA6">
        <w:rPr>
          <w:rFonts w:ascii="Cambria" w:hAnsi="Cambria"/>
        </w:rPr>
        <w:br/>
      </w:r>
    </w:p>
    <w:p w14:paraId="6441CE59" w14:textId="77777777" w:rsidR="00126DA6" w:rsidRPr="00126DA6" w:rsidRDefault="00126DA6" w:rsidP="00126DA6">
      <w:pPr>
        <w:rPr>
          <w:rFonts w:ascii="Cambria" w:hAnsi="Cambria"/>
        </w:rPr>
      </w:pPr>
    </w:p>
    <w:sectPr w:rsidR="00126DA6" w:rsidRPr="00126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A6"/>
    <w:rsid w:val="00126DA6"/>
    <w:rsid w:val="001F3B55"/>
    <w:rsid w:val="002376CF"/>
    <w:rsid w:val="008C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F550F"/>
  <w15:chartTrackingRefBased/>
  <w15:docId w15:val="{1381C6CD-D6DA-448B-8CB8-22ED321C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DA6"/>
    <w:pPr>
      <w:spacing w:after="200" w:line="276" w:lineRule="auto"/>
    </w:pPr>
    <w:rPr>
      <w:rFonts w:eastAsiaTheme="minorEastAsia"/>
      <w:kern w:val="0"/>
      <w:lang w:eastAsia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2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6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26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26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D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D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D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D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D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D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D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DA6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126DA6"/>
    <w:pPr>
      <w:spacing w:after="0" w:line="240" w:lineRule="auto"/>
    </w:pPr>
    <w:rPr>
      <w:rFonts w:eastAsiaTheme="minorEastAsia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508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Modesto</dc:creator>
  <cp:keywords/>
  <dc:description/>
  <cp:lastModifiedBy>Adriana Modesto</cp:lastModifiedBy>
  <cp:revision>1</cp:revision>
  <dcterms:created xsi:type="dcterms:W3CDTF">2025-04-13T09:34:00Z</dcterms:created>
  <dcterms:modified xsi:type="dcterms:W3CDTF">2025-04-13T09:45:00Z</dcterms:modified>
</cp:coreProperties>
</file>