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0AF46" w14:textId="74D055D7" w:rsidR="002653B2" w:rsidRDefault="00A01081">
      <w:hyperlink r:id="rId4" w:history="1">
        <w:r w:rsidRPr="00E4134C">
          <w:rPr>
            <w:rStyle w:val="Hyperlink"/>
          </w:rPr>
          <w:t>https://aplicativo-automoveis.onrender.com</w:t>
        </w:r>
      </w:hyperlink>
    </w:p>
    <w:p w14:paraId="08C97046" w14:textId="77777777" w:rsidR="00A01081" w:rsidRDefault="00A01081"/>
    <w:sectPr w:rsidR="00A010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81"/>
    <w:rsid w:val="002653B2"/>
    <w:rsid w:val="00A0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B3BFA"/>
  <w15:chartTrackingRefBased/>
  <w15:docId w15:val="{8DE8BB00-1FEE-445D-B7EA-5F47B3DD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010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1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licativo-automoveis.onrender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Micaeli Costa</dc:creator>
  <cp:keywords/>
  <dc:description/>
  <cp:lastModifiedBy>Micaeli Costa</cp:lastModifiedBy>
  <cp:revision>1</cp:revision>
  <dcterms:created xsi:type="dcterms:W3CDTF">2025-06-12T01:56:00Z</dcterms:created>
  <dcterms:modified xsi:type="dcterms:W3CDTF">2025-06-12T01:57:00Z</dcterms:modified>
</cp:coreProperties>
</file>