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Aplicatia Tazz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Scurta descriere:</w:t>
      </w:r>
    </w:p>
    <w:p w:rsidR="00000000" w:rsidDel="00000000" w:rsidP="00000000" w:rsidRDefault="00000000" w:rsidRPr="00000000" w14:paraId="00000004">
      <w:pPr>
        <w:rPr/>
      </w:pPr>
      <w:r w:rsidDel="00000000" w:rsidR="00000000" w:rsidRPr="00000000">
        <w:rPr>
          <w:rtl w:val="0"/>
        </w:rPr>
        <w:t xml:space="preserve">O aplicație de </w:t>
      </w:r>
      <w:r w:rsidDel="00000000" w:rsidR="00000000" w:rsidRPr="00000000">
        <w:rPr>
          <w:b w:val="1"/>
          <w:rtl w:val="0"/>
        </w:rPr>
        <w:t xml:space="preserve">food delivery</w:t>
      </w:r>
      <w:r w:rsidDel="00000000" w:rsidR="00000000" w:rsidRPr="00000000">
        <w:rPr>
          <w:rtl w:val="0"/>
        </w:rPr>
        <w:t xml:space="preserve"> precum </w:t>
      </w:r>
      <w:r w:rsidDel="00000000" w:rsidR="00000000" w:rsidRPr="00000000">
        <w:rPr>
          <w:b w:val="1"/>
          <w:rtl w:val="0"/>
        </w:rPr>
        <w:t xml:space="preserve">Tazz</w:t>
      </w:r>
      <w:r w:rsidDel="00000000" w:rsidR="00000000" w:rsidRPr="00000000">
        <w:rPr>
          <w:rtl w:val="0"/>
        </w:rPr>
        <w:t xml:space="preserve"> conectează clienții cu restaurante și magazine, facilitând comenzi rapide și plăți online. Restaurantele primesc, pregătesc și semnalează comenzile gata de livrare, iar curierii le preiau și le transportă eficient. Clienții confirmă primirea, oferă ratinguri și pot raporta probleme. Atât restaurantele, cât și curierii pot evalua clienții și depune reclamații. Aplicația gestionează plățile, actualizarea comenzilor și suportul pentru toate părțile implicate.</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Actorii principali:</w:t>
      </w:r>
    </w:p>
    <w:p w:rsidR="00000000" w:rsidDel="00000000" w:rsidP="00000000" w:rsidRDefault="00000000" w:rsidRPr="00000000" w14:paraId="00000008">
      <w:pPr>
        <w:rPr/>
      </w:pPr>
      <w:r w:rsidDel="00000000" w:rsidR="00000000" w:rsidRPr="00000000">
        <w:rPr>
          <w:rtl w:val="0"/>
        </w:rPr>
        <w:tab/>
        <w:t xml:space="preserve">-Clientul</w:t>
      </w:r>
    </w:p>
    <w:p w:rsidR="00000000" w:rsidDel="00000000" w:rsidP="00000000" w:rsidRDefault="00000000" w:rsidRPr="00000000" w14:paraId="00000009">
      <w:pPr>
        <w:rPr/>
      </w:pPr>
      <w:r w:rsidDel="00000000" w:rsidR="00000000" w:rsidRPr="00000000">
        <w:rPr>
          <w:rtl w:val="0"/>
        </w:rPr>
        <w:tab/>
        <w:t xml:space="preserve">-Administratorul</w:t>
      </w:r>
    </w:p>
    <w:p w:rsidR="00000000" w:rsidDel="00000000" w:rsidP="00000000" w:rsidRDefault="00000000" w:rsidRPr="00000000" w14:paraId="0000000A">
      <w:pPr>
        <w:rPr/>
      </w:pPr>
      <w:r w:rsidDel="00000000" w:rsidR="00000000" w:rsidRPr="00000000">
        <w:rPr>
          <w:rtl w:val="0"/>
        </w:rPr>
        <w:tab/>
        <w:t xml:space="preserve">-Curierul</w:t>
      </w:r>
    </w:p>
    <w:p w:rsidR="00000000" w:rsidDel="00000000" w:rsidP="00000000" w:rsidRDefault="00000000" w:rsidRPr="00000000" w14:paraId="0000000B">
      <w:pPr>
        <w:rPr/>
      </w:pPr>
      <w:r w:rsidDel="00000000" w:rsidR="00000000" w:rsidRPr="00000000">
        <w:rPr>
          <w:rtl w:val="0"/>
        </w:rPr>
        <w:tab/>
        <w:t xml:space="preserve">-Platforma de food delivery</w:t>
      </w:r>
    </w:p>
    <w:p w:rsidR="00000000" w:rsidDel="00000000" w:rsidP="00000000" w:rsidRDefault="00000000" w:rsidRPr="00000000" w14:paraId="0000000C">
      <w:pPr>
        <w:rPr/>
      </w:pPr>
      <w:r w:rsidDel="00000000" w:rsidR="00000000" w:rsidRPr="00000000">
        <w:rPr>
          <w:rtl w:val="0"/>
        </w:rPr>
        <w:tab/>
        <w:t xml:space="preserve">-API banca(face procesarea de plati)</w:t>
      </w:r>
    </w:p>
    <w:p w:rsidR="00000000" w:rsidDel="00000000" w:rsidP="00000000" w:rsidRDefault="00000000" w:rsidRPr="00000000" w14:paraId="0000000D">
      <w:pPr>
        <w:rPr/>
      </w:pPr>
      <w:r w:rsidDel="00000000" w:rsidR="00000000" w:rsidRPr="00000000">
        <w:rPr>
          <w:rtl w:val="0"/>
        </w:rPr>
        <w:tab/>
        <w:t xml:space="preserve">-Suport tehnic și servicii clienti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Scenarii de utilizare (Use Case-uri):</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60" w:before="60" w:lineRule="auto"/>
        <w:ind w:left="720" w:hanging="360"/>
      </w:pPr>
      <w:r w:rsidDel="00000000" w:rsidR="00000000" w:rsidRPr="00000000">
        <w:rPr>
          <w:sz w:val="24"/>
          <w:szCs w:val="24"/>
          <w:rtl w:val="0"/>
        </w:rPr>
        <w:t xml:space="preserve">Clientul (plasează o comandă)</w:t>
      </w:r>
    </w:p>
    <w:p w:rsidR="00000000" w:rsidDel="00000000" w:rsidP="00000000" w:rsidRDefault="00000000" w:rsidRPr="00000000" w14:paraId="00000011">
      <w:pPr>
        <w:rPr>
          <w:sz w:val="24"/>
          <w:szCs w:val="24"/>
        </w:rPr>
      </w:pPr>
      <w:r w:rsidDel="00000000" w:rsidR="00000000" w:rsidRPr="00000000">
        <w:rPr>
          <w:sz w:val="24"/>
          <w:szCs w:val="24"/>
          <w:rtl w:val="0"/>
        </w:rPr>
        <w:t xml:space="preserve">Se autentifică în aplicație. Selectează un restaurant/magazin. Alege produsele dorite. Adaugă produsele în coș și finalizează comanda. Alege metoda de plată (API banca). Primește confirmarea comenzii și estimarea timpului de livrare.</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60" w:before="60" w:lineRule="auto"/>
        <w:ind w:left="720" w:hanging="360"/>
      </w:pPr>
      <w:r w:rsidDel="00000000" w:rsidR="00000000" w:rsidRPr="00000000">
        <w:rPr>
          <w:sz w:val="24"/>
          <w:szCs w:val="24"/>
          <w:rtl w:val="0"/>
        </w:rPr>
        <w:t xml:space="preserve">Restaurantul/Magazinul (primește și pregătește comanda)</w:t>
      </w:r>
    </w:p>
    <w:p w:rsidR="00000000" w:rsidDel="00000000" w:rsidP="00000000" w:rsidRDefault="00000000" w:rsidRPr="00000000" w14:paraId="00000013">
      <w:pPr>
        <w:rPr>
          <w:sz w:val="24"/>
          <w:szCs w:val="24"/>
        </w:rPr>
      </w:pPr>
      <w:r w:rsidDel="00000000" w:rsidR="00000000" w:rsidRPr="00000000">
        <w:rPr>
          <w:sz w:val="24"/>
          <w:szCs w:val="24"/>
          <w:rtl w:val="0"/>
        </w:rPr>
        <w:t xml:space="preserve">Prezinta un meniu, primește notificarea despre o comandă nouă. Acceptă comanda și începe pregătirea. Marchează comanda ca fiind gata pentru ridicare, sau poate sa facă reclamație livratorilor.</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pPr>
      <w:r w:rsidDel="00000000" w:rsidR="00000000" w:rsidRPr="00000000">
        <w:rPr>
          <w:sz w:val="24"/>
          <w:szCs w:val="24"/>
          <w:rtl w:val="0"/>
        </w:rPr>
        <w:t xml:space="preserve">Curierul (preia și livrează comanda)</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Primește notificări despre o comandă disponibilă. Acceptă comanda și merge la restaurant/magazin. Ridică comanda și o transportă la client. Semnalează livrarea și finalizează livrarea în aplicație, poate sa faca o reclamatie clientului sau sa ii lase rating.</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60" w:before="60" w:lineRule="auto"/>
        <w:ind w:left="720" w:hanging="360"/>
      </w:pPr>
      <w:r w:rsidDel="00000000" w:rsidR="00000000" w:rsidRPr="00000000">
        <w:rPr>
          <w:sz w:val="24"/>
          <w:szCs w:val="24"/>
          <w:rtl w:val="0"/>
        </w:rPr>
        <w:t xml:space="preserve">Clientul (primește comanda)</w:t>
      </w:r>
    </w:p>
    <w:p w:rsidR="00000000" w:rsidDel="00000000" w:rsidP="00000000" w:rsidRDefault="00000000" w:rsidRPr="00000000" w14:paraId="00000017">
      <w:pPr>
        <w:rPr>
          <w:sz w:val="24"/>
          <w:szCs w:val="24"/>
        </w:rPr>
      </w:pPr>
      <w:r w:rsidDel="00000000" w:rsidR="00000000" w:rsidRPr="00000000">
        <w:rPr>
          <w:sz w:val="24"/>
          <w:szCs w:val="24"/>
          <w:rtl w:val="0"/>
        </w:rPr>
        <w:t xml:space="preserve">Confirmă primirea comenzii. Oferă rating și recenzie pentru curier și restaurant.</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60" w:before="60" w:lineRule="auto"/>
        <w:ind w:left="720" w:hanging="360"/>
      </w:pPr>
      <w:r w:rsidDel="00000000" w:rsidR="00000000" w:rsidRPr="00000000">
        <w:rPr>
          <w:sz w:val="24"/>
          <w:szCs w:val="24"/>
          <w:rtl w:val="0"/>
        </w:rPr>
        <w:t xml:space="preserve">Gestionarea suportului și reclamațiilor</w:t>
      </w:r>
    </w:p>
    <w:p w:rsidR="00000000" w:rsidDel="00000000" w:rsidP="00000000" w:rsidRDefault="00000000" w:rsidRPr="00000000" w14:paraId="00000019">
      <w:pPr>
        <w:rPr/>
      </w:pPr>
      <w:r w:rsidDel="00000000" w:rsidR="00000000" w:rsidRPr="00000000">
        <w:rPr>
          <w:sz w:val="24"/>
          <w:szCs w:val="24"/>
          <w:rtl w:val="0"/>
        </w:rPr>
        <w:t xml:space="preserve">Clientul/curierul/restaurantul poate contacta suportul aplicației pentru probleme (întârzieri, comenzi greșite etc.). Administratorul soluționează reclamațiile.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