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35B4" w:rsidRPr="000E7574" w:rsidRDefault="003435B4"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Estructura General</w:t>
      </w:r>
      <w:r w:rsidR="00FC48D2" w:rsidRPr="000E7574">
        <w:rPr>
          <w:rFonts w:ascii="Times New Roman" w:eastAsia="Times New Roman" w:hAnsi="Times New Roman" w:cs="Times New Roman"/>
          <w:b/>
          <w:bCs/>
          <w:noProof w:val="0"/>
          <w:color w:val="000000" w:themeColor="text1"/>
          <w:sz w:val="24"/>
          <w:szCs w:val="24"/>
          <w:lang w:val="es-MX" w:eastAsia="es-MX"/>
        </w:rPr>
        <w:t xml:space="preserve"> de mi blog</w:t>
      </w:r>
    </w:p>
    <w:p w:rsidR="002D3866" w:rsidRPr="000E7574" w:rsidRDefault="002D3866"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Tarea para divulgación científica</w:t>
      </w:r>
      <w:r w:rsidR="008B0B05" w:rsidRPr="000E7574">
        <w:rPr>
          <w:rFonts w:ascii="Times New Roman" w:eastAsia="Times New Roman" w:hAnsi="Times New Roman" w:cs="Times New Roman"/>
          <w:b/>
          <w:bCs/>
          <w:noProof w:val="0"/>
          <w:color w:val="000000" w:themeColor="text1"/>
          <w:sz w:val="24"/>
          <w:szCs w:val="24"/>
          <w:lang w:val="es-MX" w:eastAsia="es-MX"/>
        </w:rPr>
        <w:t xml:space="preserve">; información que conecte con público </w:t>
      </w:r>
      <w:r w:rsidRPr="000E7574">
        <w:rPr>
          <w:rFonts w:ascii="Times New Roman" w:eastAsia="Times New Roman" w:hAnsi="Times New Roman" w:cs="Times New Roman"/>
          <w:b/>
          <w:bCs/>
          <w:noProof w:val="0"/>
          <w:color w:val="000000" w:themeColor="text1"/>
          <w:sz w:val="24"/>
          <w:szCs w:val="24"/>
          <w:lang w:val="es-MX" w:eastAsia="es-MX"/>
        </w:rPr>
        <w:t xml:space="preserve"> </w:t>
      </w:r>
    </w:p>
    <w:p w:rsidR="00E80700" w:rsidRPr="000E7574" w:rsidRDefault="00E80700" w:rsidP="00E80700">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La Ecoeficiencia de México en una taza</w:t>
      </w:r>
    </w:p>
    <w:p w:rsidR="002E5739" w:rsidRPr="000E7574" w:rsidRDefault="002E5739" w:rsidP="002E5739">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Ecoeficiencia olor a café  </w:t>
      </w:r>
    </w:p>
    <w:p w:rsidR="00A96F2C" w:rsidRPr="000E7574" w:rsidRDefault="00A96F2C"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El futuro del café en sus manos </w:t>
      </w:r>
    </w:p>
    <w:p w:rsidR="00EB79C6" w:rsidRPr="000E7574" w:rsidRDefault="00EB79C6" w:rsidP="00EB79C6">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De lo cotidiano a más conocimientos del café</w:t>
      </w:r>
    </w:p>
    <w:p w:rsidR="009313D0" w:rsidRPr="000E7574" w:rsidRDefault="009313D0"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Mantener el sabor del café está en sus manos</w:t>
      </w:r>
    </w:p>
    <w:p w:rsidR="009313D0" w:rsidRPr="000E7574" w:rsidRDefault="009313D0"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Valor comercial del café </w:t>
      </w:r>
    </w:p>
    <w:p w:rsidR="009313D0" w:rsidRPr="000E7574" w:rsidRDefault="009313D0"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Prosperidad y empatía del café </w:t>
      </w:r>
    </w:p>
    <w:p w:rsidR="009313D0" w:rsidRPr="000E7574" w:rsidRDefault="009313D0"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Oportunidad, valores y relaciones del café </w:t>
      </w:r>
    </w:p>
    <w:p w:rsidR="00F334A6" w:rsidRPr="000E7574" w:rsidRDefault="00F334A6" w:rsidP="003435B4">
      <w:pPr>
        <w:spacing w:before="100" w:beforeAutospacing="1" w:after="100" w:afterAutospacing="1" w:line="240" w:lineRule="auto"/>
        <w:outlineLvl w:val="2"/>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La calidad de tu taza de café y el camino del éxito  </w:t>
      </w:r>
    </w:p>
    <w:p w:rsidR="00A4286E" w:rsidRPr="000E7574" w:rsidRDefault="003E52C0" w:rsidP="00052EF8">
      <w:pPr>
        <w:spacing w:before="100" w:beforeAutospacing="1" w:after="100" w:afterAutospacing="1" w:line="240" w:lineRule="auto"/>
        <w:jc w:val="both"/>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Título: </w:t>
      </w:r>
      <w:r w:rsidR="00A4286E" w:rsidRPr="000E7574">
        <w:rPr>
          <w:rFonts w:ascii="Times New Roman" w:eastAsia="Times New Roman" w:hAnsi="Times New Roman" w:cs="Times New Roman"/>
          <w:b/>
          <w:bCs/>
          <w:noProof w:val="0"/>
          <w:color w:val="000000" w:themeColor="text1"/>
          <w:sz w:val="24"/>
          <w:szCs w:val="24"/>
          <w:lang w:val="es-MX" w:eastAsia="es-MX"/>
        </w:rPr>
        <w:t>Cultivando</w:t>
      </w:r>
      <w:r w:rsidR="006B29A1" w:rsidRPr="000E7574">
        <w:rPr>
          <w:rFonts w:ascii="Times New Roman" w:eastAsia="Times New Roman" w:hAnsi="Times New Roman" w:cs="Times New Roman"/>
          <w:b/>
          <w:bCs/>
          <w:noProof w:val="0"/>
          <w:color w:val="000000" w:themeColor="text1"/>
          <w:sz w:val="24"/>
          <w:szCs w:val="24"/>
          <w:lang w:val="es-MX" w:eastAsia="es-MX"/>
        </w:rPr>
        <w:t xml:space="preserve"> café en </w:t>
      </w:r>
      <w:r w:rsidR="00A4286E" w:rsidRPr="000E7574">
        <w:rPr>
          <w:rFonts w:ascii="Times New Roman" w:eastAsia="Times New Roman" w:hAnsi="Times New Roman" w:cs="Times New Roman"/>
          <w:b/>
          <w:bCs/>
          <w:noProof w:val="0"/>
          <w:color w:val="000000" w:themeColor="text1"/>
          <w:sz w:val="24"/>
          <w:szCs w:val="24"/>
          <w:lang w:val="es-MX" w:eastAsia="es-MX"/>
        </w:rPr>
        <w:t>un futuro sostenible sin sacrificar productividad</w:t>
      </w:r>
    </w:p>
    <w:p w:rsidR="00052EF8" w:rsidRPr="000E7574" w:rsidRDefault="00714A9E" w:rsidP="00183956">
      <w:pPr>
        <w:spacing w:before="100" w:beforeAutospacing="1" w:after="100" w:afterAutospacing="1" w:line="240" w:lineRule="auto"/>
        <w:jc w:val="both"/>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noProof w:val="0"/>
          <w:color w:val="000000" w:themeColor="text1"/>
          <w:sz w:val="24"/>
          <w:szCs w:val="24"/>
          <w:lang w:val="es-MX" w:eastAsia="es-MX"/>
        </w:rPr>
        <w:t xml:space="preserve">En un mundo donde la sostenibilidad es clave para el futuro agrícola, la </w:t>
      </w:r>
      <w:r w:rsidRPr="000E7574">
        <w:rPr>
          <w:rFonts w:ascii="Times New Roman" w:eastAsia="Times New Roman" w:hAnsi="Times New Roman" w:cs="Times New Roman"/>
          <w:bCs/>
          <w:noProof w:val="0"/>
          <w:color w:val="000000" w:themeColor="text1"/>
          <w:sz w:val="24"/>
          <w:szCs w:val="24"/>
          <w:lang w:val="es-MX" w:eastAsia="es-MX"/>
        </w:rPr>
        <w:t>ecoeficiencia en cafetales</w:t>
      </w:r>
      <w:r w:rsidRPr="000E7574">
        <w:rPr>
          <w:rFonts w:ascii="Times New Roman" w:eastAsia="Times New Roman" w:hAnsi="Times New Roman" w:cs="Times New Roman"/>
          <w:noProof w:val="0"/>
          <w:color w:val="000000" w:themeColor="text1"/>
          <w:sz w:val="24"/>
          <w:szCs w:val="24"/>
          <w:lang w:val="es-MX" w:eastAsia="es-MX"/>
        </w:rPr>
        <w:t xml:space="preserve"> se ha convertido en un pilar fundamental para optimizar la producción sin comprometer el medio ambiente. </w:t>
      </w:r>
      <w:r w:rsidR="000648E1" w:rsidRPr="000E7574">
        <w:rPr>
          <w:rFonts w:ascii="Times New Roman" w:eastAsia="Times New Roman" w:hAnsi="Times New Roman" w:cs="Times New Roman"/>
          <w:b/>
          <w:bCs/>
          <w:noProof w:val="0"/>
          <w:color w:val="000000" w:themeColor="text1"/>
          <w:sz w:val="24"/>
          <w:szCs w:val="24"/>
          <w:lang w:val="es-MX" w:eastAsia="es-MX"/>
        </w:rPr>
        <w:t>¿Es posible producir café de alta calidad sin dañar el medio ambiente?</w:t>
      </w:r>
      <w:r w:rsidRPr="000E7574">
        <w:rPr>
          <w:rFonts w:ascii="Times New Roman" w:eastAsia="Times New Roman" w:hAnsi="Times New Roman" w:cs="Times New Roman"/>
          <w:b/>
          <w:bCs/>
          <w:noProof w:val="0"/>
          <w:color w:val="000000" w:themeColor="text1"/>
          <w:sz w:val="24"/>
          <w:szCs w:val="24"/>
          <w:lang w:val="es-MX" w:eastAsia="es-MX"/>
        </w:rPr>
        <w:t xml:space="preserve"> </w:t>
      </w:r>
      <w:r w:rsidR="00052EF8" w:rsidRPr="000E7574">
        <w:rPr>
          <w:rStyle w:val="Textoennegrita"/>
          <w:rFonts w:ascii="Times New Roman" w:hAnsi="Times New Roman" w:cs="Times New Roman"/>
          <w:b w:val="0"/>
          <w:color w:val="000000" w:themeColor="text1"/>
          <w:sz w:val="24"/>
          <w:szCs w:val="24"/>
        </w:rPr>
        <w:t>Sí, es posible</w:t>
      </w:r>
      <w:r w:rsidR="00052EF8" w:rsidRPr="000E7574">
        <w:rPr>
          <w:rStyle w:val="Textoennegrita"/>
          <w:rFonts w:ascii="Times New Roman" w:hAnsi="Times New Roman" w:cs="Times New Roman"/>
          <w:color w:val="000000" w:themeColor="text1"/>
          <w:sz w:val="24"/>
          <w:szCs w:val="24"/>
        </w:rPr>
        <w:t>.</w:t>
      </w:r>
      <w:r w:rsidR="00052EF8" w:rsidRPr="000E7574">
        <w:rPr>
          <w:rFonts w:ascii="Times New Roman" w:hAnsi="Times New Roman" w:cs="Times New Roman"/>
          <w:color w:val="000000" w:themeColor="text1"/>
          <w:sz w:val="24"/>
          <w:szCs w:val="24"/>
        </w:rPr>
        <w:t xml:space="preserve"> La ecoeficiencia permite optimizar recursos como agua, energía y fertilizantes, reduciendo el impacto ambiental sin comprometer la calidad del café.</w:t>
      </w:r>
      <w:r w:rsidR="00183956" w:rsidRPr="000E7574">
        <w:rPr>
          <w:rFonts w:ascii="Times New Roman" w:hAnsi="Times New Roman" w:cs="Times New Roman"/>
          <w:color w:val="000000" w:themeColor="text1"/>
          <w:sz w:val="24"/>
          <w:szCs w:val="24"/>
        </w:rPr>
        <w:t xml:space="preserve"> </w:t>
      </w:r>
    </w:p>
    <w:p w:rsidR="00183956" w:rsidRPr="000E7574" w:rsidRDefault="000648E1" w:rsidP="00183956">
      <w:pPr>
        <w:spacing w:before="100" w:beforeAutospacing="1" w:after="100" w:afterAutospacing="1" w:line="240" w:lineRule="auto"/>
        <w:jc w:val="both"/>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¿Cómo pueden los cafetales mejorar su rentabilidad reduciendo el uso de insumos?</w:t>
      </w:r>
      <w:r w:rsidR="00714A9E" w:rsidRPr="000E7574">
        <w:rPr>
          <w:rFonts w:ascii="Times New Roman" w:eastAsia="Times New Roman" w:hAnsi="Times New Roman" w:cs="Times New Roman"/>
          <w:b/>
          <w:bCs/>
          <w:noProof w:val="0"/>
          <w:color w:val="000000" w:themeColor="text1"/>
          <w:sz w:val="24"/>
          <w:szCs w:val="24"/>
          <w:lang w:val="es-MX" w:eastAsia="es-MX"/>
        </w:rPr>
        <w:t xml:space="preserve"> </w:t>
      </w:r>
      <w:r w:rsidR="00052EF8" w:rsidRPr="000E7574">
        <w:rPr>
          <w:rStyle w:val="Textoennegrita"/>
          <w:rFonts w:ascii="Times New Roman" w:hAnsi="Times New Roman" w:cs="Times New Roman"/>
          <w:b w:val="0"/>
          <w:color w:val="000000" w:themeColor="text1"/>
          <w:sz w:val="24"/>
          <w:szCs w:val="24"/>
        </w:rPr>
        <w:t>A través de la eficiencia en el uso de insumos</w:t>
      </w:r>
      <w:r w:rsidR="00336BC7" w:rsidRPr="000E7574">
        <w:rPr>
          <w:rStyle w:val="Textoennegrita"/>
          <w:rFonts w:ascii="Times New Roman" w:hAnsi="Times New Roman" w:cs="Times New Roman"/>
          <w:color w:val="000000" w:themeColor="text1"/>
          <w:sz w:val="24"/>
          <w:szCs w:val="24"/>
        </w:rPr>
        <w:t xml:space="preserve"> </w:t>
      </w:r>
      <w:r w:rsidR="00B218A2" w:rsidRPr="000E7574">
        <w:rPr>
          <w:rStyle w:val="Textoennegrita"/>
          <w:rFonts w:ascii="Times New Roman" w:hAnsi="Times New Roman" w:cs="Times New Roman"/>
          <w:b w:val="0"/>
          <w:color w:val="000000" w:themeColor="text1"/>
          <w:sz w:val="24"/>
          <w:szCs w:val="24"/>
        </w:rPr>
        <w:t>en las fincas cafetaleras los productores utilizan</w:t>
      </w:r>
      <w:r w:rsidR="00052EF8" w:rsidRPr="000E7574">
        <w:rPr>
          <w:rFonts w:ascii="Times New Roman" w:hAnsi="Times New Roman" w:cs="Times New Roman"/>
          <w:color w:val="000000" w:themeColor="text1"/>
          <w:sz w:val="24"/>
          <w:szCs w:val="24"/>
        </w:rPr>
        <w:t xml:space="preserve"> </w:t>
      </w:r>
      <w:r w:rsidR="00336BC7" w:rsidRPr="000E7574">
        <w:rPr>
          <w:rFonts w:ascii="Times New Roman" w:hAnsi="Times New Roman" w:cs="Times New Roman"/>
          <w:color w:val="000000" w:themeColor="text1"/>
          <w:sz w:val="24"/>
          <w:szCs w:val="24"/>
        </w:rPr>
        <w:t>p</w:t>
      </w:r>
      <w:r w:rsidR="00052EF8" w:rsidRPr="000E7574">
        <w:rPr>
          <w:rFonts w:ascii="Times New Roman" w:hAnsi="Times New Roman" w:cs="Times New Roman"/>
          <w:color w:val="000000" w:themeColor="text1"/>
          <w:sz w:val="24"/>
          <w:szCs w:val="24"/>
        </w:rPr>
        <w:t>rácticas como la fertilización de precisión, el manejo integrado de plagas y el uso de energías renovables mejoran la rentabilidad al reducir costos operativos.</w:t>
      </w:r>
      <w:r w:rsidR="00183956" w:rsidRPr="000E7574">
        <w:rPr>
          <w:rFonts w:ascii="Times New Roman" w:eastAsia="Times New Roman" w:hAnsi="Times New Roman" w:cs="Times New Roman"/>
          <w:noProof w:val="0"/>
          <w:color w:val="000000" w:themeColor="text1"/>
          <w:sz w:val="24"/>
          <w:szCs w:val="24"/>
          <w:lang w:val="es-MX" w:eastAsia="es-MX"/>
        </w:rPr>
        <w:t xml:space="preserve"> El concepto de ecoeficiencia</w:t>
      </w:r>
      <w:r w:rsidR="0004709E" w:rsidRPr="000E7574">
        <w:rPr>
          <w:rFonts w:ascii="Times New Roman" w:eastAsia="Times New Roman" w:hAnsi="Times New Roman" w:cs="Times New Roman"/>
          <w:noProof w:val="0"/>
          <w:color w:val="000000" w:themeColor="text1"/>
          <w:sz w:val="24"/>
          <w:szCs w:val="24"/>
          <w:lang w:val="es-MX" w:eastAsia="es-MX"/>
        </w:rPr>
        <w:t xml:space="preserve"> gana relevancia en este contexto ya que</w:t>
      </w:r>
      <w:r w:rsidR="00183956" w:rsidRPr="000E7574">
        <w:rPr>
          <w:rFonts w:ascii="Times New Roman" w:eastAsia="Times New Roman" w:hAnsi="Times New Roman" w:cs="Times New Roman"/>
          <w:noProof w:val="0"/>
          <w:color w:val="000000" w:themeColor="text1"/>
          <w:sz w:val="24"/>
          <w:szCs w:val="24"/>
          <w:lang w:val="es-MX" w:eastAsia="es-MX"/>
        </w:rPr>
        <w:t xml:space="preserve"> se basa en analizar la relación de entradas y salidas como existe entre </w:t>
      </w:r>
      <w:r w:rsidR="00183956" w:rsidRPr="000E7574">
        <w:rPr>
          <w:rFonts w:ascii="Times New Roman" w:eastAsia="Times New Roman" w:hAnsi="Times New Roman" w:cs="Times New Roman"/>
          <w:bCs/>
          <w:noProof w:val="0"/>
          <w:color w:val="000000" w:themeColor="text1"/>
          <w:sz w:val="24"/>
          <w:szCs w:val="24"/>
          <w:lang w:val="es-MX" w:eastAsia="es-MX"/>
        </w:rPr>
        <w:t>insumos (agua, energía, fertilizantes)</w:t>
      </w:r>
      <w:r w:rsidR="00183956" w:rsidRPr="000E7574">
        <w:rPr>
          <w:rFonts w:ascii="Times New Roman" w:eastAsia="Times New Roman" w:hAnsi="Times New Roman" w:cs="Times New Roman"/>
          <w:noProof w:val="0"/>
          <w:color w:val="000000" w:themeColor="text1"/>
          <w:sz w:val="24"/>
          <w:szCs w:val="24"/>
          <w:lang w:val="es-MX" w:eastAsia="es-MX"/>
        </w:rPr>
        <w:t xml:space="preserve"> y </w:t>
      </w:r>
      <w:r w:rsidR="00183956" w:rsidRPr="000E7574">
        <w:rPr>
          <w:rFonts w:ascii="Times New Roman" w:eastAsia="Times New Roman" w:hAnsi="Times New Roman" w:cs="Times New Roman"/>
          <w:bCs/>
          <w:noProof w:val="0"/>
          <w:color w:val="000000" w:themeColor="text1"/>
          <w:sz w:val="24"/>
          <w:szCs w:val="24"/>
          <w:lang w:val="es-MX" w:eastAsia="es-MX"/>
        </w:rPr>
        <w:t>productos (café, subproductos, beneficios económicos)</w:t>
      </w:r>
      <w:r w:rsidR="00183956" w:rsidRPr="000E7574">
        <w:rPr>
          <w:rFonts w:ascii="Times New Roman" w:eastAsia="Times New Roman" w:hAnsi="Times New Roman" w:cs="Times New Roman"/>
          <w:noProof w:val="0"/>
          <w:color w:val="000000" w:themeColor="text1"/>
          <w:sz w:val="24"/>
          <w:szCs w:val="24"/>
          <w:lang w:val="es-MX" w:eastAsia="es-MX"/>
        </w:rPr>
        <w:t xml:space="preserve">, utilizando </w:t>
      </w:r>
      <w:r w:rsidR="00183956" w:rsidRPr="000E7574">
        <w:rPr>
          <w:rFonts w:ascii="Times New Roman" w:eastAsia="Times New Roman" w:hAnsi="Times New Roman" w:cs="Times New Roman"/>
          <w:bCs/>
          <w:noProof w:val="0"/>
          <w:color w:val="000000" w:themeColor="text1"/>
          <w:sz w:val="24"/>
          <w:szCs w:val="24"/>
          <w:lang w:val="es-MX" w:eastAsia="es-MX"/>
        </w:rPr>
        <w:t>indicadores ambientales y económicos</w:t>
      </w:r>
      <w:r w:rsidR="00183956" w:rsidRPr="000E7574">
        <w:rPr>
          <w:rFonts w:ascii="Times New Roman" w:eastAsia="Times New Roman" w:hAnsi="Times New Roman" w:cs="Times New Roman"/>
          <w:noProof w:val="0"/>
          <w:color w:val="000000" w:themeColor="text1"/>
          <w:sz w:val="24"/>
          <w:szCs w:val="24"/>
          <w:lang w:val="es-MX" w:eastAsia="es-MX"/>
        </w:rPr>
        <w:t xml:space="preserve"> para medir el impacto y la eficiencia de cada finca. </w:t>
      </w:r>
    </w:p>
    <w:p w:rsidR="00052EF8" w:rsidRPr="000E7574" w:rsidRDefault="000648E1" w:rsidP="00052EF8">
      <w:pPr>
        <w:spacing w:before="100" w:beforeAutospacing="1" w:after="100" w:afterAutospacing="1" w:line="240" w:lineRule="auto"/>
        <w:jc w:val="both"/>
        <w:rPr>
          <w:rFonts w:ascii="Times New Roman" w:eastAsia="Times New Roman" w:hAnsi="Times New Roman" w:cs="Times New Roman"/>
          <w:b/>
          <w:bCs/>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¿Qué estrategias ecoeficientes están transformando la caficultura en el mundo?</w:t>
      </w:r>
      <w:r w:rsidR="00714A9E" w:rsidRPr="000E7574">
        <w:rPr>
          <w:rFonts w:ascii="Times New Roman" w:eastAsia="Times New Roman" w:hAnsi="Times New Roman" w:cs="Times New Roman"/>
          <w:b/>
          <w:bCs/>
          <w:noProof w:val="0"/>
          <w:color w:val="000000" w:themeColor="text1"/>
          <w:sz w:val="24"/>
          <w:szCs w:val="24"/>
          <w:lang w:val="es-MX" w:eastAsia="es-MX"/>
        </w:rPr>
        <w:t xml:space="preserve"> </w:t>
      </w:r>
      <w:r w:rsidR="005009F9" w:rsidRPr="000E7574">
        <w:rPr>
          <w:rFonts w:ascii="Times New Roman" w:eastAsia="Times New Roman" w:hAnsi="Times New Roman" w:cs="Times New Roman"/>
          <w:bCs/>
          <w:noProof w:val="0"/>
          <w:color w:val="000000" w:themeColor="text1"/>
          <w:sz w:val="24"/>
          <w:szCs w:val="24"/>
          <w:lang w:val="es-MX" w:eastAsia="es-MX"/>
        </w:rPr>
        <w:t>Entre las más relevantes se destacan m</w:t>
      </w:r>
      <w:r w:rsidR="00052EF8" w:rsidRPr="000E7574">
        <w:rPr>
          <w:rStyle w:val="Textoennegrita"/>
          <w:rFonts w:ascii="Times New Roman" w:hAnsi="Times New Roman" w:cs="Times New Roman"/>
          <w:b w:val="0"/>
          <w:color w:val="000000" w:themeColor="text1"/>
          <w:sz w:val="24"/>
          <w:szCs w:val="24"/>
        </w:rPr>
        <w:t>ediante innovación y buenas prácticas</w:t>
      </w:r>
      <w:r w:rsidR="00336BC7" w:rsidRPr="000E7574">
        <w:rPr>
          <w:rStyle w:val="Textoennegrita"/>
          <w:rFonts w:ascii="Times New Roman" w:hAnsi="Times New Roman" w:cs="Times New Roman"/>
          <w:b w:val="0"/>
          <w:color w:val="000000" w:themeColor="text1"/>
          <w:sz w:val="24"/>
          <w:szCs w:val="24"/>
        </w:rPr>
        <w:t xml:space="preserve"> como los s</w:t>
      </w:r>
      <w:r w:rsidR="00052EF8" w:rsidRPr="000E7574">
        <w:rPr>
          <w:rFonts w:ascii="Times New Roman" w:hAnsi="Times New Roman" w:cs="Times New Roman"/>
          <w:color w:val="000000" w:themeColor="text1"/>
          <w:sz w:val="24"/>
          <w:szCs w:val="24"/>
        </w:rPr>
        <w:t>istemas agroforestales, reciclaje de subproductos y monitoreo de indicadores ambientales están revolucionando la caficultura hacia un modelo más sostenible y productivo.</w:t>
      </w:r>
    </w:p>
    <w:p w:rsidR="005A68B6" w:rsidRPr="000E7574" w:rsidRDefault="005A68B6" w:rsidP="00714A9E">
      <w:pPr>
        <w:spacing w:before="100" w:beforeAutospacing="1" w:after="100" w:afterAutospacing="1" w:line="240" w:lineRule="auto"/>
        <w:jc w:val="both"/>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b/>
          <w:noProof w:val="0"/>
          <w:color w:val="000000" w:themeColor="text1"/>
          <w:sz w:val="24"/>
          <w:szCs w:val="24"/>
          <w:lang w:val="es-MX" w:eastAsia="es-MX"/>
        </w:rPr>
        <w:t>¿Cómo pueden estas herramientas transformar la producción de café en Veracruz y América Latina?</w:t>
      </w:r>
      <w:r w:rsidRPr="000E7574">
        <w:rPr>
          <w:rFonts w:ascii="Times New Roman" w:eastAsia="Times New Roman" w:hAnsi="Times New Roman" w:cs="Times New Roman"/>
          <w:noProof w:val="0"/>
          <w:color w:val="000000" w:themeColor="text1"/>
          <w:sz w:val="24"/>
          <w:szCs w:val="24"/>
          <w:lang w:val="es-MX" w:eastAsia="es-MX"/>
        </w:rPr>
        <w:t xml:space="preserve"> Exploraremos en profundidad sus aplicaciones, ventajas y desafíos. </w:t>
      </w:r>
    </w:p>
    <w:p w:rsidR="00A71A8D" w:rsidRPr="000E7574" w:rsidRDefault="00E21F1F" w:rsidP="00714A9E">
      <w:pPr>
        <w:spacing w:before="100" w:beforeAutospacing="1" w:after="100" w:afterAutospacing="1" w:line="240" w:lineRule="auto"/>
        <w:jc w:val="both"/>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noProof w:val="0"/>
          <w:color w:val="000000" w:themeColor="text1"/>
          <w:sz w:val="24"/>
          <w:szCs w:val="24"/>
          <w:lang w:val="es-MX" w:eastAsia="es-MX"/>
        </w:rPr>
        <w:lastRenderedPageBreak/>
        <w:t xml:space="preserve">Las tendencias actuales apuntan a la integración de </w:t>
      </w:r>
      <w:r w:rsidRPr="000E7574">
        <w:rPr>
          <w:rFonts w:ascii="Times New Roman" w:eastAsia="Times New Roman" w:hAnsi="Times New Roman" w:cs="Times New Roman"/>
          <w:bCs/>
          <w:noProof w:val="0"/>
          <w:color w:val="000000" w:themeColor="text1"/>
          <w:sz w:val="24"/>
          <w:szCs w:val="24"/>
          <w:lang w:val="es-MX" w:eastAsia="es-MX"/>
        </w:rPr>
        <w:t>tecnologías inteligentes, certificaciones sustentables y modelos híbridos de evaluación</w:t>
      </w:r>
      <w:r w:rsidRPr="000E7574">
        <w:rPr>
          <w:rFonts w:ascii="Times New Roman" w:eastAsia="Times New Roman" w:hAnsi="Times New Roman" w:cs="Times New Roman"/>
          <w:noProof w:val="0"/>
          <w:color w:val="000000" w:themeColor="text1"/>
          <w:sz w:val="24"/>
          <w:szCs w:val="24"/>
          <w:lang w:val="es-MX" w:eastAsia="es-MX"/>
        </w:rPr>
        <w:t>, impulsando resultados que benefician tanto a los productores como al ecosistema</w:t>
      </w:r>
      <w:r w:rsidR="00867164" w:rsidRPr="000E7574">
        <w:rPr>
          <w:rFonts w:ascii="Times New Roman" w:eastAsia="Times New Roman" w:hAnsi="Times New Roman" w:cs="Times New Roman"/>
          <w:noProof w:val="0"/>
          <w:color w:val="000000" w:themeColor="text1"/>
          <w:sz w:val="24"/>
          <w:szCs w:val="24"/>
          <w:lang w:val="es-MX" w:eastAsia="es-MX"/>
        </w:rPr>
        <w:t xml:space="preserve">, </w:t>
      </w:r>
      <w:r w:rsidR="00867164" w:rsidRPr="000E7574">
        <w:rPr>
          <w:rFonts w:ascii="Times New Roman" w:eastAsia="Times New Roman" w:hAnsi="Times New Roman" w:cs="Times New Roman"/>
          <w:noProof w:val="0"/>
          <w:color w:val="000000" w:themeColor="text1"/>
          <w:sz w:val="24"/>
          <w:szCs w:val="24"/>
          <w:lang w:eastAsia="es-MX"/>
        </w:rPr>
        <w:t>mediante la identificación de las mejores prácticas, reducción de costos y aumento de la productividad</w:t>
      </w:r>
      <w:r w:rsidRPr="000E7574">
        <w:rPr>
          <w:rFonts w:ascii="Times New Roman" w:eastAsia="Times New Roman" w:hAnsi="Times New Roman" w:cs="Times New Roman"/>
          <w:noProof w:val="0"/>
          <w:color w:val="000000" w:themeColor="text1"/>
          <w:sz w:val="24"/>
          <w:szCs w:val="24"/>
          <w:lang w:val="es-MX" w:eastAsia="es-MX"/>
        </w:rPr>
        <w:t xml:space="preserve">. </w:t>
      </w:r>
    </w:p>
    <w:p w:rsidR="00E21F1F" w:rsidRPr="000E7574" w:rsidRDefault="00714A9E" w:rsidP="00714A9E">
      <w:pPr>
        <w:spacing w:before="100" w:beforeAutospacing="1" w:after="100" w:afterAutospacing="1" w:line="240" w:lineRule="auto"/>
        <w:jc w:val="both"/>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noProof w:val="0"/>
          <w:color w:val="000000" w:themeColor="text1"/>
          <w:sz w:val="24"/>
          <w:szCs w:val="24"/>
          <w:lang w:val="es-MX" w:eastAsia="es-MX"/>
        </w:rPr>
        <w:t xml:space="preserve">La importancia de la ecoeficiencia en cafetales radica en la capacidad de maximizar el rendimiento con el menor costo ecológico, garantizando la viabilidad del sector cafetero a largo plazo. Entre las metodologías más utilizadas destacan el </w:t>
      </w:r>
      <w:r w:rsidRPr="000E7574">
        <w:rPr>
          <w:rFonts w:ascii="Times New Roman" w:eastAsia="Times New Roman" w:hAnsi="Times New Roman" w:cs="Times New Roman"/>
          <w:bCs/>
          <w:noProof w:val="0"/>
          <w:color w:val="000000" w:themeColor="text1"/>
          <w:sz w:val="24"/>
          <w:szCs w:val="24"/>
          <w:lang w:val="es-MX" w:eastAsia="es-MX"/>
        </w:rPr>
        <w:t>Análisis del Ciclo de Vida (LCA)</w:t>
      </w:r>
      <w:r w:rsidRPr="000E7574">
        <w:rPr>
          <w:rFonts w:ascii="Times New Roman" w:eastAsia="Times New Roman" w:hAnsi="Times New Roman" w:cs="Times New Roman"/>
          <w:noProof w:val="0"/>
          <w:color w:val="000000" w:themeColor="text1"/>
          <w:sz w:val="24"/>
          <w:szCs w:val="24"/>
          <w:lang w:val="es-MX" w:eastAsia="es-MX"/>
        </w:rPr>
        <w:t xml:space="preserve">, que permite evaluar la huella ambiental de la producción, y el </w:t>
      </w:r>
      <w:r w:rsidRPr="000E7574">
        <w:rPr>
          <w:rFonts w:ascii="Times New Roman" w:eastAsia="Times New Roman" w:hAnsi="Times New Roman" w:cs="Times New Roman"/>
          <w:bCs/>
          <w:noProof w:val="0"/>
          <w:color w:val="000000" w:themeColor="text1"/>
          <w:sz w:val="24"/>
          <w:szCs w:val="24"/>
          <w:lang w:val="es-MX" w:eastAsia="es-MX"/>
        </w:rPr>
        <w:t>Análisis Envolvente de Datos (DEA)</w:t>
      </w:r>
      <w:r w:rsidRPr="000E7574">
        <w:rPr>
          <w:rFonts w:ascii="Times New Roman" w:eastAsia="Times New Roman" w:hAnsi="Times New Roman" w:cs="Times New Roman"/>
          <w:noProof w:val="0"/>
          <w:color w:val="000000" w:themeColor="text1"/>
          <w:sz w:val="24"/>
          <w:szCs w:val="24"/>
          <w:lang w:val="es-MX" w:eastAsia="es-MX"/>
        </w:rPr>
        <w:t>, que mide la eficiencia relativa de distintas fincas en función de sus recursos y producción.</w:t>
      </w:r>
    </w:p>
    <w:p w:rsidR="002D3866" w:rsidRPr="000E7574" w:rsidRDefault="002D3866" w:rsidP="00E21F1F">
      <w:pPr>
        <w:spacing w:before="100" w:beforeAutospacing="1" w:after="100" w:afterAutospacing="1" w:line="240" w:lineRule="auto"/>
        <w:jc w:val="both"/>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b/>
          <w:noProof w:val="0"/>
          <w:color w:val="000000" w:themeColor="text1"/>
          <w:sz w:val="24"/>
          <w:szCs w:val="24"/>
          <w:lang w:val="es-MX" w:eastAsia="es-MX"/>
        </w:rPr>
        <w:t>Segmento</w:t>
      </w:r>
      <w:r w:rsidRPr="000E7574">
        <w:rPr>
          <w:rFonts w:ascii="Times New Roman" w:eastAsia="Times New Roman" w:hAnsi="Times New Roman" w:cs="Times New Roman"/>
          <w:noProof w:val="0"/>
          <w:color w:val="000000" w:themeColor="text1"/>
          <w:sz w:val="24"/>
          <w:szCs w:val="24"/>
          <w:lang w:val="es-MX" w:eastAsia="es-MX"/>
        </w:rPr>
        <w:t>; estudiantes,</w:t>
      </w:r>
      <w:r w:rsidR="00301B4E" w:rsidRPr="000E7574">
        <w:rPr>
          <w:rFonts w:ascii="Times New Roman" w:eastAsia="Times New Roman" w:hAnsi="Times New Roman" w:cs="Times New Roman"/>
          <w:noProof w:val="0"/>
          <w:color w:val="000000" w:themeColor="text1"/>
          <w:sz w:val="24"/>
          <w:szCs w:val="24"/>
          <w:lang w:val="es-MX" w:eastAsia="es-MX"/>
        </w:rPr>
        <w:t xml:space="preserve"> técnicos,</w:t>
      </w:r>
      <w:r w:rsidRPr="000E7574">
        <w:rPr>
          <w:rFonts w:ascii="Times New Roman" w:eastAsia="Times New Roman" w:hAnsi="Times New Roman" w:cs="Times New Roman"/>
          <w:noProof w:val="0"/>
          <w:color w:val="000000" w:themeColor="text1"/>
          <w:sz w:val="24"/>
          <w:szCs w:val="24"/>
          <w:lang w:val="es-MX" w:eastAsia="es-MX"/>
        </w:rPr>
        <w:t xml:space="preserve"> docentes, profesionales</w:t>
      </w:r>
      <w:r w:rsidR="00301B4E" w:rsidRPr="000E7574">
        <w:rPr>
          <w:rFonts w:ascii="Times New Roman" w:eastAsia="Times New Roman" w:hAnsi="Times New Roman" w:cs="Times New Roman"/>
          <w:noProof w:val="0"/>
          <w:color w:val="000000" w:themeColor="text1"/>
          <w:sz w:val="24"/>
          <w:szCs w:val="24"/>
          <w:lang w:val="es-MX" w:eastAsia="es-MX"/>
        </w:rPr>
        <w:t>, trabajadores y directivos</w:t>
      </w:r>
      <w:r w:rsidRPr="000E7574">
        <w:rPr>
          <w:rFonts w:ascii="Times New Roman" w:eastAsia="Times New Roman" w:hAnsi="Times New Roman" w:cs="Times New Roman"/>
          <w:noProof w:val="0"/>
          <w:color w:val="000000" w:themeColor="text1"/>
          <w:sz w:val="24"/>
          <w:szCs w:val="24"/>
          <w:lang w:val="es-MX" w:eastAsia="es-MX"/>
        </w:rPr>
        <w:t xml:space="preserve"> de áreas de ciencias naturales, agronómicas y económicas, el público en general </w:t>
      </w:r>
    </w:p>
    <w:p w:rsidR="003435B4" w:rsidRPr="00860868" w:rsidRDefault="00FC48D2" w:rsidP="003435B4">
      <w:pPr>
        <w:numPr>
          <w:ilvl w:val="0"/>
          <w:numId w:val="1"/>
        </w:numPr>
        <w:spacing w:before="100" w:beforeAutospacing="1" w:after="100" w:afterAutospacing="1" w:line="240" w:lineRule="auto"/>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 xml:space="preserve">Ventana Principal </w:t>
      </w:r>
    </w:p>
    <w:p w:rsidR="00860868" w:rsidRPr="000E7574" w:rsidRDefault="00860868" w:rsidP="00860868">
      <w:pPr>
        <w:spacing w:before="100" w:beforeAutospacing="1" w:after="100" w:afterAutospacing="1" w:line="240" w:lineRule="auto"/>
        <w:ind w:left="720"/>
        <w:rPr>
          <w:rFonts w:ascii="Times New Roman" w:eastAsia="Times New Roman" w:hAnsi="Times New Roman" w:cs="Times New Roman"/>
          <w:noProof w:val="0"/>
          <w:color w:val="000000" w:themeColor="text1"/>
          <w:sz w:val="24"/>
          <w:szCs w:val="24"/>
          <w:lang w:val="es-MX" w:eastAsia="es-MX"/>
        </w:rPr>
      </w:pPr>
      <w:r w:rsidRPr="00860868">
        <w:rPr>
          <w:rFonts w:ascii="Times New Roman" w:eastAsia="Times New Roman" w:hAnsi="Times New Roman" w:cs="Times New Roman"/>
          <w:noProof w:val="0"/>
          <w:color w:val="000000" w:themeColor="text1"/>
          <w:sz w:val="24"/>
          <w:szCs w:val="24"/>
          <w:lang w:val="es-MX" w:eastAsia="es-MX"/>
        </w:rPr>
        <w:t>La Ecoeficiencia de México en una taza</w:t>
      </w:r>
    </w:p>
    <w:p w:rsidR="003435B4" w:rsidRPr="000E7574" w:rsidRDefault="003435B4" w:rsidP="003435B4">
      <w:pPr>
        <w:numPr>
          <w:ilvl w:val="1"/>
          <w:numId w:val="1"/>
        </w:numPr>
        <w:spacing w:before="100" w:beforeAutospacing="1" w:after="100" w:afterAutospacing="1" w:line="240" w:lineRule="auto"/>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Título:</w:t>
      </w:r>
      <w:r w:rsidRPr="000E7574">
        <w:rPr>
          <w:rFonts w:ascii="Times New Roman" w:eastAsia="Times New Roman" w:hAnsi="Times New Roman" w:cs="Times New Roman"/>
          <w:noProof w:val="0"/>
          <w:color w:val="000000" w:themeColor="text1"/>
          <w:sz w:val="24"/>
          <w:szCs w:val="24"/>
          <w:lang w:val="es-MX" w:eastAsia="es-MX"/>
        </w:rPr>
        <w:t xml:space="preserve"> Ecoeficiencia en cafetales </w:t>
      </w:r>
    </w:p>
    <w:p w:rsidR="003435B4" w:rsidRPr="000E7574" w:rsidRDefault="003435B4" w:rsidP="003435B4">
      <w:pPr>
        <w:numPr>
          <w:ilvl w:val="1"/>
          <w:numId w:val="1"/>
        </w:numPr>
        <w:spacing w:before="100" w:beforeAutospacing="1" w:after="100" w:afterAutospacing="1" w:line="240" w:lineRule="auto"/>
        <w:rPr>
          <w:rFonts w:ascii="Times New Roman" w:eastAsia="Times New Roman" w:hAnsi="Times New Roman" w:cs="Times New Roman"/>
          <w:noProof w:val="0"/>
          <w:color w:val="000000" w:themeColor="text1"/>
          <w:sz w:val="24"/>
          <w:szCs w:val="24"/>
          <w:lang w:val="es-MX" w:eastAsia="es-MX"/>
        </w:rPr>
      </w:pPr>
      <w:r w:rsidRPr="000E7574">
        <w:rPr>
          <w:rFonts w:ascii="Times New Roman" w:eastAsia="Times New Roman" w:hAnsi="Times New Roman" w:cs="Times New Roman"/>
          <w:b/>
          <w:bCs/>
          <w:noProof w:val="0"/>
          <w:color w:val="000000" w:themeColor="text1"/>
          <w:sz w:val="24"/>
          <w:szCs w:val="24"/>
          <w:lang w:val="es-MX" w:eastAsia="es-MX"/>
        </w:rPr>
        <w:t>Elementos Principales:</w:t>
      </w:r>
    </w:p>
    <w:p w:rsidR="00E80700" w:rsidRPr="00E80700" w:rsidRDefault="00E80700" w:rsidP="00860868">
      <w:pPr>
        <w:numPr>
          <w:ilvl w:val="2"/>
          <w:numId w:val="22"/>
        </w:numPr>
        <w:spacing w:before="100" w:beforeAutospacing="1" w:after="100" w:afterAutospacing="1" w:line="240" w:lineRule="auto"/>
        <w:rPr>
          <w:rFonts w:ascii="Times New Roman" w:eastAsia="Times New Roman" w:hAnsi="Times New Roman" w:cs="Times New Roman"/>
          <w:b/>
          <w:bCs/>
          <w:noProof w:val="0"/>
          <w:color w:val="000000" w:themeColor="text1"/>
          <w:sz w:val="24"/>
          <w:szCs w:val="24"/>
          <w:lang w:val="es-MX" w:eastAsia="es-MX"/>
        </w:rPr>
      </w:pPr>
      <w:r w:rsidRPr="00E80700">
        <w:rPr>
          <w:rFonts w:ascii="Times New Roman" w:eastAsia="Times New Roman" w:hAnsi="Times New Roman" w:cs="Times New Roman"/>
          <w:b/>
          <w:bCs/>
          <w:noProof w:val="0"/>
          <w:color w:val="000000" w:themeColor="text1"/>
          <w:sz w:val="24"/>
          <w:szCs w:val="24"/>
          <w:lang w:val="es-MX" w:eastAsia="es-MX"/>
        </w:rPr>
        <w:t>El futuro del café en sus manos</w:t>
      </w:r>
    </w:p>
    <w:p w:rsidR="00860868" w:rsidRPr="00860868" w:rsidRDefault="003435B4" w:rsidP="00827BE4">
      <w:pPr>
        <w:numPr>
          <w:ilvl w:val="2"/>
          <w:numId w:val="22"/>
        </w:numPr>
        <w:spacing w:before="100" w:beforeAutospacing="1" w:after="100" w:afterAutospacing="1" w:line="240" w:lineRule="auto"/>
        <w:rPr>
          <w:rFonts w:ascii="Times New Roman" w:eastAsia="Times New Roman" w:hAnsi="Times New Roman" w:cs="Times New Roman"/>
          <w:b/>
          <w:bCs/>
          <w:noProof w:val="0"/>
          <w:color w:val="000000" w:themeColor="text1"/>
          <w:sz w:val="24"/>
          <w:szCs w:val="24"/>
          <w:lang w:val="es-MX" w:eastAsia="es-MX"/>
        </w:rPr>
      </w:pPr>
      <w:r w:rsidRPr="00860868">
        <w:rPr>
          <w:rFonts w:ascii="Times New Roman" w:eastAsia="Times New Roman" w:hAnsi="Times New Roman" w:cs="Times New Roman"/>
          <w:b/>
          <w:bCs/>
          <w:noProof w:val="0"/>
          <w:color w:val="000000" w:themeColor="text1"/>
          <w:sz w:val="24"/>
          <w:szCs w:val="24"/>
          <w:lang w:val="es-MX" w:eastAsia="es-MX"/>
        </w:rPr>
        <w:t>Ecoeficiencia</w:t>
      </w:r>
      <w:r w:rsidR="00860868" w:rsidRPr="00860868">
        <w:rPr>
          <w:rFonts w:ascii="Times New Roman" w:eastAsia="Times New Roman" w:hAnsi="Times New Roman" w:cs="Times New Roman"/>
          <w:b/>
          <w:bCs/>
          <w:noProof w:val="0"/>
          <w:color w:val="000000" w:themeColor="text1"/>
          <w:sz w:val="24"/>
          <w:szCs w:val="24"/>
          <w:lang w:val="es-MX" w:eastAsia="es-MX"/>
        </w:rPr>
        <w:t xml:space="preserve"> en cafetales</w:t>
      </w:r>
      <w:r w:rsidRPr="00860868">
        <w:rPr>
          <w:rFonts w:ascii="Times New Roman" w:eastAsia="Times New Roman" w:hAnsi="Times New Roman" w:cs="Times New Roman"/>
          <w:noProof w:val="0"/>
          <w:color w:val="000000" w:themeColor="text1"/>
          <w:sz w:val="24"/>
          <w:szCs w:val="24"/>
          <w:lang w:val="es-MX" w:eastAsia="es-MX"/>
        </w:rPr>
        <w:t xml:space="preserve"> </w:t>
      </w:r>
    </w:p>
    <w:p w:rsidR="00860868" w:rsidRPr="00860868" w:rsidRDefault="003435B4" w:rsidP="00827BE4">
      <w:pPr>
        <w:numPr>
          <w:ilvl w:val="2"/>
          <w:numId w:val="22"/>
        </w:numPr>
        <w:spacing w:before="100" w:beforeAutospacing="1" w:after="100" w:afterAutospacing="1" w:line="240" w:lineRule="auto"/>
        <w:rPr>
          <w:rFonts w:ascii="Times New Roman" w:eastAsia="Times New Roman" w:hAnsi="Times New Roman" w:cs="Times New Roman"/>
          <w:b/>
          <w:bCs/>
          <w:noProof w:val="0"/>
          <w:color w:val="000000" w:themeColor="text1"/>
          <w:sz w:val="24"/>
          <w:szCs w:val="24"/>
          <w:lang w:val="es-MX" w:eastAsia="es-MX"/>
        </w:rPr>
      </w:pPr>
      <w:r w:rsidRPr="00860868">
        <w:rPr>
          <w:rFonts w:ascii="Times New Roman" w:eastAsia="Times New Roman" w:hAnsi="Times New Roman" w:cs="Times New Roman"/>
          <w:b/>
          <w:bCs/>
          <w:noProof w:val="0"/>
          <w:color w:val="000000" w:themeColor="text1"/>
          <w:sz w:val="24"/>
          <w:szCs w:val="24"/>
          <w:lang w:val="es-MX" w:eastAsia="es-MX"/>
        </w:rPr>
        <w:t>Análisis del Ciclo de Vida (LCA)</w:t>
      </w:r>
    </w:p>
    <w:p w:rsidR="003435B4" w:rsidRPr="00860868" w:rsidRDefault="003435B4" w:rsidP="00860868">
      <w:pPr>
        <w:numPr>
          <w:ilvl w:val="2"/>
          <w:numId w:val="22"/>
        </w:numPr>
        <w:spacing w:before="100" w:beforeAutospacing="1" w:after="100" w:afterAutospacing="1" w:line="240" w:lineRule="auto"/>
        <w:rPr>
          <w:rFonts w:ascii="Times New Roman" w:eastAsia="Times New Roman" w:hAnsi="Times New Roman" w:cs="Times New Roman"/>
          <w:b/>
          <w:bCs/>
          <w:noProof w:val="0"/>
          <w:color w:val="000000" w:themeColor="text1"/>
          <w:sz w:val="24"/>
          <w:szCs w:val="24"/>
          <w:lang w:val="es-MX" w:eastAsia="es-MX"/>
        </w:rPr>
      </w:pPr>
      <w:r w:rsidRPr="00860868">
        <w:rPr>
          <w:rFonts w:ascii="Times New Roman" w:eastAsia="Times New Roman" w:hAnsi="Times New Roman" w:cs="Times New Roman"/>
          <w:b/>
          <w:bCs/>
          <w:noProof w:val="0"/>
          <w:color w:val="000000" w:themeColor="text1"/>
          <w:sz w:val="24"/>
          <w:szCs w:val="24"/>
          <w:lang w:val="es-MX" w:eastAsia="es-MX"/>
        </w:rPr>
        <w:t>Análisis Envolvente de Datos (DEA)</w:t>
      </w:r>
    </w:p>
    <w:p w:rsidR="005D4451" w:rsidRDefault="005D4451">
      <w:pPr>
        <w:rPr>
          <w:rStyle w:val="Textoennegrita"/>
          <w:rFonts w:ascii="Times New Roman" w:eastAsiaTheme="majorEastAsia" w:hAnsi="Times New Roman" w:cs="Times New Roman"/>
          <w:bCs w:val="0"/>
          <w:color w:val="000000" w:themeColor="text1"/>
          <w:sz w:val="24"/>
          <w:szCs w:val="24"/>
        </w:rPr>
      </w:pPr>
      <w:r>
        <w:rPr>
          <w:rStyle w:val="Textoennegrita"/>
          <w:rFonts w:ascii="Times New Roman" w:hAnsi="Times New Roman" w:cs="Times New Roman"/>
          <w:bCs w:val="0"/>
          <w:color w:val="000000" w:themeColor="text1"/>
          <w:sz w:val="24"/>
          <w:szCs w:val="24"/>
        </w:rPr>
        <w:br w:type="page"/>
      </w:r>
    </w:p>
    <w:p w:rsidR="00A95D87" w:rsidRDefault="003435B4" w:rsidP="003435B4">
      <w:pPr>
        <w:pStyle w:val="Ttulo2"/>
        <w:rPr>
          <w:rStyle w:val="Textoennegrita"/>
          <w:rFonts w:ascii="Times New Roman" w:hAnsi="Times New Roman" w:cs="Times New Roman"/>
          <w:bCs w:val="0"/>
          <w:color w:val="000000" w:themeColor="text1"/>
          <w:sz w:val="24"/>
          <w:szCs w:val="24"/>
        </w:rPr>
      </w:pPr>
      <w:r w:rsidRPr="000E7574">
        <w:rPr>
          <w:rStyle w:val="Textoennegrita"/>
          <w:rFonts w:ascii="Times New Roman" w:hAnsi="Times New Roman" w:cs="Times New Roman"/>
          <w:bCs w:val="0"/>
          <w:color w:val="000000" w:themeColor="text1"/>
          <w:sz w:val="24"/>
          <w:szCs w:val="24"/>
        </w:rPr>
        <w:lastRenderedPageBreak/>
        <w:t xml:space="preserve">Ventana Principal: </w:t>
      </w:r>
    </w:p>
    <w:p w:rsidR="005D4451" w:rsidRDefault="00A95D87" w:rsidP="006E101C">
      <w:pPr>
        <w:spacing w:before="100" w:beforeAutospacing="1" w:after="100" w:afterAutospacing="1" w:line="240" w:lineRule="auto"/>
        <w:ind w:left="2160"/>
        <w:rPr>
          <w:rFonts w:ascii="Times New Roman" w:eastAsia="Times New Roman" w:hAnsi="Times New Roman" w:cs="Times New Roman"/>
          <w:b/>
          <w:bCs/>
          <w:noProof w:val="0"/>
          <w:color w:val="000000" w:themeColor="text1"/>
          <w:sz w:val="24"/>
          <w:szCs w:val="24"/>
          <w:lang w:val="es-MX" w:eastAsia="es-MX"/>
        </w:rPr>
      </w:pPr>
      <w:r w:rsidRPr="00E80700">
        <w:rPr>
          <w:rFonts w:ascii="Times New Roman" w:eastAsia="Times New Roman" w:hAnsi="Times New Roman" w:cs="Times New Roman"/>
          <w:b/>
          <w:bCs/>
          <w:noProof w:val="0"/>
          <w:color w:val="000000" w:themeColor="text1"/>
          <w:sz w:val="24"/>
          <w:szCs w:val="24"/>
          <w:lang w:val="es-MX" w:eastAsia="es-MX"/>
        </w:rPr>
        <w:t>El futuro del café en sus manos</w:t>
      </w:r>
    </w:p>
    <w:p w:rsidR="00C65E63" w:rsidRPr="00C65E63"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sidRPr="004A2770">
        <w:rPr>
          <w:rStyle w:val="Textoennegrita"/>
          <w:rFonts w:ascii="Times New Roman" w:hAnsi="Times New Roman" w:cs="Times New Roman"/>
          <w:bCs w:val="0"/>
          <w:color w:val="000000" w:themeColor="text1"/>
          <w:sz w:val="24"/>
          <w:szCs w:val="24"/>
          <w:lang w:val="es-MX" w:eastAsia="es-MX"/>
        </w:rPr>
        <w:drawing>
          <wp:anchor distT="0" distB="0" distL="114300" distR="114300" simplePos="0" relativeHeight="251658240" behindDoc="1" locked="0" layoutInCell="1" allowOverlap="1" wp14:anchorId="3A62E52E" wp14:editId="7EFEEA00">
            <wp:simplePos x="0" y="0"/>
            <wp:positionH relativeFrom="margin">
              <wp:align>right</wp:align>
            </wp:positionH>
            <wp:positionV relativeFrom="paragraph">
              <wp:posOffset>227330</wp:posOffset>
            </wp:positionV>
            <wp:extent cx="2622550" cy="1746250"/>
            <wp:effectExtent l="0" t="0" r="6350" b="6350"/>
            <wp:wrapTight wrapText="bothSides">
              <wp:wrapPolygon edited="0">
                <wp:start x="0" y="0"/>
                <wp:lineTo x="0" y="21443"/>
                <wp:lineTo x="21495" y="21443"/>
                <wp:lineTo x="21495" y="0"/>
                <wp:lineTo x="0" y="0"/>
              </wp:wrapPolygon>
            </wp:wrapTight>
            <wp:docPr id="11" name="Imagen 11" descr="C:\Users\USER\Documents\Ecoeficiencia combinado con LCA y DEA\posts\Imagenes ok\coazon de caf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cuments\Ecoeficiencia combinado con LCA y DEA\posts\Imagenes ok\coazon de cafe.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22550" cy="1746250"/>
                    </a:xfrm>
                    <a:prstGeom prst="rect">
                      <a:avLst/>
                    </a:prstGeom>
                    <a:noFill/>
                    <a:ln>
                      <a:noFill/>
                    </a:ln>
                  </pic:spPr>
                </pic:pic>
              </a:graphicData>
            </a:graphic>
          </wp:anchor>
        </w:drawing>
      </w:r>
      <w:r w:rsidR="00C65E63">
        <w:rPr>
          <w:rStyle w:val="Textoennegrita"/>
          <w:rFonts w:ascii="Times New Roman" w:hAnsi="Times New Roman" w:cs="Times New Roman"/>
          <w:bCs w:val="0"/>
          <w:color w:val="000000" w:themeColor="text1"/>
          <w:sz w:val="24"/>
          <w:szCs w:val="24"/>
        </w:rPr>
        <w:t xml:space="preserve">El Café: </w:t>
      </w:r>
      <w:r w:rsidR="00D5185A">
        <w:rPr>
          <w:rStyle w:val="Textoennegrita"/>
          <w:rFonts w:ascii="Times New Roman" w:hAnsi="Times New Roman" w:cs="Times New Roman"/>
          <w:bCs w:val="0"/>
          <w:color w:val="000000" w:themeColor="text1"/>
          <w:sz w:val="24"/>
          <w:szCs w:val="24"/>
        </w:rPr>
        <w:t>u</w:t>
      </w:r>
      <w:r w:rsidR="00C65E63">
        <w:rPr>
          <w:rStyle w:val="Textoennegrita"/>
          <w:rFonts w:ascii="Times New Roman" w:hAnsi="Times New Roman" w:cs="Times New Roman"/>
          <w:bCs w:val="0"/>
          <w:color w:val="000000" w:themeColor="text1"/>
          <w:sz w:val="24"/>
          <w:szCs w:val="24"/>
        </w:rPr>
        <w:t>na bebida que une al m</w:t>
      </w:r>
      <w:r w:rsidR="00C65E63" w:rsidRPr="00C65E63">
        <w:rPr>
          <w:rStyle w:val="Textoennegrita"/>
          <w:rFonts w:ascii="Times New Roman" w:hAnsi="Times New Roman" w:cs="Times New Roman"/>
          <w:bCs w:val="0"/>
          <w:color w:val="000000" w:themeColor="text1"/>
          <w:sz w:val="24"/>
          <w:szCs w:val="24"/>
        </w:rPr>
        <w:t>undo</w:t>
      </w:r>
      <w:r w:rsidRPr="004A277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C65E63" w:rsidRPr="00C65E63" w:rsidRDefault="00C65E63"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r w:rsidRPr="00C65E63">
        <w:rPr>
          <w:rStyle w:val="Textoennegrita"/>
          <w:rFonts w:ascii="Times New Roman" w:hAnsi="Times New Roman" w:cs="Times New Roman"/>
          <w:b w:val="0"/>
          <w:bCs w:val="0"/>
          <w:color w:val="000000" w:themeColor="text1"/>
          <w:sz w:val="24"/>
          <w:szCs w:val="24"/>
        </w:rPr>
        <w:t>El café es mucho más que una bebida para despertar por las mañanas; es un ritual diario que une a millones de personas en todo el mundo. Con su aroma cálido y su sabor único, esta bebida ha acompañado a la humanidad durante siglos, desde pequeños momentos de calma hasta grandes encuentros sociales. Pero, ¿cómo pasó de ser una semilla desconocida a convertirse en un ícono global?</w:t>
      </w:r>
    </w:p>
    <w:p w:rsidR="004A2770" w:rsidRDefault="004A2770"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r w:rsidRPr="004A2770">
        <w:rPr>
          <w:rStyle w:val="Textoennegrita"/>
          <w:rFonts w:ascii="Times New Roman" w:hAnsi="Times New Roman" w:cs="Times New Roman"/>
          <w:b w:val="0"/>
          <w:bCs w:val="0"/>
          <w:color w:val="000000" w:themeColor="text1"/>
          <w:sz w:val="24"/>
          <w:szCs w:val="24"/>
          <w:lang w:val="es-MX" w:eastAsia="es-MX"/>
        </w:rPr>
        <w:drawing>
          <wp:anchor distT="0" distB="0" distL="114300" distR="114300" simplePos="0" relativeHeight="251659264" behindDoc="1" locked="0" layoutInCell="1" allowOverlap="1" wp14:anchorId="051890BA" wp14:editId="1A74DFAD">
            <wp:simplePos x="0" y="0"/>
            <wp:positionH relativeFrom="column">
              <wp:posOffset>3843020</wp:posOffset>
            </wp:positionH>
            <wp:positionV relativeFrom="paragraph">
              <wp:posOffset>27940</wp:posOffset>
            </wp:positionV>
            <wp:extent cx="2146300" cy="2146300"/>
            <wp:effectExtent l="0" t="0" r="6350" b="6350"/>
            <wp:wrapTight wrapText="bothSides">
              <wp:wrapPolygon edited="0">
                <wp:start x="0" y="0"/>
                <wp:lineTo x="0" y="21472"/>
                <wp:lineTo x="21472" y="21472"/>
                <wp:lineTo x="21472" y="0"/>
                <wp:lineTo x="0" y="0"/>
              </wp:wrapPolygon>
            </wp:wrapTight>
            <wp:docPr id="12" name="Imagen 12" descr="C:\Users\USER\Documents\Ecoeficiencia combinado con LCA y DEA\posts\Imagenes ok\etiopia origen caf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cuments\Ecoeficiencia combinado con LCA y DEA\posts\Imagenes ok\etiopia origen cafe.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anchor>
        </w:drawing>
      </w:r>
    </w:p>
    <w:p w:rsidR="00C65E63" w:rsidRDefault="00C65E63"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r w:rsidRPr="00C65E63">
        <w:rPr>
          <w:rStyle w:val="Textoennegrita"/>
          <w:rFonts w:ascii="Times New Roman" w:hAnsi="Times New Roman" w:cs="Times New Roman"/>
          <w:b w:val="0"/>
          <w:bCs w:val="0"/>
          <w:color w:val="000000" w:themeColor="text1"/>
          <w:sz w:val="24"/>
          <w:szCs w:val="24"/>
        </w:rPr>
        <w:t>Nacido en las tierras altas de Etiopía, el café ha recorrido un largo camino, tejiendo historias y tradiciones en cada rinc</w:t>
      </w:r>
      <w:r w:rsidR="00AF7C8F">
        <w:rPr>
          <w:rStyle w:val="Textoennegrita"/>
          <w:rFonts w:ascii="Times New Roman" w:hAnsi="Times New Roman" w:cs="Times New Roman"/>
          <w:b w:val="0"/>
          <w:bCs w:val="0"/>
          <w:color w:val="000000" w:themeColor="text1"/>
          <w:sz w:val="24"/>
          <w:szCs w:val="24"/>
        </w:rPr>
        <w:t>ón del planeta. En este blog</w:t>
      </w:r>
      <w:r w:rsidRPr="00C65E63">
        <w:rPr>
          <w:rStyle w:val="Textoennegrita"/>
          <w:rFonts w:ascii="Times New Roman" w:hAnsi="Times New Roman" w:cs="Times New Roman"/>
          <w:b w:val="0"/>
          <w:bCs w:val="0"/>
          <w:color w:val="000000" w:themeColor="text1"/>
          <w:sz w:val="24"/>
          <w:szCs w:val="24"/>
        </w:rPr>
        <w:t>, te llevaremos a explorar los orígenes del café, su rica historia y el impacto que sigue teniendo en nuestras vidas hoy en día.</w:t>
      </w:r>
      <w:r w:rsidR="004A2770" w:rsidRPr="004A277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rsidR="00C65E63" w:rsidRPr="00C65E63"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sidRPr="004A2770">
        <w:rPr>
          <w:rStyle w:val="Textoennegrita"/>
          <w:rFonts w:ascii="Times New Roman" w:hAnsi="Times New Roman" w:cs="Times New Roman"/>
          <w:b w:val="0"/>
          <w:bCs w:val="0"/>
          <w:color w:val="000000" w:themeColor="text1"/>
          <w:sz w:val="24"/>
          <w:szCs w:val="24"/>
          <w:lang w:val="es-MX" w:eastAsia="es-MX"/>
        </w:rPr>
        <w:drawing>
          <wp:anchor distT="0" distB="0" distL="114300" distR="114300" simplePos="0" relativeHeight="251660288" behindDoc="1" locked="0" layoutInCell="1" allowOverlap="1" wp14:anchorId="101FCB6F" wp14:editId="2ECC2656">
            <wp:simplePos x="0" y="0"/>
            <wp:positionH relativeFrom="column">
              <wp:posOffset>2801620</wp:posOffset>
            </wp:positionH>
            <wp:positionV relativeFrom="paragraph">
              <wp:posOffset>177165</wp:posOffset>
            </wp:positionV>
            <wp:extent cx="2819400" cy="1619250"/>
            <wp:effectExtent l="0" t="0" r="0" b="0"/>
            <wp:wrapTight wrapText="bothSides">
              <wp:wrapPolygon edited="0">
                <wp:start x="0" y="0"/>
                <wp:lineTo x="0" y="21346"/>
                <wp:lineTo x="21454" y="21346"/>
                <wp:lineTo x="21454" y="0"/>
                <wp:lineTo x="0" y="0"/>
              </wp:wrapPolygon>
            </wp:wrapTight>
            <wp:docPr id="13" name="Imagen 13" descr="C:\Users\USER\Documents\Ecoeficiencia combinado con LCA y DEA\posts\Imagenes ok\cafe como matutin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cuments\Ecoeficiencia combinado con LCA y DEA\posts\Imagenes ok\cafe como matutino.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9400" cy="1619250"/>
                    </a:xfrm>
                    <a:prstGeom prst="rect">
                      <a:avLst/>
                    </a:prstGeom>
                    <a:noFill/>
                    <a:ln>
                      <a:noFill/>
                    </a:ln>
                  </pic:spPr>
                </pic:pic>
              </a:graphicData>
            </a:graphic>
          </wp:anchor>
        </w:drawing>
      </w:r>
      <w:r w:rsidR="00C65E63" w:rsidRPr="00C65E63">
        <w:rPr>
          <w:rStyle w:val="Textoennegrita"/>
          <w:rFonts w:ascii="Times New Roman" w:hAnsi="Times New Roman" w:cs="Times New Roman"/>
          <w:bCs w:val="0"/>
          <w:color w:val="000000" w:themeColor="text1"/>
          <w:sz w:val="24"/>
          <w:szCs w:val="24"/>
        </w:rPr>
        <w:t xml:space="preserve">El </w:t>
      </w:r>
      <w:r w:rsidR="00DA538A" w:rsidRPr="00C65E63">
        <w:rPr>
          <w:rStyle w:val="Textoennegrita"/>
          <w:rFonts w:ascii="Times New Roman" w:hAnsi="Times New Roman" w:cs="Times New Roman"/>
          <w:bCs w:val="0"/>
          <w:color w:val="000000" w:themeColor="text1"/>
          <w:sz w:val="24"/>
          <w:szCs w:val="24"/>
        </w:rPr>
        <w:t>fascinante mundo del café</w:t>
      </w:r>
    </w:p>
    <w:p w:rsidR="00C65E63" w:rsidRDefault="00C65E63"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r w:rsidRPr="00C65E63">
        <w:rPr>
          <w:rStyle w:val="Textoennegrita"/>
          <w:rFonts w:ascii="Times New Roman" w:hAnsi="Times New Roman" w:cs="Times New Roman"/>
          <w:b w:val="0"/>
          <w:bCs w:val="0"/>
          <w:color w:val="000000" w:themeColor="text1"/>
          <w:sz w:val="24"/>
          <w:szCs w:val="24"/>
        </w:rPr>
        <w:t>El café es mucho más que una bebida matutina; es una planta llena de historia y curiosidades. Conocido como cafeto, pertenece a la familia de las rubiáceas, un grupo de árboles y arbustos. La palabra "café" no solo se refiere a la planta, sino también a sus semillas (los granos) y a la bebida que tanto disfrutamos.</w:t>
      </w:r>
      <w:r w:rsidR="004A2770" w:rsidRPr="004A277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rsidR="00C65E63" w:rsidRPr="00C65E63" w:rsidRDefault="00C65E63"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sidRPr="00C65E63">
        <w:rPr>
          <w:rStyle w:val="Textoennegrita"/>
          <w:rFonts w:ascii="Times New Roman" w:hAnsi="Times New Roman" w:cs="Times New Roman"/>
          <w:bCs w:val="0"/>
          <w:color w:val="000000" w:themeColor="text1"/>
          <w:sz w:val="24"/>
          <w:szCs w:val="24"/>
        </w:rPr>
        <w:lastRenderedPageBreak/>
        <w:t xml:space="preserve">¿Dónde </w:t>
      </w:r>
      <w:r w:rsidRPr="00DA538A">
        <w:rPr>
          <w:rStyle w:val="Textoennegrita"/>
          <w:rFonts w:ascii="Times New Roman" w:hAnsi="Times New Roman" w:cs="Times New Roman"/>
          <w:bCs w:val="0"/>
          <w:color w:val="000000" w:themeColor="text1"/>
          <w:sz w:val="24"/>
          <w:szCs w:val="24"/>
        </w:rPr>
        <w:t>crece el café?</w:t>
      </w:r>
      <w:r w:rsidR="00DA538A" w:rsidRPr="00DA538A">
        <w:rPr>
          <w:rStyle w:val="Textoennegrita"/>
          <w:rFonts w:ascii="Times New Roman" w:hAnsi="Times New Roman" w:cs="Times New Roman"/>
          <w:bCs w:val="0"/>
          <w:color w:val="000000" w:themeColor="text1"/>
          <w:sz w:val="24"/>
          <w:szCs w:val="24"/>
        </w:rPr>
        <w:t xml:space="preserve"> El hogar del cafeto</w:t>
      </w:r>
    </w:p>
    <w:p w:rsidR="00C65E63" w:rsidRDefault="00DA538A"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r w:rsidRPr="00DA538A">
        <w:rPr>
          <w:rStyle w:val="Textoennegrita"/>
          <w:rFonts w:ascii="Times New Roman" w:hAnsi="Times New Roman" w:cs="Times New Roman"/>
          <w:b w:val="0"/>
          <w:bCs w:val="0"/>
          <w:color w:val="000000" w:themeColor="text1"/>
          <w:sz w:val="24"/>
          <w:szCs w:val="24"/>
        </w:rPr>
        <w:t>El cafeto, el árbol que nos regala el café, es una planta exigente que necesita condiciones muy específicas para crecer. Le encanta el clima cálido con abundante agua, pero también necesita un equilibrio: noches frescas con temperaturas que no bajen de 12°C. Estas condiciones perfectas se encuentran en el “cinturón del café”, una franja tropical alrededor del ecuador, entre los trópicos de Cáncer y Capricornio.</w:t>
      </w:r>
      <w:r w:rsidR="00FA25F6">
        <w:rPr>
          <w:rStyle w:val="Textoennegrita"/>
          <w:rFonts w:ascii="Times New Roman" w:hAnsi="Times New Roman" w:cs="Times New Roman"/>
          <w:b w:val="0"/>
          <w:bCs w:val="0"/>
          <w:color w:val="000000" w:themeColor="text1"/>
          <w:sz w:val="24"/>
          <w:szCs w:val="24"/>
        </w:rPr>
        <w:t xml:space="preserve"> </w:t>
      </w:r>
      <w:r w:rsidR="00C65E63" w:rsidRPr="00C65E63">
        <w:rPr>
          <w:rStyle w:val="Textoennegrita"/>
          <w:rFonts w:ascii="Times New Roman" w:hAnsi="Times New Roman" w:cs="Times New Roman"/>
          <w:b w:val="0"/>
          <w:bCs w:val="0"/>
          <w:color w:val="000000" w:themeColor="text1"/>
          <w:sz w:val="24"/>
          <w:szCs w:val="24"/>
        </w:rPr>
        <w:t>El cafeto prospera en regiones frescas, con temperaturas entre 13 y 26°C. Necesita suelos ricos, húmedos y bien drenados, que absorban el agua pero eviten los encharcamientos. Estas condiciones se encuentran en muchas zonas tropicales y subtropicales del mundo, como América Latina, África y Asia</w:t>
      </w:r>
      <w:r w:rsidR="00F224F0">
        <w:rPr>
          <w:rStyle w:val="Textoennegrita"/>
          <w:rFonts w:ascii="Times New Roman" w:hAnsi="Times New Roman" w:cs="Times New Roman"/>
          <w:b w:val="0"/>
          <w:bCs w:val="0"/>
          <w:color w:val="000000" w:themeColor="text1"/>
          <w:sz w:val="24"/>
          <w:szCs w:val="24"/>
        </w:rPr>
        <w:t xml:space="preserve"> (</w:t>
      </w:r>
      <w:r w:rsidR="00F224F0" w:rsidRPr="007F199B">
        <w:rPr>
          <w:rStyle w:val="Textoennegrita"/>
          <w:rFonts w:ascii="Times New Roman" w:hAnsi="Times New Roman" w:cs="Times New Roman"/>
          <w:b w:val="0"/>
          <w:bCs w:val="0"/>
          <w:color w:val="000000" w:themeColor="text1"/>
          <w:sz w:val="24"/>
          <w:szCs w:val="24"/>
        </w:rPr>
        <w:t>Parada</w:t>
      </w:r>
      <w:r w:rsidR="00F224F0">
        <w:rPr>
          <w:rStyle w:val="Textoennegrita"/>
          <w:rFonts w:ascii="Times New Roman" w:hAnsi="Times New Roman" w:cs="Times New Roman"/>
          <w:b w:val="0"/>
          <w:bCs w:val="0"/>
          <w:color w:val="000000" w:themeColor="text1"/>
          <w:sz w:val="24"/>
          <w:szCs w:val="24"/>
        </w:rPr>
        <w:t xml:space="preserve"> et al., 2020)</w:t>
      </w:r>
      <w:r w:rsidR="00C65E63" w:rsidRPr="00C65E63">
        <w:rPr>
          <w:rStyle w:val="Textoennegrita"/>
          <w:rFonts w:ascii="Times New Roman" w:hAnsi="Times New Roman" w:cs="Times New Roman"/>
          <w:b w:val="0"/>
          <w:bCs w:val="0"/>
          <w:color w:val="000000" w:themeColor="text1"/>
          <w:sz w:val="24"/>
          <w:szCs w:val="24"/>
        </w:rPr>
        <w:t>.</w:t>
      </w:r>
    </w:p>
    <w:p w:rsidR="00FA25F6" w:rsidRDefault="00FA25F6" w:rsidP="00FA25F6">
      <w:pPr>
        <w:spacing w:before="100" w:beforeAutospacing="1" w:after="100" w:afterAutospacing="1" w:line="240" w:lineRule="auto"/>
        <w:jc w:val="center"/>
        <w:rPr>
          <w:rStyle w:val="Textoennegrita"/>
          <w:rFonts w:ascii="Times New Roman" w:hAnsi="Times New Roman" w:cs="Times New Roman"/>
          <w:b w:val="0"/>
          <w:bCs w:val="0"/>
          <w:color w:val="000000" w:themeColor="text1"/>
          <w:sz w:val="24"/>
          <w:szCs w:val="24"/>
        </w:rPr>
      </w:pPr>
      <w:r w:rsidRPr="00FA25F6">
        <w:rPr>
          <w:rStyle w:val="Textoennegrita"/>
          <w:rFonts w:ascii="Times New Roman" w:hAnsi="Times New Roman" w:cs="Times New Roman"/>
          <w:b w:val="0"/>
          <w:bCs w:val="0"/>
          <w:color w:val="000000" w:themeColor="text1"/>
          <w:sz w:val="24"/>
          <w:szCs w:val="24"/>
          <w:lang w:val="es-MX" w:eastAsia="es-MX"/>
        </w:rPr>
        <w:drawing>
          <wp:inline distT="0" distB="0" distL="0" distR="0" wp14:anchorId="74AFAE4F" wp14:editId="12BEF274">
            <wp:extent cx="4222750" cy="2373292"/>
            <wp:effectExtent l="0" t="0" r="6350" b="8255"/>
            <wp:docPr id="3" name="Imagen 3" descr="C:\Users\USER\Documents\Ecoeficiencia combinado con LCA y DEA\posts\Imagenes ok\cinturón del café.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Ecoeficiencia combinado con LCA y DEA\posts\Imagenes ok\cinturón del café.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9871" cy="2388535"/>
                    </a:xfrm>
                    <a:prstGeom prst="rect">
                      <a:avLst/>
                    </a:prstGeom>
                    <a:noFill/>
                    <a:ln>
                      <a:noFill/>
                    </a:ln>
                  </pic:spPr>
                </pic:pic>
              </a:graphicData>
            </a:graphic>
          </wp:inline>
        </w:drawing>
      </w:r>
    </w:p>
    <w:p w:rsidR="00DA538A" w:rsidRPr="00C65E63" w:rsidRDefault="00FA25F6" w:rsidP="00DA538A">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r>
        <w:rPr>
          <w:rStyle w:val="Textoennegrita"/>
          <w:rFonts w:ascii="Times New Roman" w:hAnsi="Times New Roman" w:cs="Times New Roman"/>
          <w:b w:val="0"/>
          <w:bCs w:val="0"/>
          <w:color w:val="000000" w:themeColor="text1"/>
          <w:sz w:val="24"/>
          <w:szCs w:val="24"/>
        </w:rPr>
        <w:br w:type="textWrapping" w:clear="all"/>
      </w:r>
      <w:r w:rsidR="00DA538A" w:rsidRPr="00DA538A">
        <w:rPr>
          <w:rStyle w:val="Textoennegrita"/>
          <w:rFonts w:ascii="Times New Roman" w:hAnsi="Times New Roman" w:cs="Times New Roman"/>
          <w:b w:val="0"/>
          <w:bCs w:val="0"/>
          <w:color w:val="000000" w:themeColor="text1"/>
          <w:sz w:val="24"/>
          <w:szCs w:val="24"/>
        </w:rPr>
        <w:t>Por eso, los cafetos prosperan en regiones como América Latina, África, Asia y Oceanía, donde el sol, la lluvia y el suelo se combinan para crear el entorno ideal. Estas zonas son el corazón del cultivo del café, produciendo los granos que disfrutamos en cada taza.</w:t>
      </w:r>
    </w:p>
    <w:p w:rsidR="00C65E63" w:rsidRPr="00C65E63"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sidRPr="004A2770">
        <w:rPr>
          <w:rStyle w:val="Textoennegrita"/>
          <w:rFonts w:ascii="Times New Roman" w:hAnsi="Times New Roman" w:cs="Times New Roman"/>
          <w:b w:val="0"/>
          <w:bCs w:val="0"/>
          <w:color w:val="000000" w:themeColor="text1"/>
          <w:sz w:val="24"/>
          <w:szCs w:val="24"/>
          <w:lang w:val="es-MX" w:eastAsia="es-MX"/>
        </w:rPr>
        <w:drawing>
          <wp:anchor distT="0" distB="0" distL="114300" distR="114300" simplePos="0" relativeHeight="251661312" behindDoc="1" locked="0" layoutInCell="1" allowOverlap="1" wp14:anchorId="3CB43051" wp14:editId="67AE6F70">
            <wp:simplePos x="0" y="0"/>
            <wp:positionH relativeFrom="column">
              <wp:posOffset>4001770</wp:posOffset>
            </wp:positionH>
            <wp:positionV relativeFrom="paragraph">
              <wp:posOffset>135890</wp:posOffset>
            </wp:positionV>
            <wp:extent cx="2260600" cy="2019300"/>
            <wp:effectExtent l="0" t="0" r="6350" b="0"/>
            <wp:wrapTight wrapText="bothSides">
              <wp:wrapPolygon edited="0">
                <wp:start x="0" y="0"/>
                <wp:lineTo x="0" y="21396"/>
                <wp:lineTo x="21479" y="21396"/>
                <wp:lineTo x="21479" y="0"/>
                <wp:lineTo x="0" y="0"/>
              </wp:wrapPolygon>
            </wp:wrapTight>
            <wp:docPr id="14" name="Imagen 14" descr="C:\Users\USER\Documents\Ecoeficiencia combinado con LCA y DEA\posts\Imagenes ok\El cafeto un árbol lleno de vid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cuments\Ecoeficiencia combinado con LCA y DEA\posts\Imagenes ok\El cafeto un árbol lleno de vida.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60600" cy="2019300"/>
                    </a:xfrm>
                    <a:prstGeom prst="rect">
                      <a:avLst/>
                    </a:prstGeom>
                    <a:noFill/>
                    <a:ln>
                      <a:noFill/>
                    </a:ln>
                  </pic:spPr>
                </pic:pic>
              </a:graphicData>
            </a:graphic>
          </wp:anchor>
        </w:drawing>
      </w:r>
      <w:r w:rsidR="00C65E63" w:rsidRPr="00C65E63">
        <w:rPr>
          <w:rStyle w:val="Textoennegrita"/>
          <w:rFonts w:ascii="Times New Roman" w:hAnsi="Times New Roman" w:cs="Times New Roman"/>
          <w:bCs w:val="0"/>
          <w:color w:val="000000" w:themeColor="text1"/>
          <w:sz w:val="24"/>
          <w:szCs w:val="24"/>
        </w:rPr>
        <w:t>El cafeto: un árbol lleno de vida</w:t>
      </w:r>
    </w:p>
    <w:p w:rsidR="00C65E63" w:rsidRPr="00C65E63" w:rsidRDefault="00C65E63"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r w:rsidRPr="00C65E63">
        <w:rPr>
          <w:rStyle w:val="Textoennegrita"/>
          <w:rFonts w:ascii="Times New Roman" w:hAnsi="Times New Roman" w:cs="Times New Roman"/>
          <w:b w:val="0"/>
          <w:bCs w:val="0"/>
          <w:color w:val="000000" w:themeColor="text1"/>
          <w:sz w:val="24"/>
          <w:szCs w:val="24"/>
        </w:rPr>
        <w:t>El cafeto es un árbol de hojas verdes brillantes que nunca se caen, lo que lo hace siempre frondoso. Sus flores blancas, con un aroma dulce parecido al jazmín, son muy especiales, pero también fugaces: solo duran entre 24 y 48 horas. En la naturaleza, un cafeto puede cr</w:t>
      </w:r>
      <w:r w:rsidR="00FA25F6">
        <w:rPr>
          <w:rStyle w:val="Textoennegrita"/>
          <w:rFonts w:ascii="Times New Roman" w:hAnsi="Times New Roman" w:cs="Times New Roman"/>
          <w:b w:val="0"/>
          <w:bCs w:val="0"/>
          <w:color w:val="000000" w:themeColor="text1"/>
          <w:sz w:val="24"/>
          <w:szCs w:val="24"/>
        </w:rPr>
        <w:t>ecer hasta 6 metros de altura (</w:t>
      </w:r>
      <w:r w:rsidRPr="00C65E63">
        <w:rPr>
          <w:rStyle w:val="Textoennegrita"/>
          <w:rFonts w:ascii="Times New Roman" w:hAnsi="Times New Roman" w:cs="Times New Roman"/>
          <w:b w:val="0"/>
          <w:bCs w:val="0"/>
          <w:color w:val="000000" w:themeColor="text1"/>
          <w:sz w:val="24"/>
          <w:szCs w:val="24"/>
        </w:rPr>
        <w:t>o incluso 12 metros en</w:t>
      </w:r>
      <w:r w:rsidR="00FA25F6">
        <w:rPr>
          <w:rStyle w:val="Textoennegrita"/>
          <w:rFonts w:ascii="Times New Roman" w:hAnsi="Times New Roman" w:cs="Times New Roman"/>
          <w:b w:val="0"/>
          <w:bCs w:val="0"/>
          <w:color w:val="000000" w:themeColor="text1"/>
          <w:sz w:val="24"/>
          <w:szCs w:val="24"/>
        </w:rPr>
        <w:t xml:space="preserve"> el caso de la variedad Robusta</w:t>
      </w:r>
      <w:r w:rsidRPr="00C65E63">
        <w:rPr>
          <w:rStyle w:val="Textoennegrita"/>
          <w:rFonts w:ascii="Times New Roman" w:hAnsi="Times New Roman" w:cs="Times New Roman"/>
          <w:b w:val="0"/>
          <w:bCs w:val="0"/>
          <w:color w:val="000000" w:themeColor="text1"/>
          <w:sz w:val="24"/>
          <w:szCs w:val="24"/>
        </w:rPr>
        <w:t>). Sin embargo, en las plantaciones se poda a unos 3 metros para que los agricultores puedan recolectar sus frutos con facilidad</w:t>
      </w:r>
      <w:r w:rsidR="000C6A8C">
        <w:rPr>
          <w:rStyle w:val="Textoennegrita"/>
          <w:rFonts w:ascii="Times New Roman" w:hAnsi="Times New Roman" w:cs="Times New Roman"/>
          <w:b w:val="0"/>
          <w:bCs w:val="0"/>
          <w:color w:val="000000" w:themeColor="text1"/>
          <w:sz w:val="24"/>
          <w:szCs w:val="24"/>
        </w:rPr>
        <w:t xml:space="preserve"> </w:t>
      </w:r>
      <w:r w:rsidR="000C6A8C" w:rsidRPr="000C6A8C">
        <w:rPr>
          <w:rStyle w:val="Textoennegrita"/>
          <w:rFonts w:ascii="Times New Roman" w:hAnsi="Times New Roman" w:cs="Times New Roman"/>
          <w:b w:val="0"/>
        </w:rPr>
        <w:t>(OIC, 2017)</w:t>
      </w:r>
      <w:r w:rsidRPr="000C6A8C">
        <w:rPr>
          <w:rStyle w:val="Textoennegrita"/>
          <w:rFonts w:ascii="Times New Roman" w:hAnsi="Times New Roman" w:cs="Times New Roman"/>
          <w:b w:val="0"/>
          <w:bCs w:val="0"/>
          <w:color w:val="000000" w:themeColor="text1"/>
          <w:sz w:val="24"/>
          <w:szCs w:val="24"/>
        </w:rPr>
        <w:t>.</w:t>
      </w:r>
      <w:r w:rsidR="004A2770" w:rsidRPr="000C6A8C">
        <w:rPr>
          <w:rStyle w:val="Textoennegrita"/>
          <w:color w:val="000000" w:themeColor="text1"/>
          <w:sz w:val="24"/>
          <w:szCs w:val="24"/>
        </w:rPr>
        <w:t xml:space="preserve"> </w:t>
      </w:r>
    </w:p>
    <w:p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rsidR="004A2770" w:rsidRDefault="004A2770"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rsidR="00C65E63" w:rsidRDefault="00C65E63"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sidRPr="00C65E63">
        <w:rPr>
          <w:rStyle w:val="Textoennegrita"/>
          <w:rFonts w:ascii="Times New Roman" w:hAnsi="Times New Roman" w:cs="Times New Roman"/>
          <w:bCs w:val="0"/>
          <w:color w:val="000000" w:themeColor="text1"/>
          <w:sz w:val="24"/>
          <w:szCs w:val="24"/>
        </w:rPr>
        <w:t>De la flor al grano: el viaje de las cerezas de café</w:t>
      </w:r>
    </w:p>
    <w:p w:rsidR="00F7608C" w:rsidRPr="00C65E63" w:rsidRDefault="00F7608C" w:rsidP="00C65E63">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sidRPr="004A2770">
        <w:rPr>
          <w:rStyle w:val="Textoennegrita"/>
          <w:rFonts w:ascii="Times New Roman" w:hAnsi="Times New Roman" w:cs="Times New Roman"/>
          <w:b w:val="0"/>
          <w:bCs w:val="0"/>
          <w:color w:val="000000" w:themeColor="text1"/>
          <w:sz w:val="24"/>
          <w:szCs w:val="24"/>
          <w:lang w:val="es-MX" w:eastAsia="es-MX"/>
        </w:rPr>
        <w:drawing>
          <wp:anchor distT="0" distB="0" distL="114300" distR="114300" simplePos="0" relativeHeight="251662336" behindDoc="1" locked="0" layoutInCell="1" allowOverlap="1" wp14:anchorId="551BEDA9" wp14:editId="2B79579E">
            <wp:simplePos x="0" y="0"/>
            <wp:positionH relativeFrom="margin">
              <wp:align>left</wp:align>
            </wp:positionH>
            <wp:positionV relativeFrom="paragraph">
              <wp:posOffset>340360</wp:posOffset>
            </wp:positionV>
            <wp:extent cx="2146300" cy="2146300"/>
            <wp:effectExtent l="0" t="0" r="6350" b="6350"/>
            <wp:wrapTight wrapText="bothSides">
              <wp:wrapPolygon edited="0">
                <wp:start x="0" y="0"/>
                <wp:lineTo x="0" y="21472"/>
                <wp:lineTo x="21472" y="21472"/>
                <wp:lineTo x="21472" y="0"/>
                <wp:lineTo x="0" y="0"/>
              </wp:wrapPolygon>
            </wp:wrapTight>
            <wp:docPr id="15" name="Imagen 15" descr="C:\Users\USER\Documents\Ecoeficiencia combinado con LCA y DEA\posts\Imagenes ok\De la flor al grano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cuments\Ecoeficiencia combinado con LCA y DEA\posts\Imagenes ok\De la flor al grano 2.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anchor>
        </w:drawing>
      </w:r>
    </w:p>
    <w:p w:rsidR="00C65E63" w:rsidRPr="00C65E63" w:rsidRDefault="00C65E63"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r w:rsidRPr="00C65E63">
        <w:rPr>
          <w:rStyle w:val="Textoennegrita"/>
          <w:rFonts w:ascii="Times New Roman" w:hAnsi="Times New Roman" w:cs="Times New Roman"/>
          <w:b w:val="0"/>
          <w:bCs w:val="0"/>
          <w:color w:val="000000" w:themeColor="text1"/>
          <w:sz w:val="24"/>
          <w:szCs w:val="24"/>
        </w:rPr>
        <w:t>Los frutos del cafeto, llamados cerezas, son el corazón del proceso del café. Estas pequeñas bolitas pasan de ser verdes a tomar colores vibrantes como rojo, amarillo o naranja, dependiendo de la variedad. Cada cereza tarda entre 6 y 9 meses en madurar y, dentro de ella, se esconden dos granos de café, los que luego se tuestan y muelen para preparar la bebida.</w:t>
      </w:r>
      <w:r w:rsidR="004A2770" w:rsidRPr="004A277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C65E63" w:rsidRPr="00C65E63" w:rsidRDefault="00C65E63" w:rsidP="00C65E63">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r w:rsidRPr="00C65E63">
        <w:rPr>
          <w:rStyle w:val="Textoennegrita"/>
          <w:rFonts w:ascii="Times New Roman" w:hAnsi="Times New Roman" w:cs="Times New Roman"/>
          <w:b w:val="0"/>
          <w:bCs w:val="0"/>
          <w:color w:val="000000" w:themeColor="text1"/>
          <w:sz w:val="24"/>
          <w:szCs w:val="24"/>
        </w:rPr>
        <w:t>El café no solo es una planta fascinante, sino también un cultivo que conecta a personas de todo el mundo. Desde el cuidado de los cafetos hasta la taza en tu mesa, cada grano cuenta una historia de naturaleza y esfuerzo humano.</w:t>
      </w:r>
    </w:p>
    <w:p w:rsidR="005D4451" w:rsidRPr="002552F4" w:rsidRDefault="00526C0E" w:rsidP="005D4451">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sidRPr="002552F4">
        <w:rPr>
          <w:rStyle w:val="Textoennegrita"/>
          <w:rFonts w:ascii="Times New Roman" w:hAnsi="Times New Roman" w:cs="Times New Roman"/>
          <w:bCs w:val="0"/>
          <w:color w:val="000000" w:themeColor="text1"/>
          <w:sz w:val="24"/>
          <w:szCs w:val="24"/>
        </w:rPr>
        <w:t>Principales regiones cafetaleras en México</w:t>
      </w:r>
    </w:p>
    <w:p w:rsidR="005D4451" w:rsidRDefault="002552F4" w:rsidP="005D4451">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r>
        <w:rPr>
          <w:rStyle w:val="Textoennegrita"/>
          <w:rFonts w:ascii="Times New Roman" w:hAnsi="Times New Roman" w:cs="Times New Roman"/>
          <w:b w:val="0"/>
          <w:bCs w:val="0"/>
          <w:color w:val="000000" w:themeColor="text1"/>
          <w:sz w:val="24"/>
          <w:szCs w:val="24"/>
        </w:rPr>
        <w:t>Los</w:t>
      </w:r>
      <w:r w:rsidR="00526C0E" w:rsidRPr="00526C0E">
        <w:rPr>
          <w:rStyle w:val="Textoennegrita"/>
          <w:rFonts w:ascii="Times New Roman" w:hAnsi="Times New Roman" w:cs="Times New Roman"/>
          <w:b w:val="0"/>
          <w:bCs w:val="0"/>
          <w:color w:val="000000" w:themeColor="text1"/>
          <w:sz w:val="24"/>
          <w:szCs w:val="24"/>
        </w:rPr>
        <w:t xml:space="preserve"> caficultores en México provienen principalmente de 12 entidades: Chiapas, Veracruz, Puebla, Oaxaca, Guerrero, Hidalgo, San Luis Potosí, Tabasco, Jalisco, Nayarit, Colima y Edomex. Gracias a su arduo trabajo, México produce alrededor de 1 millón de toneladas de este delicioso y aromático grano cada año</w:t>
      </w:r>
      <w:r w:rsidR="00F224F0">
        <w:rPr>
          <w:rStyle w:val="Textoennegrita"/>
          <w:rFonts w:ascii="Times New Roman" w:hAnsi="Times New Roman" w:cs="Times New Roman"/>
          <w:b w:val="0"/>
          <w:bCs w:val="0"/>
          <w:color w:val="000000" w:themeColor="text1"/>
          <w:sz w:val="24"/>
          <w:szCs w:val="24"/>
        </w:rPr>
        <w:t xml:space="preserve"> (</w:t>
      </w:r>
      <w:r w:rsidR="00F224F0" w:rsidRPr="00F224F0">
        <w:rPr>
          <w:rStyle w:val="Textoennegrita"/>
          <w:rFonts w:ascii="Times New Roman" w:hAnsi="Times New Roman" w:cs="Times New Roman"/>
          <w:b w:val="0"/>
          <w:bCs w:val="0"/>
          <w:color w:val="000000" w:themeColor="text1"/>
          <w:sz w:val="24"/>
          <w:szCs w:val="24"/>
        </w:rPr>
        <w:t>Escamilla</w:t>
      </w:r>
      <w:r w:rsidR="00F224F0">
        <w:rPr>
          <w:rStyle w:val="Textoennegrita"/>
          <w:rFonts w:ascii="Times New Roman" w:hAnsi="Times New Roman" w:cs="Times New Roman"/>
          <w:b w:val="0"/>
          <w:bCs w:val="0"/>
          <w:color w:val="000000" w:themeColor="text1"/>
          <w:sz w:val="24"/>
          <w:szCs w:val="24"/>
        </w:rPr>
        <w:t xml:space="preserve"> et al., 2021)</w:t>
      </w:r>
      <w:r w:rsidR="00526C0E" w:rsidRPr="00526C0E">
        <w:rPr>
          <w:rStyle w:val="Textoennegrita"/>
          <w:rFonts w:ascii="Times New Roman" w:hAnsi="Times New Roman" w:cs="Times New Roman"/>
          <w:b w:val="0"/>
          <w:bCs w:val="0"/>
          <w:color w:val="000000" w:themeColor="text1"/>
          <w:sz w:val="24"/>
          <w:szCs w:val="24"/>
        </w:rPr>
        <w:t>.</w:t>
      </w:r>
    </w:p>
    <w:p w:rsidR="005D4451" w:rsidRDefault="00A95D87" w:rsidP="005D4451">
      <w:pPr>
        <w:spacing w:before="100" w:beforeAutospacing="1" w:after="100" w:afterAutospacing="1" w:line="240" w:lineRule="auto"/>
        <w:rPr>
          <w:rStyle w:val="Textoennegrita"/>
          <w:rFonts w:ascii="Times New Roman" w:hAnsi="Times New Roman" w:cs="Times New Roman"/>
          <w:b w:val="0"/>
          <w:bCs w:val="0"/>
          <w:color w:val="000000" w:themeColor="text1"/>
          <w:sz w:val="24"/>
          <w:szCs w:val="24"/>
        </w:rPr>
      </w:pPr>
      <w:r w:rsidRPr="00A95D87">
        <w:rPr>
          <w:rStyle w:val="Textoennegrita"/>
          <w:rFonts w:ascii="Times New Roman" w:hAnsi="Times New Roman" w:cs="Times New Roman"/>
          <w:b w:val="0"/>
          <w:bCs w:val="0"/>
          <w:color w:val="000000" w:themeColor="text1"/>
          <w:sz w:val="24"/>
          <w:szCs w:val="24"/>
        </w:rPr>
        <w:t>El café es una bebida que se obtiene mediante el percolado de agua caliente a través de los granos tostados y molidos de lo</w:t>
      </w:r>
      <w:r>
        <w:rPr>
          <w:rStyle w:val="Textoennegrita"/>
          <w:rFonts w:ascii="Times New Roman" w:hAnsi="Times New Roman" w:cs="Times New Roman"/>
          <w:b w:val="0"/>
          <w:bCs w:val="0"/>
          <w:color w:val="000000" w:themeColor="text1"/>
          <w:sz w:val="24"/>
          <w:szCs w:val="24"/>
        </w:rPr>
        <w:t>s frutos de la planta del café;</w:t>
      </w:r>
      <w:r w:rsidRPr="00A95D87">
        <w:rPr>
          <w:rStyle w:val="Textoennegrita"/>
          <w:rFonts w:ascii="Times New Roman" w:hAnsi="Times New Roman" w:cs="Times New Roman"/>
          <w:b w:val="0"/>
          <w:bCs w:val="0"/>
          <w:color w:val="000000" w:themeColor="text1"/>
          <w:sz w:val="24"/>
          <w:szCs w:val="24"/>
        </w:rPr>
        <w:t xml:space="preserve"> es altamente estimulant</w:t>
      </w:r>
      <w:r>
        <w:rPr>
          <w:rStyle w:val="Textoennegrita"/>
          <w:rFonts w:ascii="Times New Roman" w:hAnsi="Times New Roman" w:cs="Times New Roman"/>
          <w:b w:val="0"/>
          <w:bCs w:val="0"/>
          <w:color w:val="000000" w:themeColor="text1"/>
          <w:sz w:val="24"/>
          <w:szCs w:val="24"/>
        </w:rPr>
        <w:t>e por su contenido de cafeína,</w:t>
      </w:r>
      <w:r w:rsidRPr="00A95D87">
        <w:rPr>
          <w:rStyle w:val="Textoennegrita"/>
          <w:rFonts w:ascii="Times New Roman" w:hAnsi="Times New Roman" w:cs="Times New Roman"/>
          <w:b w:val="0"/>
          <w:bCs w:val="0"/>
          <w:color w:val="000000" w:themeColor="text1"/>
          <w:sz w:val="24"/>
          <w:szCs w:val="24"/>
        </w:rPr>
        <w:t xml:space="preserve"> una sustancia psicoactiva. El</w:t>
      </w:r>
      <w:r>
        <w:rPr>
          <w:rStyle w:val="Textoennegrita"/>
          <w:rFonts w:ascii="Times New Roman" w:hAnsi="Times New Roman" w:cs="Times New Roman"/>
          <w:b w:val="0"/>
          <w:bCs w:val="0"/>
          <w:color w:val="000000" w:themeColor="text1"/>
          <w:sz w:val="24"/>
          <w:szCs w:val="24"/>
        </w:rPr>
        <w:t xml:space="preserve"> </w:t>
      </w:r>
      <w:r w:rsidR="002C69D9">
        <w:rPr>
          <w:rStyle w:val="Textoennegrita"/>
          <w:rFonts w:ascii="Times New Roman" w:hAnsi="Times New Roman" w:cs="Times New Roman"/>
          <w:b w:val="0"/>
          <w:bCs w:val="0"/>
          <w:color w:val="000000" w:themeColor="text1"/>
          <w:sz w:val="24"/>
          <w:szCs w:val="24"/>
        </w:rPr>
        <w:t xml:space="preserve">café </w:t>
      </w:r>
      <w:r w:rsidRPr="00A95D87">
        <w:rPr>
          <w:rStyle w:val="Textoennegrita"/>
          <w:rFonts w:ascii="Times New Roman" w:hAnsi="Times New Roman" w:cs="Times New Roman"/>
          <w:b w:val="0"/>
          <w:bCs w:val="0"/>
          <w:color w:val="000000" w:themeColor="text1"/>
          <w:sz w:val="24"/>
          <w:szCs w:val="24"/>
        </w:rPr>
        <w:t>es, después del petróleo, el producto comercial más importante del mundo; supera al carbón, al trigo</w:t>
      </w:r>
      <w:r>
        <w:rPr>
          <w:rStyle w:val="Textoennegrita"/>
          <w:rFonts w:ascii="Times New Roman" w:hAnsi="Times New Roman" w:cs="Times New Roman"/>
          <w:b w:val="0"/>
          <w:bCs w:val="0"/>
          <w:color w:val="000000" w:themeColor="text1"/>
          <w:sz w:val="24"/>
          <w:szCs w:val="24"/>
        </w:rPr>
        <w:t xml:space="preserve"> </w:t>
      </w:r>
      <w:r w:rsidRPr="00A95D87">
        <w:rPr>
          <w:rStyle w:val="Textoennegrita"/>
          <w:rFonts w:ascii="Times New Roman" w:hAnsi="Times New Roman" w:cs="Times New Roman"/>
          <w:b w:val="0"/>
          <w:bCs w:val="0"/>
          <w:color w:val="000000" w:themeColor="text1"/>
          <w:sz w:val="24"/>
          <w:szCs w:val="24"/>
        </w:rPr>
        <w:t>y al azúcar.</w:t>
      </w:r>
    </w:p>
    <w:p w:rsidR="005D4451" w:rsidRDefault="002D1FA3" w:rsidP="005D4451">
      <w:pPr>
        <w:spacing w:before="100" w:beforeAutospacing="1" w:after="100" w:afterAutospacing="1" w:line="240" w:lineRule="auto"/>
        <w:jc w:val="center"/>
        <w:rPr>
          <w:rStyle w:val="Textoennegrita"/>
          <w:rFonts w:ascii="Times New Roman" w:hAnsi="Times New Roman" w:cs="Times New Roman"/>
          <w:bCs w:val="0"/>
          <w:color w:val="000000" w:themeColor="text1"/>
          <w:sz w:val="24"/>
          <w:szCs w:val="24"/>
        </w:rPr>
      </w:pPr>
      <w:r>
        <w:rPr>
          <w:rStyle w:val="Textoennegrita"/>
          <w:rFonts w:ascii="Times New Roman" w:hAnsi="Times New Roman" w:cs="Times New Roman"/>
          <w:bCs w:val="0"/>
          <w:color w:val="000000" w:themeColor="text1"/>
          <w:sz w:val="24"/>
          <w:szCs w:val="24"/>
          <w:lang w:val="es-MX" w:eastAsia="es-MX"/>
        </w:rPr>
        <w:lastRenderedPageBreak/>
        <w:drawing>
          <wp:inline distT="0" distB="0" distL="0" distR="0">
            <wp:extent cx="3644900" cy="48450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4900" cy="4845050"/>
                    </a:xfrm>
                    <a:prstGeom prst="rect">
                      <a:avLst/>
                    </a:prstGeom>
                    <a:noFill/>
                    <a:ln>
                      <a:noFill/>
                    </a:ln>
                  </pic:spPr>
                </pic:pic>
              </a:graphicData>
            </a:graphic>
          </wp:inline>
        </w:drawing>
      </w:r>
    </w:p>
    <w:p w:rsidR="005D4451" w:rsidRDefault="00E20794" w:rsidP="005D4451">
      <w:pPr>
        <w:spacing w:before="100" w:beforeAutospacing="1" w:after="100" w:afterAutospacing="1" w:line="240" w:lineRule="auto"/>
        <w:rPr>
          <w:rFonts w:ascii="Times New Roman" w:hAnsi="Times New Roman" w:cs="Times New Roman"/>
          <w:color w:val="000000" w:themeColor="text1"/>
          <w:sz w:val="24"/>
          <w:szCs w:val="24"/>
        </w:rPr>
      </w:pPr>
      <w:hyperlink r:id="rId13" w:history="1">
        <w:r w:rsidR="005D4451" w:rsidRPr="005D4451">
          <w:rPr>
            <w:rFonts w:ascii="Times New Roman" w:hAnsi="Times New Roman" w:cs="Times New Roman"/>
            <w:color w:val="000000" w:themeColor="text1"/>
            <w:sz w:val="24"/>
            <w:szCs w:val="24"/>
          </w:rPr>
          <w:t>Secretaría de Agricultura y Desarrollo Rural</w:t>
        </w:r>
      </w:hyperlink>
      <w:r w:rsidR="005D4451" w:rsidRPr="005D4451">
        <w:rPr>
          <w:rFonts w:ascii="Times New Roman" w:hAnsi="Times New Roman" w:cs="Times New Roman"/>
          <w:color w:val="000000" w:themeColor="text1"/>
          <w:sz w:val="24"/>
          <w:szCs w:val="24"/>
        </w:rPr>
        <w:t xml:space="preserve"> </w:t>
      </w:r>
      <w:r w:rsidR="00FA25F6">
        <w:rPr>
          <w:rFonts w:ascii="Times New Roman" w:hAnsi="Times New Roman" w:cs="Times New Roman"/>
          <w:color w:val="000000" w:themeColor="text1"/>
          <w:sz w:val="24"/>
          <w:szCs w:val="24"/>
        </w:rPr>
        <w:t xml:space="preserve">de México </w:t>
      </w:r>
      <w:r w:rsidR="005D4451" w:rsidRPr="005D4451">
        <w:rPr>
          <w:rFonts w:ascii="Times New Roman" w:hAnsi="Times New Roman" w:cs="Times New Roman"/>
          <w:color w:val="000000" w:themeColor="text1"/>
          <w:sz w:val="24"/>
          <w:szCs w:val="24"/>
        </w:rPr>
        <w:t>(2024).</w:t>
      </w:r>
    </w:p>
    <w:p w:rsidR="005051E8" w:rsidRPr="005051E8" w:rsidRDefault="005051E8" w:rsidP="005051E8">
      <w:pPr>
        <w:shd w:val="clear" w:color="auto" w:fill="FFFFFF"/>
        <w:spacing w:after="0" w:line="465" w:lineRule="atLeast"/>
        <w:rPr>
          <w:rFonts w:ascii="Times New Roman" w:eastAsia="Times New Roman" w:hAnsi="Times New Roman" w:cs="Times New Roman"/>
          <w:noProof w:val="0"/>
          <w:color w:val="404041"/>
          <w:sz w:val="27"/>
          <w:szCs w:val="27"/>
          <w:lang w:val="es-MX" w:eastAsia="es-MX"/>
        </w:rPr>
      </w:pPr>
      <w:r w:rsidRPr="005051E8">
        <w:rPr>
          <w:rFonts w:ascii="Times New Roman" w:eastAsia="Times New Roman" w:hAnsi="Times New Roman" w:cs="Times New Roman"/>
          <w:b/>
          <w:bCs/>
          <w:noProof w:val="0"/>
          <w:color w:val="404041"/>
          <w:sz w:val="27"/>
          <w:szCs w:val="27"/>
          <w:lang w:val="es-MX" w:eastAsia="es-MX"/>
        </w:rPr>
        <w:t>Variedades de granos de café</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13"/>
        <w:gridCol w:w="7796"/>
      </w:tblGrid>
      <w:tr w:rsidR="005051E8" w:rsidRPr="005051E8" w:rsidTr="00232833">
        <w:tc>
          <w:tcPr>
            <w:tcW w:w="1413" w:type="dxa"/>
            <w:shd w:val="clear" w:color="auto" w:fill="FFFFFF"/>
            <w:vAlign w:val="center"/>
            <w:hideMark/>
          </w:tcPr>
          <w:p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Pluma</w:t>
            </w:r>
          </w:p>
        </w:tc>
        <w:tc>
          <w:tcPr>
            <w:tcW w:w="7796" w:type="dxa"/>
            <w:shd w:val="clear" w:color="auto" w:fill="FFFFFF"/>
            <w:vAlign w:val="center"/>
            <w:hideMark/>
          </w:tcPr>
          <w:p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La variedad mexicana más reconocida internacionalmente, destacada por su aroma penetrante y distinguido.</w:t>
            </w:r>
          </w:p>
        </w:tc>
      </w:tr>
      <w:tr w:rsidR="005051E8" w:rsidRPr="005051E8" w:rsidTr="00232833">
        <w:tc>
          <w:tcPr>
            <w:tcW w:w="1413" w:type="dxa"/>
            <w:shd w:val="clear" w:color="auto" w:fill="FFFFFF"/>
            <w:vAlign w:val="center"/>
            <w:hideMark/>
          </w:tcPr>
          <w:p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Arábica</w:t>
            </w:r>
          </w:p>
        </w:tc>
        <w:tc>
          <w:tcPr>
            <w:tcW w:w="7796" w:type="dxa"/>
            <w:shd w:val="clear" w:color="auto" w:fill="FFFFFF"/>
            <w:vAlign w:val="center"/>
            <w:hideMark/>
          </w:tcPr>
          <w:p w:rsidR="005051E8" w:rsidRPr="005051E8" w:rsidRDefault="005051E8" w:rsidP="005051E8">
            <w:pPr>
              <w:spacing w:after="0" w:line="240" w:lineRule="auto"/>
              <w:ind w:left="258" w:hanging="258"/>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El primer grano cultivado a nivel mundial, de color verde intenso y bajo en cafeína.</w:t>
            </w:r>
          </w:p>
        </w:tc>
      </w:tr>
      <w:tr w:rsidR="005051E8" w:rsidRPr="005051E8" w:rsidTr="00232833">
        <w:tc>
          <w:tcPr>
            <w:tcW w:w="1413" w:type="dxa"/>
            <w:shd w:val="clear" w:color="auto" w:fill="FFFFFF"/>
            <w:vAlign w:val="center"/>
            <w:hideMark/>
          </w:tcPr>
          <w:p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Robusta</w:t>
            </w:r>
          </w:p>
        </w:tc>
        <w:tc>
          <w:tcPr>
            <w:tcW w:w="7796" w:type="dxa"/>
            <w:shd w:val="clear" w:color="auto" w:fill="FFFFFF"/>
            <w:vAlign w:val="center"/>
            <w:hideMark/>
          </w:tcPr>
          <w:p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De sabor intenso y alto contenido de cafeína, es más fácil de cultivar y recolectar.</w:t>
            </w:r>
          </w:p>
        </w:tc>
      </w:tr>
      <w:tr w:rsidR="005051E8" w:rsidRPr="005051E8" w:rsidTr="00232833">
        <w:tc>
          <w:tcPr>
            <w:tcW w:w="1413" w:type="dxa"/>
            <w:shd w:val="clear" w:color="auto" w:fill="FFFFFF"/>
            <w:vAlign w:val="center"/>
            <w:hideMark/>
          </w:tcPr>
          <w:p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Criollo</w:t>
            </w:r>
          </w:p>
        </w:tc>
        <w:tc>
          <w:tcPr>
            <w:tcW w:w="7796" w:type="dxa"/>
            <w:shd w:val="clear" w:color="auto" w:fill="FFFFFF"/>
            <w:vAlign w:val="center"/>
            <w:hideMark/>
          </w:tcPr>
          <w:p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Adaptado perfectamente al territorio mexicano, se cosecha bajo sombra y no resiste a vientos fuertes.</w:t>
            </w:r>
          </w:p>
        </w:tc>
      </w:tr>
      <w:tr w:rsidR="005051E8" w:rsidRPr="005051E8" w:rsidTr="00232833">
        <w:tc>
          <w:tcPr>
            <w:tcW w:w="1413" w:type="dxa"/>
            <w:shd w:val="clear" w:color="auto" w:fill="FFFFFF"/>
            <w:vAlign w:val="center"/>
            <w:hideMark/>
          </w:tcPr>
          <w:p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proofErr w:type="spellStart"/>
            <w:r w:rsidRPr="005051E8">
              <w:rPr>
                <w:rFonts w:ascii="Times New Roman" w:eastAsia="Times New Roman" w:hAnsi="Times New Roman" w:cs="Times New Roman"/>
                <w:noProof w:val="0"/>
                <w:color w:val="404041"/>
                <w:sz w:val="24"/>
                <w:szCs w:val="27"/>
                <w:lang w:val="es-MX" w:eastAsia="es-MX"/>
              </w:rPr>
              <w:t>Maragogipe</w:t>
            </w:r>
            <w:proofErr w:type="spellEnd"/>
          </w:p>
        </w:tc>
        <w:tc>
          <w:tcPr>
            <w:tcW w:w="7796" w:type="dxa"/>
            <w:shd w:val="clear" w:color="auto" w:fill="FFFFFF"/>
            <w:vAlign w:val="center"/>
            <w:hideMark/>
          </w:tcPr>
          <w:p w:rsidR="005051E8" w:rsidRPr="005051E8" w:rsidRDefault="005051E8" w:rsidP="005051E8">
            <w:pPr>
              <w:spacing w:after="0" w:line="240" w:lineRule="auto"/>
              <w:rPr>
                <w:rFonts w:ascii="Times New Roman" w:eastAsia="Times New Roman" w:hAnsi="Times New Roman" w:cs="Times New Roman"/>
                <w:noProof w:val="0"/>
                <w:color w:val="404041"/>
                <w:sz w:val="24"/>
                <w:szCs w:val="27"/>
                <w:lang w:val="es-MX" w:eastAsia="es-MX"/>
              </w:rPr>
            </w:pPr>
            <w:r w:rsidRPr="005051E8">
              <w:rPr>
                <w:rFonts w:ascii="Times New Roman" w:eastAsia="Times New Roman" w:hAnsi="Times New Roman" w:cs="Times New Roman"/>
                <w:noProof w:val="0"/>
                <w:color w:val="404041"/>
                <w:sz w:val="24"/>
                <w:szCs w:val="27"/>
                <w:lang w:val="es-MX" w:eastAsia="es-MX"/>
              </w:rPr>
              <w:t>Grano grande, suave y perfumado, originario de Brasil, con demanda en mercados especiales por su calidad.</w:t>
            </w:r>
          </w:p>
        </w:tc>
      </w:tr>
    </w:tbl>
    <w:p w:rsidR="00232833" w:rsidRDefault="00232833" w:rsidP="005D4451">
      <w:pPr>
        <w:spacing w:before="100" w:beforeAutospacing="1" w:after="100" w:afterAutospacing="1" w:line="240" w:lineRule="auto"/>
        <w:rPr>
          <w:rFonts w:ascii="Times New Roman" w:hAnsi="Times New Roman" w:cs="Times New Roman"/>
          <w:color w:val="000000" w:themeColor="text1"/>
          <w:sz w:val="24"/>
          <w:szCs w:val="24"/>
        </w:rPr>
      </w:pPr>
    </w:p>
    <w:p w:rsidR="00232833" w:rsidRDefault="00232833" w:rsidP="005D4451">
      <w:pPr>
        <w:spacing w:before="100" w:beforeAutospacing="1" w:after="100" w:afterAutospacing="1" w:line="240" w:lineRule="auto"/>
        <w:rPr>
          <w:rFonts w:ascii="Times New Roman" w:hAnsi="Times New Roman" w:cs="Times New Roman"/>
          <w:color w:val="000000" w:themeColor="text1"/>
          <w:sz w:val="24"/>
          <w:szCs w:val="24"/>
        </w:rPr>
      </w:pPr>
    </w:p>
    <w:p w:rsidR="00232833" w:rsidRDefault="00232833" w:rsidP="005D4451">
      <w:pPr>
        <w:spacing w:before="100" w:beforeAutospacing="1" w:after="100" w:afterAutospacing="1" w:line="240" w:lineRule="auto"/>
        <w:rPr>
          <w:rFonts w:ascii="Times New Roman" w:hAnsi="Times New Roman" w:cs="Times New Roman"/>
          <w:color w:val="000000" w:themeColor="text1"/>
          <w:sz w:val="24"/>
          <w:szCs w:val="24"/>
        </w:rPr>
      </w:pPr>
    </w:p>
    <w:p w:rsidR="005051E8" w:rsidRDefault="004A2770" w:rsidP="005D4451">
      <w:pPr>
        <w:spacing w:before="100" w:beforeAutospacing="1" w:after="100" w:afterAutospacing="1" w:line="240" w:lineRule="auto"/>
        <w:rPr>
          <w:rFonts w:ascii="Times New Roman" w:hAnsi="Times New Roman" w:cs="Times New Roman"/>
          <w:b/>
          <w:color w:val="000000" w:themeColor="text1"/>
          <w:sz w:val="24"/>
          <w:szCs w:val="24"/>
        </w:rPr>
      </w:pPr>
      <w:r w:rsidRPr="00C41EE9">
        <w:rPr>
          <w:rFonts w:ascii="Times New Roman" w:hAnsi="Times New Roman" w:cs="Times New Roman"/>
          <w:b/>
          <w:color w:val="000000" w:themeColor="text1"/>
          <w:sz w:val="24"/>
          <w:szCs w:val="24"/>
        </w:rPr>
        <w:t>Informacion nutricional</w:t>
      </w:r>
      <w:r w:rsidR="00C41EE9">
        <w:rPr>
          <w:rFonts w:ascii="Times New Roman" w:hAnsi="Times New Roman" w:cs="Times New Roman"/>
          <w:b/>
          <w:color w:val="000000" w:themeColor="text1"/>
          <w:sz w:val="24"/>
          <w:szCs w:val="24"/>
        </w:rPr>
        <w:t xml:space="preserve"> del café</w:t>
      </w:r>
    </w:p>
    <w:p w:rsidR="00445572" w:rsidRPr="00445572" w:rsidRDefault="00445572" w:rsidP="005D4451">
      <w:pPr>
        <w:spacing w:before="100" w:beforeAutospacing="1" w:after="100" w:afterAutospacing="1" w:line="240" w:lineRule="auto"/>
        <w:rPr>
          <w:rFonts w:ascii="Times New Roman" w:hAnsi="Times New Roman" w:cs="Times New Roman"/>
          <w:color w:val="000000" w:themeColor="text1"/>
          <w:sz w:val="24"/>
          <w:szCs w:val="24"/>
        </w:rPr>
      </w:pPr>
      <w:r w:rsidRPr="00445572">
        <w:rPr>
          <w:rFonts w:ascii="Times New Roman" w:hAnsi="Times New Roman" w:cs="Times New Roman"/>
          <w:color w:val="000000" w:themeColor="text1"/>
          <w:sz w:val="24"/>
          <w:szCs w:val="24"/>
        </w:rPr>
        <w:t>El café (</w:t>
      </w:r>
      <w:r w:rsidRPr="00445572">
        <w:rPr>
          <w:rFonts w:ascii="Times New Roman" w:hAnsi="Times New Roman" w:cs="Times New Roman"/>
          <w:i/>
          <w:color w:val="000000" w:themeColor="text1"/>
          <w:sz w:val="24"/>
          <w:szCs w:val="24"/>
        </w:rPr>
        <w:t>Coffea arabica</w:t>
      </w:r>
      <w:r w:rsidRPr="00445572">
        <w:rPr>
          <w:rFonts w:ascii="Times New Roman" w:hAnsi="Times New Roman" w:cs="Times New Roman"/>
          <w:color w:val="000000" w:themeColor="text1"/>
          <w:sz w:val="24"/>
          <w:szCs w:val="24"/>
        </w:rPr>
        <w:t xml:space="preserve"> L.), una de las bebidas más consumidas globalmente, es producido en un 80% por 25 millones de pequeños agricultores en regiones tropicales y subtropicales, a altitudes de 500 a 1,800 m. La producción mundial fluctúa anualmente debido a condiciones climáticas, plagas, enfermedades y otros factores, generando un mercado inestable con precios variables que afectan a quienes dependen de este cultivo (Leguizamo </w:t>
      </w:r>
      <w:r w:rsidRPr="00445572">
        <w:rPr>
          <w:rFonts w:ascii="Times New Roman" w:hAnsi="Times New Roman" w:cs="Times New Roman"/>
          <w:i/>
          <w:color w:val="000000" w:themeColor="text1"/>
          <w:sz w:val="24"/>
          <w:szCs w:val="24"/>
        </w:rPr>
        <w:t>et al</w:t>
      </w:r>
      <w:r w:rsidRPr="00445572">
        <w:rPr>
          <w:rFonts w:ascii="Times New Roman" w:hAnsi="Times New Roman" w:cs="Times New Roman"/>
          <w:color w:val="000000" w:themeColor="text1"/>
          <w:sz w:val="24"/>
          <w:szCs w:val="24"/>
        </w:rPr>
        <w:t>., 2024)</w:t>
      </w:r>
      <w:r>
        <w:rPr>
          <w:rFonts w:ascii="Times New Roman" w:hAnsi="Times New Roman" w:cs="Times New Roman"/>
          <w:color w:val="000000" w:themeColor="text1"/>
          <w:sz w:val="24"/>
          <w:szCs w:val="24"/>
        </w:rPr>
        <w:t>.</w:t>
      </w:r>
    </w:p>
    <w:p w:rsidR="004A2770" w:rsidRPr="005D4451" w:rsidRDefault="004A2770" w:rsidP="005D4451">
      <w:p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s-MX" w:eastAsia="es-MX"/>
        </w:rPr>
        <w:drawing>
          <wp:inline distT="0" distB="0" distL="0" distR="0">
            <wp:extent cx="4876800" cy="45085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4508500"/>
                    </a:xfrm>
                    <a:prstGeom prst="rect">
                      <a:avLst/>
                    </a:prstGeom>
                    <a:noFill/>
                    <a:ln>
                      <a:noFill/>
                    </a:ln>
                  </pic:spPr>
                </pic:pic>
              </a:graphicData>
            </a:graphic>
          </wp:inline>
        </w:drawing>
      </w:r>
    </w:p>
    <w:p w:rsidR="005D4451" w:rsidRDefault="00445572" w:rsidP="005D4451">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r>
        <w:rPr>
          <w:rStyle w:val="Textoennegrita"/>
          <w:rFonts w:ascii="Times New Roman" w:hAnsi="Times New Roman" w:cs="Times New Roman"/>
          <w:bCs w:val="0"/>
          <w:color w:val="000000" w:themeColor="text1"/>
          <w:sz w:val="24"/>
          <w:szCs w:val="24"/>
        </w:rPr>
        <w:t xml:space="preserve">Referencias </w:t>
      </w:r>
    </w:p>
    <w:p w:rsidR="00F224F0" w:rsidRPr="00D659A0" w:rsidRDefault="00F224F0" w:rsidP="00D659A0">
      <w:pPr>
        <w:spacing w:before="100" w:beforeAutospacing="1" w:after="100" w:afterAutospacing="1" w:line="240" w:lineRule="auto"/>
        <w:ind w:left="567" w:hanging="567"/>
        <w:jc w:val="both"/>
        <w:rPr>
          <w:rStyle w:val="Textoennegrita"/>
          <w:rFonts w:ascii="Times New Roman" w:hAnsi="Times New Roman" w:cs="Times New Roman"/>
          <w:b w:val="0"/>
          <w:bCs w:val="0"/>
          <w:color w:val="000000" w:themeColor="text1"/>
          <w:sz w:val="24"/>
          <w:szCs w:val="24"/>
        </w:rPr>
      </w:pPr>
      <w:r w:rsidRPr="00F224F0">
        <w:rPr>
          <w:rStyle w:val="Textoennegrita"/>
          <w:rFonts w:ascii="Times New Roman" w:hAnsi="Times New Roman" w:cs="Times New Roman"/>
          <w:b w:val="0"/>
          <w:bCs w:val="0"/>
          <w:color w:val="000000" w:themeColor="text1"/>
          <w:sz w:val="24"/>
          <w:szCs w:val="24"/>
        </w:rPr>
        <w:t xml:space="preserve">Escamilla-Prado, E., Tinoco-Rueda, J. Á., Pérez-Villatoro, H. A., Aguilar-Calvo, Á. D. J., Sánchez-Hernández, R., &amp; Ayala-Montejo, D. (2021). Socio-ecological transformation in coffee agroecosystem affected by rust in Chiapas, México. </w:t>
      </w:r>
      <w:r w:rsidRPr="00F224F0">
        <w:rPr>
          <w:rStyle w:val="Textoennegrita"/>
          <w:rFonts w:ascii="Times New Roman" w:hAnsi="Times New Roman" w:cs="Times New Roman"/>
          <w:b w:val="0"/>
          <w:bCs w:val="0"/>
          <w:i/>
          <w:color w:val="000000" w:themeColor="text1"/>
          <w:sz w:val="24"/>
          <w:szCs w:val="24"/>
        </w:rPr>
        <w:t>Revista Fitotecnia Mexicana</w:t>
      </w:r>
      <w:r w:rsidRPr="00F224F0">
        <w:rPr>
          <w:rStyle w:val="Textoennegrita"/>
          <w:rFonts w:ascii="Times New Roman" w:hAnsi="Times New Roman" w:cs="Times New Roman"/>
          <w:b w:val="0"/>
          <w:bCs w:val="0"/>
          <w:color w:val="000000" w:themeColor="text1"/>
          <w:sz w:val="24"/>
          <w:szCs w:val="24"/>
        </w:rPr>
        <w:t>, 44(4), 643-653.</w:t>
      </w:r>
      <w:r w:rsidR="00D659A0">
        <w:rPr>
          <w:rStyle w:val="Textoennegrita"/>
          <w:rFonts w:ascii="Times New Roman" w:hAnsi="Times New Roman" w:cs="Times New Roman"/>
          <w:b w:val="0"/>
          <w:bCs w:val="0"/>
          <w:color w:val="000000" w:themeColor="text1"/>
          <w:sz w:val="24"/>
          <w:szCs w:val="24"/>
        </w:rPr>
        <w:t xml:space="preserve"> </w:t>
      </w:r>
      <w:hyperlink r:id="rId15" w:history="1">
        <w:r w:rsidR="00D659A0" w:rsidRPr="00EA6E76">
          <w:rPr>
            <w:rStyle w:val="Hipervnculo"/>
            <w:rFonts w:ascii="Times New Roman" w:hAnsi="Times New Roman" w:cs="Times New Roman"/>
            <w:sz w:val="24"/>
            <w:szCs w:val="24"/>
          </w:rPr>
          <w:t>https://doi.org/10.35196/rfm.2021.4.643</w:t>
        </w:r>
      </w:hyperlink>
      <w:r w:rsidR="00D659A0">
        <w:rPr>
          <w:rStyle w:val="Textoennegrita"/>
          <w:rFonts w:ascii="Times New Roman" w:hAnsi="Times New Roman" w:cs="Times New Roman"/>
          <w:b w:val="0"/>
          <w:bCs w:val="0"/>
          <w:color w:val="000000" w:themeColor="text1"/>
          <w:sz w:val="24"/>
          <w:szCs w:val="24"/>
        </w:rPr>
        <w:t xml:space="preserve"> </w:t>
      </w:r>
    </w:p>
    <w:p w:rsidR="00F224F0" w:rsidRPr="007F199B" w:rsidRDefault="00F224F0" w:rsidP="00140D0C">
      <w:pPr>
        <w:spacing w:before="100" w:beforeAutospacing="1" w:after="100" w:afterAutospacing="1" w:line="240" w:lineRule="auto"/>
        <w:ind w:left="567" w:hanging="567"/>
        <w:jc w:val="both"/>
        <w:rPr>
          <w:rStyle w:val="Hipervnculo"/>
          <w:rFonts w:ascii="Times New Roman" w:eastAsia="Times New Roman" w:hAnsi="Times New Roman" w:cs="Times New Roman"/>
          <w:sz w:val="24"/>
          <w:szCs w:val="24"/>
          <w:lang w:eastAsia="es-MX"/>
        </w:rPr>
      </w:pPr>
      <w:r w:rsidRPr="007F199B">
        <w:rPr>
          <w:rFonts w:ascii="Times New Roman" w:eastAsia="Times New Roman" w:hAnsi="Times New Roman" w:cs="Times New Roman"/>
          <w:color w:val="000000" w:themeColor="text1"/>
          <w:sz w:val="24"/>
          <w:szCs w:val="24"/>
          <w:lang w:eastAsia="es-MX"/>
        </w:rPr>
        <w:t>Leguizamo -Sotelo, G., Salgado-Siclán, M.L., y Rubí-Arriaga, M. (2024). Análisis de la producción de café (</w:t>
      </w:r>
      <w:r w:rsidRPr="007F199B">
        <w:rPr>
          <w:rFonts w:ascii="Times New Roman" w:eastAsia="Times New Roman" w:hAnsi="Times New Roman" w:cs="Times New Roman"/>
          <w:i/>
          <w:color w:val="000000" w:themeColor="text1"/>
          <w:sz w:val="24"/>
          <w:szCs w:val="24"/>
          <w:lang w:eastAsia="es-MX"/>
        </w:rPr>
        <w:t>Coffea arabica</w:t>
      </w:r>
      <w:r w:rsidRPr="007F199B">
        <w:rPr>
          <w:rFonts w:ascii="Times New Roman" w:eastAsia="Times New Roman" w:hAnsi="Times New Roman" w:cs="Times New Roman"/>
          <w:color w:val="000000" w:themeColor="text1"/>
          <w:sz w:val="24"/>
          <w:szCs w:val="24"/>
          <w:lang w:eastAsia="es-MX"/>
        </w:rPr>
        <w:t xml:space="preserve"> L.), en Amatepec, Estado de México. </w:t>
      </w:r>
      <w:r w:rsidRPr="007F199B">
        <w:rPr>
          <w:rFonts w:ascii="Times New Roman" w:eastAsia="Times New Roman" w:hAnsi="Times New Roman" w:cs="Times New Roman"/>
          <w:i/>
          <w:iCs/>
          <w:color w:val="000000" w:themeColor="text1"/>
          <w:sz w:val="24"/>
          <w:szCs w:val="24"/>
          <w:lang w:eastAsia="es-MX"/>
        </w:rPr>
        <w:t>Ecosistemas y Recursos Agropecuarios,</w:t>
      </w:r>
      <w:r w:rsidRPr="007F199B">
        <w:rPr>
          <w:rFonts w:ascii="Times New Roman" w:eastAsia="Times New Roman" w:hAnsi="Times New Roman" w:cs="Times New Roman"/>
          <w:color w:val="000000" w:themeColor="text1"/>
          <w:sz w:val="24"/>
          <w:szCs w:val="24"/>
          <w:lang w:eastAsia="es-MX"/>
        </w:rPr>
        <w:t xml:space="preserve"> 11(1), e3840. </w:t>
      </w:r>
      <w:hyperlink r:id="rId16" w:history="1">
        <w:r w:rsidR="00935855" w:rsidRPr="00935855">
          <w:rPr>
            <w:rStyle w:val="Hipervnculo"/>
            <w:rFonts w:ascii="Times New Roman" w:eastAsia="Times New Roman" w:hAnsi="Times New Roman" w:cs="Times New Roman"/>
            <w:sz w:val="24"/>
            <w:szCs w:val="24"/>
            <w:lang w:eastAsia="es-MX"/>
          </w:rPr>
          <w:t>https://doi.org/10.19136/era.a11n1.3840</w:t>
        </w:r>
      </w:hyperlink>
      <w:r w:rsidR="00935855">
        <w:t xml:space="preserve"> </w:t>
      </w:r>
    </w:p>
    <w:p w:rsidR="00F224F0" w:rsidRPr="007F199B" w:rsidRDefault="00F224F0" w:rsidP="00140D0C">
      <w:pPr>
        <w:spacing w:before="100" w:beforeAutospacing="1" w:after="100" w:afterAutospacing="1" w:line="240" w:lineRule="auto"/>
        <w:ind w:left="567" w:hanging="567"/>
        <w:jc w:val="both"/>
        <w:rPr>
          <w:rStyle w:val="Hipervnculo"/>
          <w:rFonts w:ascii="Times New Roman" w:eastAsia="Times New Roman" w:hAnsi="Times New Roman" w:cs="Times New Roman"/>
          <w:sz w:val="24"/>
          <w:szCs w:val="24"/>
          <w:lang w:eastAsia="es-MX"/>
        </w:rPr>
      </w:pPr>
      <w:r w:rsidRPr="007F199B">
        <w:rPr>
          <w:rFonts w:ascii="Times New Roman" w:eastAsia="Times New Roman" w:hAnsi="Times New Roman" w:cs="Times New Roman"/>
          <w:color w:val="000000" w:themeColor="text1"/>
          <w:sz w:val="24"/>
          <w:szCs w:val="24"/>
          <w:lang w:eastAsia="es-MX"/>
        </w:rPr>
        <w:lastRenderedPageBreak/>
        <w:t xml:space="preserve">Organización Internacional del Café (OIC). (Julio 2017). </w:t>
      </w:r>
      <w:r w:rsidRPr="007F199B">
        <w:rPr>
          <w:rFonts w:ascii="Times New Roman" w:eastAsia="Times New Roman" w:hAnsi="Times New Roman" w:cs="Times New Roman"/>
          <w:i/>
          <w:iCs/>
          <w:color w:val="000000" w:themeColor="text1"/>
          <w:sz w:val="24"/>
          <w:szCs w:val="24"/>
          <w:lang w:eastAsia="es-MX"/>
        </w:rPr>
        <w:t>Informe del mercado del café</w:t>
      </w:r>
      <w:r w:rsidRPr="007F199B">
        <w:rPr>
          <w:rFonts w:ascii="Times New Roman" w:eastAsia="Times New Roman" w:hAnsi="Times New Roman" w:cs="Times New Roman"/>
          <w:color w:val="000000" w:themeColor="text1"/>
          <w:sz w:val="24"/>
          <w:szCs w:val="24"/>
          <w:lang w:eastAsia="es-MX"/>
        </w:rPr>
        <w:t xml:space="preserve">.  </w:t>
      </w:r>
      <w:hyperlink r:id="rId17" w:history="1">
        <w:r w:rsidRPr="007F199B">
          <w:rPr>
            <w:rStyle w:val="Hipervnculo"/>
            <w:rFonts w:ascii="Times New Roman" w:eastAsia="Times New Roman" w:hAnsi="Times New Roman" w:cs="Times New Roman"/>
            <w:sz w:val="24"/>
            <w:szCs w:val="24"/>
            <w:lang w:eastAsia="es-MX"/>
          </w:rPr>
          <w:t>http://www.ico.org/documents/cy2017-18/cmr-1117-c.pdf</w:t>
        </w:r>
      </w:hyperlink>
    </w:p>
    <w:p w:rsidR="00F224F0" w:rsidRDefault="00F224F0" w:rsidP="00140D0C">
      <w:pPr>
        <w:spacing w:before="100" w:beforeAutospacing="1" w:after="100" w:afterAutospacing="1" w:line="240" w:lineRule="auto"/>
        <w:ind w:left="567" w:hanging="567"/>
        <w:jc w:val="both"/>
        <w:rPr>
          <w:rStyle w:val="Textoennegrita"/>
          <w:rFonts w:ascii="Times New Roman" w:hAnsi="Times New Roman" w:cs="Times New Roman"/>
          <w:b w:val="0"/>
          <w:bCs w:val="0"/>
          <w:color w:val="000000" w:themeColor="text1"/>
          <w:sz w:val="24"/>
          <w:szCs w:val="24"/>
        </w:rPr>
      </w:pPr>
      <w:r w:rsidRPr="007F199B">
        <w:rPr>
          <w:rStyle w:val="Textoennegrita"/>
          <w:rFonts w:ascii="Times New Roman" w:hAnsi="Times New Roman" w:cs="Times New Roman"/>
          <w:b w:val="0"/>
          <w:bCs w:val="0"/>
          <w:color w:val="000000" w:themeColor="text1"/>
          <w:sz w:val="24"/>
          <w:szCs w:val="24"/>
        </w:rPr>
        <w:t xml:space="preserve">Parada Molina, P. C., Cervantes Pérez, J., Ruiz Molina, V. E., &amp; Cerdán Cabrera, C. R. (2020). Efectos de la variabilidad de la precipitación en la fenología del café: caso zona cafetalera Xalapa-Coatepec, Veracruz, Mex. </w:t>
      </w:r>
      <w:r w:rsidRPr="007F199B">
        <w:rPr>
          <w:rStyle w:val="Textoennegrita"/>
          <w:rFonts w:ascii="Times New Roman" w:hAnsi="Times New Roman" w:cs="Times New Roman"/>
          <w:b w:val="0"/>
          <w:bCs w:val="0"/>
          <w:i/>
          <w:color w:val="000000" w:themeColor="text1"/>
          <w:sz w:val="24"/>
          <w:szCs w:val="24"/>
        </w:rPr>
        <w:t>Ingeniería y Región</w:t>
      </w:r>
      <w:r w:rsidRPr="007F199B">
        <w:rPr>
          <w:rStyle w:val="Textoennegrita"/>
          <w:rFonts w:ascii="Times New Roman" w:hAnsi="Times New Roman" w:cs="Times New Roman"/>
          <w:b w:val="0"/>
          <w:bCs w:val="0"/>
          <w:color w:val="000000" w:themeColor="text1"/>
          <w:sz w:val="24"/>
          <w:szCs w:val="24"/>
        </w:rPr>
        <w:t>, 24, 61-71.</w:t>
      </w:r>
    </w:p>
    <w:p w:rsidR="00445572" w:rsidRDefault="00445572" w:rsidP="005D4451">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rsidR="00445572" w:rsidRDefault="00445572" w:rsidP="005D4451">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rsidR="00445572" w:rsidRDefault="00445572" w:rsidP="005D4451">
      <w:pPr>
        <w:spacing w:before="100" w:beforeAutospacing="1" w:after="100" w:afterAutospacing="1" w:line="240" w:lineRule="auto"/>
        <w:rPr>
          <w:rStyle w:val="Textoennegrita"/>
          <w:rFonts w:ascii="Times New Roman" w:hAnsi="Times New Roman" w:cs="Times New Roman"/>
          <w:bCs w:val="0"/>
          <w:color w:val="000000" w:themeColor="text1"/>
          <w:sz w:val="24"/>
          <w:szCs w:val="24"/>
        </w:rPr>
      </w:pPr>
    </w:p>
    <w:p w:rsidR="00EB5048" w:rsidRDefault="00EB5048">
      <w:pPr>
        <w:rPr>
          <w:rStyle w:val="Textoennegrita"/>
          <w:rFonts w:ascii="Times New Roman" w:eastAsiaTheme="majorEastAsia" w:hAnsi="Times New Roman" w:cs="Times New Roman"/>
          <w:bCs w:val="0"/>
          <w:color w:val="000000" w:themeColor="text1"/>
          <w:sz w:val="24"/>
          <w:szCs w:val="24"/>
        </w:rPr>
      </w:pPr>
      <w:r>
        <w:rPr>
          <w:rStyle w:val="Textoennegrita"/>
          <w:rFonts w:ascii="Times New Roman" w:hAnsi="Times New Roman" w:cs="Times New Roman"/>
          <w:bCs w:val="0"/>
          <w:color w:val="000000" w:themeColor="text1"/>
          <w:sz w:val="24"/>
          <w:szCs w:val="24"/>
        </w:rPr>
        <w:br w:type="page"/>
      </w:r>
    </w:p>
    <w:p w:rsidR="00F54DBB" w:rsidRDefault="00F54DBB" w:rsidP="00F54DBB">
      <w:pPr>
        <w:pStyle w:val="Ttulo2"/>
        <w:rPr>
          <w:rStyle w:val="Textoennegrita"/>
          <w:rFonts w:ascii="Times New Roman" w:hAnsi="Times New Roman" w:cs="Times New Roman"/>
          <w:bCs w:val="0"/>
          <w:color w:val="000000" w:themeColor="text1"/>
          <w:sz w:val="24"/>
          <w:szCs w:val="24"/>
        </w:rPr>
      </w:pPr>
      <w:r w:rsidRPr="000E7574">
        <w:rPr>
          <w:rStyle w:val="Textoennegrita"/>
          <w:rFonts w:ascii="Times New Roman" w:hAnsi="Times New Roman" w:cs="Times New Roman"/>
          <w:bCs w:val="0"/>
          <w:color w:val="000000" w:themeColor="text1"/>
          <w:sz w:val="24"/>
          <w:szCs w:val="24"/>
        </w:rPr>
        <w:lastRenderedPageBreak/>
        <w:t xml:space="preserve">Ventana Principal: </w:t>
      </w:r>
    </w:p>
    <w:p w:rsidR="00A95D87" w:rsidRDefault="009B1B3E" w:rsidP="009B1B3E">
      <w:pPr>
        <w:pStyle w:val="Ttulo2"/>
        <w:jc w:val="center"/>
        <w:rPr>
          <w:rStyle w:val="Textoennegrita"/>
          <w:rFonts w:ascii="Times New Roman" w:hAnsi="Times New Roman" w:cs="Times New Roman"/>
          <w:bCs w:val="0"/>
          <w:color w:val="000000" w:themeColor="text1"/>
          <w:sz w:val="24"/>
          <w:szCs w:val="24"/>
        </w:rPr>
      </w:pPr>
      <w:r w:rsidRPr="009B1B3E">
        <w:rPr>
          <w:rStyle w:val="Textoennegrita"/>
          <w:rFonts w:ascii="Times New Roman" w:hAnsi="Times New Roman" w:cs="Times New Roman"/>
          <w:bCs w:val="0"/>
          <w:color w:val="000000" w:themeColor="text1"/>
          <w:sz w:val="24"/>
          <w:szCs w:val="24"/>
          <w:lang w:val="es-MX" w:eastAsia="es-MX"/>
        </w:rPr>
        <w:drawing>
          <wp:inline distT="0" distB="0" distL="0" distR="0">
            <wp:extent cx="3810000" cy="2857500"/>
            <wp:effectExtent l="0" t="0" r="0" b="0"/>
            <wp:docPr id="7" name="Imagen 7" descr="C:\Users\USER\Documents\Ecoeficiencia combinado con LCA y DEA\posts\Imagenes ok\Ecoeficiencia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cuments\Ecoeficiencia combinado con LCA y DEA\posts\Imagenes ok\Ecoeficiencia 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rsidR="003435B4" w:rsidRPr="000E7574" w:rsidRDefault="003435B4" w:rsidP="003435B4">
      <w:pPr>
        <w:pStyle w:val="Ttulo2"/>
        <w:rPr>
          <w:rFonts w:ascii="Times New Roman" w:hAnsi="Times New Roman" w:cs="Times New Roman"/>
          <w:noProof w:val="0"/>
          <w:color w:val="000000" w:themeColor="text1"/>
          <w:sz w:val="24"/>
          <w:szCs w:val="24"/>
          <w:lang w:val="es-MX"/>
        </w:rPr>
      </w:pPr>
      <w:r w:rsidRPr="000E7574">
        <w:rPr>
          <w:rStyle w:val="Textoennegrita"/>
          <w:rFonts w:ascii="Times New Roman" w:hAnsi="Times New Roman" w:cs="Times New Roman"/>
          <w:bCs w:val="0"/>
          <w:color w:val="000000" w:themeColor="text1"/>
          <w:sz w:val="24"/>
          <w:szCs w:val="24"/>
        </w:rPr>
        <w:t xml:space="preserve">Ecoeficiencia en cafetales </w:t>
      </w:r>
    </w:p>
    <w:p w:rsidR="003435B4" w:rsidRDefault="00AA42C7" w:rsidP="003969DF">
      <w:pPr>
        <w:spacing w:before="100" w:beforeAutospacing="1" w:after="100" w:afterAutospacing="1" w:line="240" w:lineRule="auto"/>
        <w:rPr>
          <w:rFonts w:ascii="Times New Roman" w:hAnsi="Times New Roman" w:cs="Times New Roman"/>
          <w:color w:val="000000" w:themeColor="text1"/>
          <w:sz w:val="24"/>
          <w:szCs w:val="24"/>
        </w:rPr>
      </w:pPr>
      <w:r>
        <w:rPr>
          <w:rStyle w:val="Textoennegrita"/>
          <w:rFonts w:ascii="Times New Roman" w:hAnsi="Times New Roman" w:cs="Times New Roman"/>
          <w:color w:val="000000" w:themeColor="text1"/>
          <w:sz w:val="24"/>
          <w:szCs w:val="24"/>
        </w:rPr>
        <w:t>Ventana principal</w:t>
      </w:r>
      <w:r w:rsidR="003435B4" w:rsidRPr="000E7574">
        <w:rPr>
          <w:rFonts w:ascii="Times New Roman" w:hAnsi="Times New Roman" w:cs="Times New Roman"/>
          <w:color w:val="000000" w:themeColor="text1"/>
          <w:sz w:val="24"/>
          <w:szCs w:val="24"/>
        </w:rPr>
        <w:br/>
        <w:t>La ecoeficiencia es un enfoque que busca optimizar el uso de recursos en los sistemas productivos para reducir su impacto ambiental mientras se mantiene o mejora la productividad. En cafetales, la ecoeficiencia implica estrategias para minimizar el uso de insumos y reducir residuos sin comprometer la calidad del café.</w:t>
      </w:r>
    </w:p>
    <w:p w:rsidR="003969DF" w:rsidRDefault="003969DF" w:rsidP="003969DF">
      <w:pPr>
        <w:spacing w:before="100" w:beforeAutospacing="1" w:after="100" w:afterAutospacing="1" w:line="240" w:lineRule="auto"/>
        <w:rPr>
          <w:rFonts w:ascii="Times New Roman" w:hAnsi="Times New Roman" w:cs="Times New Roman"/>
          <w:color w:val="000000" w:themeColor="text1"/>
          <w:sz w:val="24"/>
          <w:szCs w:val="24"/>
        </w:rPr>
      </w:pPr>
      <w:r>
        <w:rPr>
          <w:rStyle w:val="Textoennegrita"/>
          <w:rFonts w:ascii="Times New Roman" w:hAnsi="Times New Roman" w:cs="Times New Roman"/>
          <w:color w:val="000000" w:themeColor="text1"/>
          <w:sz w:val="24"/>
          <w:szCs w:val="24"/>
        </w:rPr>
        <w:t>Ventana secuandaria</w:t>
      </w:r>
    </w:p>
    <w:p w:rsidR="0038768A" w:rsidRDefault="0038768A"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r w:rsidRPr="000E7574">
        <w:rPr>
          <w:rFonts w:ascii="Times New Roman" w:hAnsi="Times New Roman" w:cs="Times New Roman"/>
          <w:bCs/>
          <w:color w:val="000000" w:themeColor="text1"/>
          <w:sz w:val="24"/>
          <w:szCs w:val="24"/>
          <w:lang w:val="es-MX"/>
        </w:rPr>
        <w:t xml:space="preserve">Medir la eficiencia es crucial para optimizar el uso de recursos en cualquier sector, especialmente en el agropecuario, donde la maximización de la producción con insumos limitados puede tener un impacto significativo en la sostenibilidad económica y social (Cervera y Oviedo, 2024). </w:t>
      </w:r>
    </w:p>
    <w:p w:rsidR="00270354" w:rsidRDefault="00270354"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rsidR="00EB5048" w:rsidRPr="000E7574" w:rsidRDefault="003969DF" w:rsidP="00EB5048">
      <w:pPr>
        <w:spacing w:before="100" w:beforeAutospacing="1" w:after="100" w:afterAutospacing="1" w:line="240" w:lineRule="auto"/>
        <w:jc w:val="center"/>
        <w:rPr>
          <w:rFonts w:ascii="Times New Roman" w:hAnsi="Times New Roman" w:cs="Times New Roman"/>
          <w:bCs/>
          <w:color w:val="000000" w:themeColor="text1"/>
          <w:sz w:val="24"/>
          <w:szCs w:val="24"/>
          <w:lang w:val="es-MX"/>
        </w:rPr>
      </w:pPr>
      <w:r w:rsidRPr="00EB5048">
        <w:rPr>
          <w:rFonts w:ascii="Times New Roman" w:hAnsi="Times New Roman" w:cs="Times New Roman"/>
          <w:color w:val="000000" w:themeColor="text1"/>
          <w:sz w:val="24"/>
          <w:szCs w:val="24"/>
          <w:lang w:val="es-MX" w:eastAsia="es-MX"/>
        </w:rPr>
        <w:lastRenderedPageBreak/>
        <w:drawing>
          <wp:anchor distT="0" distB="0" distL="114300" distR="114300" simplePos="0" relativeHeight="251664384" behindDoc="1" locked="0" layoutInCell="1" allowOverlap="1" wp14:anchorId="53551573" wp14:editId="0224AC0E">
            <wp:simplePos x="0" y="0"/>
            <wp:positionH relativeFrom="column">
              <wp:posOffset>213883</wp:posOffset>
            </wp:positionH>
            <wp:positionV relativeFrom="paragraph">
              <wp:posOffset>5029</wp:posOffset>
            </wp:positionV>
            <wp:extent cx="3515360" cy="2636520"/>
            <wp:effectExtent l="0" t="0" r="8890" b="0"/>
            <wp:wrapTight wrapText="bothSides">
              <wp:wrapPolygon edited="0">
                <wp:start x="0" y="0"/>
                <wp:lineTo x="0" y="21382"/>
                <wp:lineTo x="21538" y="21382"/>
                <wp:lineTo x="21538" y="0"/>
                <wp:lineTo x="0" y="0"/>
              </wp:wrapPolygon>
            </wp:wrapTight>
            <wp:docPr id="5" name="Imagen 5" descr="C:\Users\USER\Documents\Ecoeficiencia combinado con LCA y DEA\posts\Imagenes ok\Ecoeficienci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Ecoeficiencia combinado con LCA y DEA\posts\Imagenes ok\Ecoeficiencia 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5360" cy="2636520"/>
                    </a:xfrm>
                    <a:prstGeom prst="rect">
                      <a:avLst/>
                    </a:prstGeom>
                    <a:noFill/>
                    <a:ln>
                      <a:noFill/>
                    </a:ln>
                  </pic:spPr>
                </pic:pic>
              </a:graphicData>
            </a:graphic>
          </wp:anchor>
        </w:drawing>
      </w:r>
    </w:p>
    <w:p w:rsidR="003969DF" w:rsidRDefault="003969DF"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rsidR="003969DF" w:rsidRDefault="003969DF"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rsidR="003969DF" w:rsidRDefault="003969DF"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rsidR="003969DF" w:rsidRDefault="003969DF"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rsidR="003969DF" w:rsidRDefault="003969DF"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rsidR="003969DF" w:rsidRDefault="003969DF"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rsidR="003969DF" w:rsidRDefault="003969DF"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p>
    <w:p w:rsidR="003969DF" w:rsidRDefault="0038768A"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r w:rsidRPr="000E7574">
        <w:rPr>
          <w:rFonts w:ascii="Times New Roman" w:hAnsi="Times New Roman" w:cs="Times New Roman"/>
          <w:bCs/>
          <w:color w:val="000000" w:themeColor="text1"/>
          <w:sz w:val="24"/>
          <w:szCs w:val="24"/>
          <w:lang w:val="es-MX"/>
        </w:rPr>
        <w:t>En México de acuerdo con Becerril et al. (201</w:t>
      </w:r>
      <w:r w:rsidR="00CB78A9">
        <w:rPr>
          <w:rFonts w:ascii="Times New Roman" w:hAnsi="Times New Roman" w:cs="Times New Roman"/>
          <w:bCs/>
          <w:color w:val="000000" w:themeColor="text1"/>
          <w:sz w:val="24"/>
          <w:szCs w:val="24"/>
          <w:lang w:val="es-MX"/>
        </w:rPr>
        <w:t>0</w:t>
      </w:r>
      <w:r w:rsidRPr="000E7574">
        <w:rPr>
          <w:rFonts w:ascii="Times New Roman" w:hAnsi="Times New Roman" w:cs="Times New Roman"/>
          <w:bCs/>
          <w:color w:val="000000" w:themeColor="text1"/>
          <w:sz w:val="24"/>
          <w:szCs w:val="24"/>
          <w:lang w:val="es-MX"/>
        </w:rPr>
        <w:t>), el sector agropecuario enfrenta varios desafíos, entre los cuales destacan el crecimiento poblacional y la variación en el consumo según el tipo de población, la incertidumbre en los mercados debido a fluctuaciones en los precios y la disponibilidad de alimentos, la competencia entre alimentos destinados al consumo humano y aquellos destinados a la producción de agrocombustibles, y la reducción en la disponibilidad de agua y de tierras para la actividad agropecuaria. Para abordar estos retos, es fundamental contar con un conocimiento más profundo del sector.</w:t>
      </w:r>
    </w:p>
    <w:p w:rsidR="0038768A" w:rsidRPr="000E7574" w:rsidRDefault="003969DF"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r w:rsidRPr="00EB5048">
        <w:rPr>
          <w:rFonts w:ascii="Times New Roman" w:hAnsi="Times New Roman" w:cs="Times New Roman"/>
          <w:bCs/>
          <w:color w:val="000000" w:themeColor="text1"/>
          <w:sz w:val="24"/>
          <w:szCs w:val="24"/>
          <w:lang w:val="es-MX" w:eastAsia="es-MX"/>
        </w:rPr>
        <w:drawing>
          <wp:inline distT="0" distB="0" distL="0" distR="0" wp14:anchorId="6412C2FA" wp14:editId="3ECED90C">
            <wp:extent cx="3810000" cy="2857500"/>
            <wp:effectExtent l="0" t="0" r="0" b="0"/>
            <wp:docPr id="6" name="Imagen 6" descr="C:\Users\USER\Documents\Ecoeficiencia combinado con LCA y DEA\posts\Imagenes ok\Ecoeficienci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cuments\Ecoeficiencia combinado con LCA y DEA\posts\Imagenes ok\Ecoeficiencia 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rsidR="0038768A" w:rsidRDefault="0038768A"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r w:rsidRPr="000E7574">
        <w:rPr>
          <w:rFonts w:ascii="Times New Roman" w:hAnsi="Times New Roman" w:cs="Times New Roman"/>
          <w:bCs/>
          <w:color w:val="000000" w:themeColor="text1"/>
          <w:sz w:val="24"/>
          <w:szCs w:val="24"/>
          <w:lang w:val="es-MX"/>
        </w:rPr>
        <w:t xml:space="preserve">En este contexto la producción de café es un proceso complejo que involucra múltiples factores, desde la elección de variedades adecuadas hasta el manejo de plagas y enfermedades. La eficiencia en la producción se traduce en un uso óptimo de recursos, lo que no solo mejora la rentabilidad para los agricultores, sino que también contribuye a la sostenibilidad del ecosistema (Leguizamo </w:t>
      </w:r>
      <w:r w:rsidRPr="000E7574">
        <w:rPr>
          <w:rFonts w:ascii="Times New Roman" w:hAnsi="Times New Roman" w:cs="Times New Roman"/>
          <w:bCs/>
          <w:color w:val="000000" w:themeColor="text1"/>
          <w:sz w:val="24"/>
          <w:szCs w:val="24"/>
          <w:lang w:val="es-MX"/>
        </w:rPr>
        <w:lastRenderedPageBreak/>
        <w:t>et al., 2024). Medir la eficiencia permite identificar áreas de mejora, optimizar prácticas agrícolas y maximizar la calidad del café producido.</w:t>
      </w:r>
    </w:p>
    <w:p w:rsidR="009B1B3E" w:rsidRPr="000E7574" w:rsidRDefault="009B1B3E" w:rsidP="009B1B3E">
      <w:pPr>
        <w:spacing w:before="100" w:beforeAutospacing="1" w:after="100" w:afterAutospacing="1" w:line="240" w:lineRule="auto"/>
        <w:jc w:val="center"/>
        <w:rPr>
          <w:rFonts w:ascii="Times New Roman" w:hAnsi="Times New Roman" w:cs="Times New Roman"/>
          <w:bCs/>
          <w:color w:val="000000" w:themeColor="text1"/>
          <w:sz w:val="24"/>
          <w:szCs w:val="24"/>
          <w:lang w:val="es-MX"/>
        </w:rPr>
      </w:pPr>
      <w:r w:rsidRPr="009B1B3E">
        <w:rPr>
          <w:rFonts w:ascii="Times New Roman" w:hAnsi="Times New Roman" w:cs="Times New Roman"/>
          <w:bCs/>
          <w:color w:val="000000" w:themeColor="text1"/>
          <w:sz w:val="24"/>
          <w:szCs w:val="24"/>
          <w:lang w:val="es-MX" w:eastAsia="es-MX"/>
        </w:rPr>
        <w:drawing>
          <wp:inline distT="0" distB="0" distL="0" distR="0">
            <wp:extent cx="3810000" cy="2857500"/>
            <wp:effectExtent l="0" t="0" r="0" b="0"/>
            <wp:docPr id="16" name="Imagen 16" descr="C:\Users\USER\Documents\Ecoeficiencia combinado con LCA y DEA\posts\Imagenes ok\Caf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cuments\Ecoeficiencia combinado con LCA y DEA\posts\Imagenes ok\Cafe 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rsidR="0038768A" w:rsidRDefault="0038768A" w:rsidP="0038768A">
      <w:pPr>
        <w:spacing w:before="100" w:beforeAutospacing="1" w:after="100" w:afterAutospacing="1" w:line="240" w:lineRule="auto"/>
        <w:jc w:val="both"/>
        <w:rPr>
          <w:rFonts w:ascii="Times New Roman" w:hAnsi="Times New Roman" w:cs="Times New Roman"/>
          <w:bCs/>
          <w:color w:val="000000" w:themeColor="text1"/>
          <w:sz w:val="24"/>
          <w:szCs w:val="24"/>
          <w:lang w:val="es-MX"/>
        </w:rPr>
      </w:pPr>
      <w:r w:rsidRPr="000E7574">
        <w:rPr>
          <w:rFonts w:ascii="Times New Roman" w:hAnsi="Times New Roman" w:cs="Times New Roman"/>
          <w:bCs/>
          <w:color w:val="000000" w:themeColor="text1"/>
          <w:sz w:val="24"/>
          <w:szCs w:val="24"/>
          <w:lang w:val="es-MX"/>
        </w:rPr>
        <w:t xml:space="preserve">La Figura 1 muestra el árbol de problemas del sector cafetalero a nivel nacional en México según hallazgos </w:t>
      </w:r>
      <w:r w:rsidR="008B7B58" w:rsidRPr="008B7B58">
        <w:rPr>
          <w:rFonts w:ascii="Times New Roman" w:hAnsi="Times New Roman" w:cs="Times New Roman"/>
          <w:bCs/>
          <w:color w:val="000000" w:themeColor="text1"/>
          <w:sz w:val="24"/>
          <w:szCs w:val="24"/>
          <w:lang w:val="es-MX"/>
        </w:rPr>
        <w:t>González</w:t>
      </w:r>
      <w:r w:rsidR="008B7B58" w:rsidRPr="000E7574">
        <w:rPr>
          <w:rFonts w:ascii="Times New Roman" w:hAnsi="Times New Roman" w:cs="Times New Roman"/>
          <w:bCs/>
          <w:color w:val="000000" w:themeColor="text1"/>
          <w:sz w:val="24"/>
          <w:szCs w:val="24"/>
          <w:lang w:val="es-MX"/>
        </w:rPr>
        <w:t xml:space="preserve"> </w:t>
      </w:r>
      <w:r w:rsidR="008B7B58">
        <w:rPr>
          <w:rFonts w:ascii="Times New Roman" w:hAnsi="Times New Roman" w:cs="Times New Roman"/>
          <w:bCs/>
          <w:color w:val="000000" w:themeColor="text1"/>
          <w:sz w:val="24"/>
          <w:szCs w:val="24"/>
          <w:lang w:val="es-MX"/>
        </w:rPr>
        <w:t>et al. (2019</w:t>
      </w:r>
      <w:r w:rsidRPr="000E7574">
        <w:rPr>
          <w:rFonts w:ascii="Times New Roman" w:hAnsi="Times New Roman" w:cs="Times New Roman"/>
          <w:bCs/>
          <w:color w:val="000000" w:themeColor="text1"/>
          <w:sz w:val="24"/>
          <w:szCs w:val="24"/>
          <w:lang w:val="es-MX"/>
        </w:rPr>
        <w:t>) adaptado de varios autores. Se ilustran las diversas problemáticas que enfrenta la industria del café en México, incluyendo factores como uso excesivo de agua y agroquímicos, falta de prácticas de manejo, falta de asesorías, malas condiciones de suelos, cafetales envejecidos, entre otros que se agrupan en problemas productivos, comerciales y socioeconómicos. Estas dificultades generan desigualdades en la cadena productiva, afectando especialmente a los productores más vulnerables. La representación visual permite identificar las interconexiones entre los problemas y sus consecuencias en el sector.</w:t>
      </w:r>
    </w:p>
    <w:p w:rsidR="00F95D93" w:rsidRPr="000E7574" w:rsidRDefault="00F95D93" w:rsidP="00D52A2C">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lang w:val="es-MX" w:eastAsia="es-MX"/>
        </w:rPr>
        <w:drawing>
          <wp:inline distT="0" distB="0" distL="0" distR="0" wp14:anchorId="32ED103C" wp14:editId="4B94A04B">
            <wp:extent cx="6043930" cy="2701290"/>
            <wp:effectExtent l="0" t="0" r="0" b="3810"/>
            <wp:docPr id="2" name="image23.png">
              <a:extLst xmlns:a="http://schemas.openxmlformats.org/drawingml/2006/main">
                <a:ext uri="{FF2B5EF4-FFF2-40B4-BE49-F238E27FC236}">
                  <a16:creationId xmlns:a16="http://schemas.microsoft.com/office/drawing/2014/main" id="{638C69CC-B4BD-1936-4ADC-B02E8D7A3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3.png">
                      <a:extLst>
                        <a:ext uri="{FF2B5EF4-FFF2-40B4-BE49-F238E27FC236}">
                          <a16:creationId xmlns:a16="http://schemas.microsoft.com/office/drawing/2014/main" id="{638C69CC-B4BD-1936-4ADC-B02E8D7A37C4}"/>
                        </a:ext>
                      </a:extLst>
                    </pic:cNvPr>
                    <pic:cNvPicPr>
                      <a:picLocks noChangeAspect="1"/>
                    </pic:cNvPicPr>
                  </pic:nvPicPr>
                  <pic:blipFill>
                    <a:blip r:embed="rId22" cstate="print"/>
                    <a:stretch>
                      <a:fillRect/>
                    </a:stretch>
                  </pic:blipFill>
                  <pic:spPr>
                    <a:xfrm>
                      <a:off x="0" y="0"/>
                      <a:ext cx="6043930" cy="2701290"/>
                    </a:xfrm>
                    <a:prstGeom prst="rect">
                      <a:avLst/>
                    </a:prstGeom>
                  </pic:spPr>
                </pic:pic>
              </a:graphicData>
            </a:graphic>
          </wp:inline>
        </w:drawing>
      </w:r>
    </w:p>
    <w:p w:rsidR="00F95D93" w:rsidRPr="000E7574" w:rsidRDefault="00F95D93" w:rsidP="00F95D93">
      <w:pPr>
        <w:spacing w:before="100" w:beforeAutospacing="1" w:after="100" w:afterAutospacing="1"/>
        <w:ind w:left="720"/>
        <w:rPr>
          <w:rFonts w:ascii="Times New Roman" w:hAnsi="Times New Roman" w:cs="Times New Roman"/>
          <w:color w:val="000000" w:themeColor="text1"/>
          <w:sz w:val="24"/>
          <w:szCs w:val="24"/>
          <w:lang w:val="es-MX"/>
        </w:rPr>
      </w:pPr>
      <w:r w:rsidRPr="000E7574">
        <w:rPr>
          <w:rFonts w:ascii="Times New Roman" w:hAnsi="Times New Roman" w:cs="Times New Roman"/>
          <w:color w:val="000000" w:themeColor="text1"/>
          <w:sz w:val="24"/>
          <w:szCs w:val="24"/>
          <w:lang w:val="es-ES"/>
        </w:rPr>
        <w:t xml:space="preserve">Figura 2. </w:t>
      </w:r>
      <w:r w:rsidRPr="000E7574">
        <w:rPr>
          <w:rFonts w:ascii="Times New Roman" w:hAnsi="Times New Roman" w:cs="Times New Roman"/>
          <w:color w:val="000000" w:themeColor="text1"/>
          <w:sz w:val="24"/>
          <w:szCs w:val="24"/>
          <w:lang w:val="es-MX"/>
        </w:rPr>
        <w:t>Árbol de problemas del sector cafetalero a nivel nacional.</w:t>
      </w:r>
    </w:p>
    <w:p w:rsidR="00F95D93" w:rsidRPr="000E7574" w:rsidRDefault="00F95D93" w:rsidP="00F95D93">
      <w:pPr>
        <w:spacing w:before="100" w:beforeAutospacing="1" w:after="100" w:afterAutospacing="1"/>
        <w:ind w:left="720"/>
        <w:rPr>
          <w:rFonts w:ascii="Times New Roman" w:hAnsi="Times New Roman" w:cs="Times New Roman"/>
          <w:color w:val="000000" w:themeColor="text1"/>
          <w:sz w:val="24"/>
          <w:szCs w:val="24"/>
          <w:lang w:val="es-ES"/>
        </w:rPr>
      </w:pPr>
      <w:r w:rsidRPr="000E7574">
        <w:rPr>
          <w:rFonts w:ascii="Times New Roman" w:hAnsi="Times New Roman" w:cs="Times New Roman"/>
          <w:color w:val="000000" w:themeColor="text1"/>
          <w:sz w:val="24"/>
          <w:szCs w:val="24"/>
          <w:lang w:val="es-MX"/>
        </w:rPr>
        <w:lastRenderedPageBreak/>
        <w:t xml:space="preserve">Fuente: </w:t>
      </w:r>
      <w:r w:rsidR="009E5390">
        <w:rPr>
          <w:rFonts w:ascii="Times New Roman" w:hAnsi="Times New Roman" w:cs="Times New Roman"/>
          <w:color w:val="000000" w:themeColor="text1"/>
          <w:sz w:val="24"/>
          <w:szCs w:val="24"/>
          <w:lang w:val="es-ES"/>
        </w:rPr>
        <w:t>González et al.</w:t>
      </w:r>
      <w:r w:rsidRPr="000E7574">
        <w:rPr>
          <w:rFonts w:ascii="Times New Roman" w:hAnsi="Times New Roman" w:cs="Times New Roman"/>
          <w:color w:val="000000" w:themeColor="text1"/>
          <w:sz w:val="24"/>
          <w:szCs w:val="24"/>
          <w:lang w:val="es-ES"/>
        </w:rPr>
        <w:t xml:space="preserve"> (201</w:t>
      </w:r>
      <w:r w:rsidR="009E5390">
        <w:rPr>
          <w:rFonts w:ascii="Times New Roman" w:hAnsi="Times New Roman" w:cs="Times New Roman"/>
          <w:color w:val="000000" w:themeColor="text1"/>
          <w:sz w:val="24"/>
          <w:szCs w:val="24"/>
          <w:lang w:val="es-ES"/>
        </w:rPr>
        <w:t>9</w:t>
      </w:r>
      <w:r w:rsidRPr="000E7574">
        <w:rPr>
          <w:rFonts w:ascii="Times New Roman" w:hAnsi="Times New Roman" w:cs="Times New Roman"/>
          <w:color w:val="000000" w:themeColor="text1"/>
          <w:sz w:val="24"/>
          <w:szCs w:val="24"/>
          <w:lang w:val="es-ES"/>
        </w:rPr>
        <w:t xml:space="preserve">) </w:t>
      </w:r>
    </w:p>
    <w:p w:rsidR="00C86646" w:rsidRDefault="00C86646" w:rsidP="00933B0A">
      <w:pPr>
        <w:spacing w:before="100" w:beforeAutospacing="1" w:after="100" w:afterAutospacing="1"/>
        <w:rPr>
          <w:rFonts w:ascii="Times New Roman" w:hAnsi="Times New Roman" w:cs="Times New Roman"/>
          <w:color w:val="000000" w:themeColor="text1"/>
          <w:sz w:val="24"/>
          <w:szCs w:val="24"/>
        </w:rPr>
      </w:pPr>
      <w:r w:rsidRPr="00C86646">
        <w:rPr>
          <w:rFonts w:ascii="Times New Roman" w:hAnsi="Times New Roman" w:cs="Times New Roman"/>
          <w:color w:val="000000" w:themeColor="text1"/>
          <w:sz w:val="24"/>
          <w:szCs w:val="24"/>
        </w:rPr>
        <w:t>El sector cafetalero enfrenta diversas dificultades, como la inestabilidad de precios y las plagas, que afectan su rentabilidad y sostenibilidad. Para afrontar estos retos, es fundamental mejorar la eficiencia productiva, lo que aumentaría los ingresos y reduciría los impactos ambientales de malas prácticas agrícolas. Por ello integrar aspectos económicos y ambientales es clave para fortalecer la cadena de valor y fomentar un crecimiento equitativo del sector</w:t>
      </w:r>
      <w:r>
        <w:rPr>
          <w:rFonts w:ascii="Times New Roman" w:hAnsi="Times New Roman" w:cs="Times New Roman"/>
          <w:color w:val="000000" w:themeColor="text1"/>
          <w:sz w:val="24"/>
          <w:szCs w:val="24"/>
        </w:rPr>
        <w:t>.</w:t>
      </w:r>
    </w:p>
    <w:p w:rsidR="00C86646" w:rsidRPr="00C86646" w:rsidRDefault="00C86646" w:rsidP="00C86646">
      <w:pPr>
        <w:spacing w:before="100" w:beforeAutospacing="1" w:after="100" w:afterAutospacing="1"/>
        <w:rPr>
          <w:rFonts w:ascii="Times New Roman" w:hAnsi="Times New Roman" w:cs="Times New Roman"/>
          <w:color w:val="000000" w:themeColor="text1"/>
          <w:sz w:val="24"/>
          <w:szCs w:val="24"/>
        </w:rPr>
      </w:pPr>
      <w:r w:rsidRPr="00C86646">
        <w:rPr>
          <w:rFonts w:ascii="Times New Roman" w:hAnsi="Times New Roman" w:cs="Times New Roman"/>
          <w:color w:val="000000" w:themeColor="text1"/>
          <w:sz w:val="24"/>
          <w:szCs w:val="24"/>
        </w:rPr>
        <w:t xml:space="preserve">Otro aspecto clave de los problemas es la falta de metodologías adaptadas al contexto de los cafetales, lo que se dificulta al momento de tomar en cuenta la aplicación de herramientas como el LCA y el DEA en este sector. Esta metodología ha sido denominada por algunos autores como LCA+DEA, y se utilizará en adelante el término marco o metodología. A pesar de su potencial, la combinación de estas dos metodologías es poco frecuente en investigaciones previas, especialmente en estudios agrícolas, lo que representa una brecha en el conocimiento. </w:t>
      </w:r>
    </w:p>
    <w:p w:rsidR="00C86646" w:rsidRDefault="00C86646" w:rsidP="00C86646">
      <w:pPr>
        <w:spacing w:before="100" w:beforeAutospacing="1" w:after="100" w:afterAutospacing="1"/>
        <w:rPr>
          <w:rFonts w:ascii="Times New Roman" w:hAnsi="Times New Roman" w:cs="Times New Roman"/>
          <w:color w:val="000000" w:themeColor="text1"/>
          <w:sz w:val="24"/>
          <w:szCs w:val="24"/>
        </w:rPr>
      </w:pPr>
      <w:r w:rsidRPr="00C86646">
        <w:rPr>
          <w:rFonts w:ascii="Times New Roman" w:hAnsi="Times New Roman" w:cs="Times New Roman"/>
          <w:color w:val="000000" w:themeColor="text1"/>
          <w:sz w:val="24"/>
          <w:szCs w:val="24"/>
        </w:rPr>
        <w:t>La ausencia de un marco común que unifique indicadores de eficiencia productiva e impactos ambientales dificulta evaluar la ecoeficiencia en la producción de café. Por ello, se requiere una metodología integrada, adaptada al contexto local, que genere resultados útiles para la toma de decisiones en fincas cafeteras y promueva la sostenibilidad del sector</w:t>
      </w:r>
      <w:r>
        <w:rPr>
          <w:rFonts w:ascii="Times New Roman" w:hAnsi="Times New Roman" w:cs="Times New Roman"/>
          <w:color w:val="000000" w:themeColor="text1"/>
          <w:sz w:val="24"/>
          <w:szCs w:val="24"/>
        </w:rPr>
        <w:t>.</w:t>
      </w:r>
    </w:p>
    <w:p w:rsidR="006420A1" w:rsidRDefault="006420A1" w:rsidP="00C86646">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La evaluación de la ecoeficiencia en la producción de café (</w:t>
      </w:r>
      <w:r w:rsidRPr="009B1B3E">
        <w:rPr>
          <w:rFonts w:ascii="Times New Roman" w:hAnsi="Times New Roman" w:cs="Times New Roman"/>
          <w:i/>
          <w:color w:val="000000" w:themeColor="text1"/>
          <w:sz w:val="24"/>
          <w:szCs w:val="24"/>
        </w:rPr>
        <w:t>Coffea arabica</w:t>
      </w:r>
      <w:r w:rsidRPr="000E7574">
        <w:rPr>
          <w:rFonts w:ascii="Times New Roman" w:hAnsi="Times New Roman" w:cs="Times New Roman"/>
          <w:color w:val="000000" w:themeColor="text1"/>
          <w:sz w:val="24"/>
          <w:szCs w:val="24"/>
        </w:rPr>
        <w:t xml:space="preserve"> L.) mediante el uso combinado de LCA+DEA ofrece una herramienta robusta y multidimensional para abordar tanto la eficiencia productiva, elementos financieros como los impactos ambientales. El DEA permite medir la eficiencia en el uso de recursos dentro de las fincas, mientras que el LCA proporciona una visión integral de los efectos ambientales a lo largo de todo el ciclo de vida del café, desde la siembra hasta la comercialización. </w:t>
      </w:r>
    </w:p>
    <w:p w:rsidR="00D73F9D" w:rsidRPr="000E7574" w:rsidRDefault="00D73F9D" w:rsidP="00D73F9D">
      <w:pPr>
        <w:spacing w:before="100" w:beforeAutospacing="1" w:after="100" w:afterAutospacing="1"/>
        <w:jc w:val="center"/>
        <w:rPr>
          <w:rFonts w:ascii="Times New Roman" w:hAnsi="Times New Roman" w:cs="Times New Roman"/>
          <w:color w:val="000000" w:themeColor="text1"/>
          <w:sz w:val="24"/>
          <w:szCs w:val="24"/>
        </w:rPr>
      </w:pPr>
      <w:r w:rsidRPr="00D73F9D">
        <w:rPr>
          <w:rFonts w:ascii="Times New Roman" w:hAnsi="Times New Roman" w:cs="Times New Roman"/>
          <w:color w:val="000000" w:themeColor="text1"/>
          <w:sz w:val="24"/>
          <w:szCs w:val="24"/>
          <w:lang w:val="es-MX" w:eastAsia="es-MX"/>
        </w:rPr>
        <w:drawing>
          <wp:inline distT="0" distB="0" distL="0" distR="0">
            <wp:extent cx="2622550" cy="1746250"/>
            <wp:effectExtent l="0" t="0" r="6350" b="6350"/>
            <wp:docPr id="24" name="Imagen 24" descr="C:\Users\USER\Documents\Ecoeficiencia combinado con LCA y DEA\posts\Imagenes ok\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cuments\Ecoeficiencia combinado con LCA y DEA\posts\Imagenes ok\images.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2550" cy="1746250"/>
                    </a:xfrm>
                    <a:prstGeom prst="rect">
                      <a:avLst/>
                    </a:prstGeom>
                    <a:noFill/>
                    <a:ln>
                      <a:noFill/>
                    </a:ln>
                  </pic:spPr>
                </pic:pic>
              </a:graphicData>
            </a:graphic>
          </wp:inline>
        </w:drawing>
      </w:r>
    </w:p>
    <w:p w:rsidR="006420A1" w:rsidRPr="000E7574" w:rsidRDefault="006420A1" w:rsidP="00933B0A">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Al combinar ambos enfoques, es posible identificar no solo las fincas más productivas, sino también aquellas que minimizan su impacto ambiental, brindando así un análisis completo que facilita la toma de decisiones para mejorar la sostenibilidad en la producción cafetera. Esta metodología combinada representa una innovación en la evaluación de la ecoeficiencia agrícola, particularmente en el sector del café, al integrar aspectos productivos y ambientales en un solo marco de análisis.</w:t>
      </w:r>
    </w:p>
    <w:p w:rsidR="006420A1" w:rsidRDefault="006420A1" w:rsidP="00933B0A">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lastRenderedPageBreak/>
        <w:t>Los factores relevantes en la relación del LCA+DEA y la sostenibilidad para las organizaciones incluyen la eficiencia, la productividad, la mejora, la estandarización y la eficiencia técnica. Se consideran factores asociados como ventas, oferta y demanda, materias primas, costo de mano de obra y la</w:t>
      </w:r>
      <w:r w:rsidR="00C86646">
        <w:rPr>
          <w:rFonts w:ascii="Times New Roman" w:hAnsi="Times New Roman" w:cs="Times New Roman"/>
          <w:color w:val="000000" w:themeColor="text1"/>
          <w:sz w:val="24"/>
          <w:szCs w:val="24"/>
        </w:rPr>
        <w:t xml:space="preserve"> producción (Henao y Serna, 2022</w:t>
      </w:r>
      <w:r w:rsidRPr="000E7574">
        <w:rPr>
          <w:rFonts w:ascii="Times New Roman" w:hAnsi="Times New Roman" w:cs="Times New Roman"/>
          <w:color w:val="000000" w:themeColor="text1"/>
          <w:sz w:val="24"/>
          <w:szCs w:val="24"/>
        </w:rPr>
        <w:t>).</w:t>
      </w:r>
    </w:p>
    <w:p w:rsidR="003435B4" w:rsidRPr="000E7574" w:rsidRDefault="003435B4" w:rsidP="00C86646">
      <w:pPr>
        <w:spacing w:before="100" w:beforeAutospacing="1" w:after="100" w:afterAutospacing="1" w:line="240" w:lineRule="auto"/>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t>Importancia:</w:t>
      </w:r>
    </w:p>
    <w:p w:rsidR="003435B4" w:rsidRPr="000E7574" w:rsidRDefault="003435B4" w:rsidP="003435B4">
      <w:pPr>
        <w:numPr>
          <w:ilvl w:val="1"/>
          <w:numId w:val="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Reduce costos de producción.</w:t>
      </w:r>
    </w:p>
    <w:p w:rsidR="003435B4" w:rsidRPr="000E7574" w:rsidRDefault="003435B4" w:rsidP="003435B4">
      <w:pPr>
        <w:numPr>
          <w:ilvl w:val="1"/>
          <w:numId w:val="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Disminuye la huella ambiental del café.</w:t>
      </w:r>
    </w:p>
    <w:p w:rsidR="003435B4" w:rsidRPr="000E7574" w:rsidRDefault="003435B4" w:rsidP="003435B4">
      <w:pPr>
        <w:numPr>
          <w:ilvl w:val="1"/>
          <w:numId w:val="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Mejora la competitividad en mercados internacionales con estándares de sostenibilidad.</w:t>
      </w:r>
    </w:p>
    <w:p w:rsidR="003435B4" w:rsidRPr="000E7574" w:rsidRDefault="003435B4" w:rsidP="00C86646">
      <w:pPr>
        <w:spacing w:before="100" w:beforeAutospacing="1" w:after="100" w:afterAutospacing="1" w:line="240" w:lineRule="auto"/>
        <w:ind w:left="720"/>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t>Indicadores Clave:</w:t>
      </w:r>
    </w:p>
    <w:p w:rsidR="003435B4" w:rsidRPr="000E7574" w:rsidRDefault="003435B4" w:rsidP="003435B4">
      <w:pPr>
        <w:numPr>
          <w:ilvl w:val="1"/>
          <w:numId w:val="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Uso de agua por kilogramo de café producido.</w:t>
      </w:r>
    </w:p>
    <w:p w:rsidR="003435B4" w:rsidRPr="000E7574" w:rsidRDefault="003435B4" w:rsidP="003435B4">
      <w:pPr>
        <w:numPr>
          <w:ilvl w:val="1"/>
          <w:numId w:val="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Emisiones de gases de efecto invernadero por hectárea.</w:t>
      </w:r>
    </w:p>
    <w:p w:rsidR="003435B4" w:rsidRPr="000E7574" w:rsidRDefault="003435B4" w:rsidP="003435B4">
      <w:pPr>
        <w:numPr>
          <w:ilvl w:val="1"/>
          <w:numId w:val="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Eficiencia energética en el procesamiento.</w:t>
      </w:r>
    </w:p>
    <w:p w:rsidR="00906110" w:rsidRPr="000E7574" w:rsidRDefault="00906110" w:rsidP="00906110">
      <w:pPr>
        <w:spacing w:before="100" w:beforeAutospacing="1" w:after="100" w:afterAutospacing="1" w:line="240" w:lineRule="auto"/>
        <w:rPr>
          <w:rFonts w:ascii="Times New Roman" w:hAnsi="Times New Roman" w:cs="Times New Roman"/>
          <w:b/>
          <w:color w:val="000000" w:themeColor="text1"/>
          <w:sz w:val="24"/>
          <w:szCs w:val="24"/>
        </w:rPr>
      </w:pPr>
      <w:r w:rsidRPr="000E7574">
        <w:rPr>
          <w:rFonts w:ascii="Times New Roman" w:hAnsi="Times New Roman" w:cs="Times New Roman"/>
          <w:b/>
          <w:color w:val="000000" w:themeColor="text1"/>
          <w:sz w:val="24"/>
          <w:szCs w:val="24"/>
        </w:rPr>
        <w:t xml:space="preserve">Justificación </w:t>
      </w:r>
    </w:p>
    <w:p w:rsidR="00906110" w:rsidRDefault="00906110" w:rsidP="00906110">
      <w:pPr>
        <w:shd w:val="clear" w:color="auto" w:fill="FFFFFF"/>
        <w:spacing w:after="0" w:line="240" w:lineRule="auto"/>
        <w:jc w:val="both"/>
        <w:rPr>
          <w:rFonts w:ascii="Times New Roman" w:eastAsia="Times New Roman" w:hAnsi="Times New Roman" w:cs="Times New Roman"/>
          <w:color w:val="000000" w:themeColor="text1"/>
          <w:sz w:val="24"/>
          <w:szCs w:val="24"/>
          <w:lang w:val="es-ES" w:eastAsia="es-MX"/>
        </w:rPr>
      </w:pPr>
      <w:r w:rsidRPr="000E7574">
        <w:rPr>
          <w:rFonts w:ascii="Times New Roman" w:eastAsia="Times New Roman" w:hAnsi="Times New Roman" w:cs="Times New Roman"/>
          <w:color w:val="000000" w:themeColor="text1"/>
          <w:sz w:val="24"/>
          <w:szCs w:val="24"/>
          <w:lang w:val="es-ES" w:eastAsia="es-MX"/>
        </w:rPr>
        <w:t>Otro aspecto clave de los problemas es la falta de metodologías adaptadas al contexto de la producción de café (</w:t>
      </w:r>
      <w:r w:rsidRPr="000E7574">
        <w:rPr>
          <w:rFonts w:ascii="Times New Roman" w:eastAsia="Times New Roman" w:hAnsi="Times New Roman" w:cs="Times New Roman"/>
          <w:i/>
          <w:iCs/>
          <w:color w:val="000000" w:themeColor="text1"/>
          <w:sz w:val="24"/>
          <w:szCs w:val="24"/>
          <w:lang w:val="es-ES" w:eastAsia="es-MX"/>
        </w:rPr>
        <w:t>Coffea arabica</w:t>
      </w:r>
      <w:r w:rsidRPr="000E7574">
        <w:rPr>
          <w:rFonts w:ascii="Times New Roman" w:eastAsia="Times New Roman" w:hAnsi="Times New Roman" w:cs="Times New Roman"/>
          <w:color w:val="000000" w:themeColor="text1"/>
          <w:sz w:val="24"/>
          <w:szCs w:val="24"/>
          <w:lang w:val="es-ES" w:eastAsia="es-MX"/>
        </w:rPr>
        <w:t xml:space="preserve"> L.), lo que se dificulta al momento de tomar en cuenta la aplicación de herramientas como el LCA y el DEA en este sector. A pesar de su potencial, la combinación de estas dos metodologías es poco frecuente en investigaciones previas, especialmente en estudios agrícolas, lo que representa una brecha en el conocimiento. </w:t>
      </w:r>
    </w:p>
    <w:p w:rsidR="00D73F9D" w:rsidRPr="000E7574" w:rsidRDefault="00D73F9D" w:rsidP="00D73F9D">
      <w:pPr>
        <w:shd w:val="clear" w:color="auto" w:fill="FFFFFF"/>
        <w:spacing w:after="0" w:line="240" w:lineRule="auto"/>
        <w:jc w:val="center"/>
        <w:rPr>
          <w:rFonts w:ascii="Times New Roman" w:eastAsia="Times New Roman" w:hAnsi="Times New Roman" w:cs="Times New Roman"/>
          <w:color w:val="000000" w:themeColor="text1"/>
          <w:sz w:val="24"/>
          <w:szCs w:val="24"/>
          <w:lang w:val="es-ES" w:eastAsia="es-MX"/>
        </w:rPr>
      </w:pPr>
      <w:r w:rsidRPr="00D73F9D">
        <w:rPr>
          <w:rFonts w:ascii="Times New Roman" w:eastAsia="Times New Roman" w:hAnsi="Times New Roman" w:cs="Times New Roman"/>
          <w:color w:val="000000" w:themeColor="text1"/>
          <w:sz w:val="24"/>
          <w:szCs w:val="24"/>
          <w:lang w:val="es-MX" w:eastAsia="es-MX"/>
        </w:rPr>
        <w:drawing>
          <wp:inline distT="0" distB="0" distL="0" distR="0">
            <wp:extent cx="2609850" cy="1752600"/>
            <wp:effectExtent l="0" t="0" r="0" b="0"/>
            <wp:docPr id="23" name="Imagen 23" descr="C:\Users\USER\Documents\Ecoeficiencia combinado con LCA y DEA\posts\Imagenes ok\descarg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cuments\Ecoeficiencia combinado con LCA y DEA\posts\Imagenes ok\descarga.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9850" cy="1752600"/>
                    </a:xfrm>
                    <a:prstGeom prst="rect">
                      <a:avLst/>
                    </a:prstGeom>
                    <a:noFill/>
                    <a:ln>
                      <a:noFill/>
                    </a:ln>
                  </pic:spPr>
                </pic:pic>
              </a:graphicData>
            </a:graphic>
          </wp:inline>
        </w:drawing>
      </w:r>
    </w:p>
    <w:p w:rsidR="00906110" w:rsidRDefault="00906110" w:rsidP="00906110">
      <w:pPr>
        <w:shd w:val="clear" w:color="auto" w:fill="FFFFFF"/>
        <w:spacing w:after="0" w:line="240" w:lineRule="auto"/>
        <w:jc w:val="both"/>
        <w:rPr>
          <w:rFonts w:ascii="Times New Roman" w:eastAsia="Times New Roman" w:hAnsi="Times New Roman" w:cs="Times New Roman"/>
          <w:color w:val="000000" w:themeColor="text1"/>
          <w:sz w:val="24"/>
          <w:szCs w:val="24"/>
          <w:lang w:val="es-ES" w:eastAsia="es-MX"/>
        </w:rPr>
      </w:pPr>
      <w:r w:rsidRPr="000E7574">
        <w:rPr>
          <w:rFonts w:ascii="Times New Roman" w:eastAsia="Times New Roman" w:hAnsi="Times New Roman" w:cs="Times New Roman"/>
          <w:color w:val="000000" w:themeColor="text1"/>
          <w:sz w:val="24"/>
          <w:szCs w:val="24"/>
          <w:lang w:val="es-ES" w:eastAsia="es-MX"/>
        </w:rPr>
        <w:t>En este orden de ideas, la falta de un marco común que unifique los indicadores de eficiencia productiva y los impactos ambientales específicos del café complica la evaluación precisa de la ecoeficiencia en este ámbito. Este problema plantea la necesidad de desarrollar una metodología que integre ambos enfoques LCA+DEA, adaptada a las condiciones locales, que permita generar resultados prácticos para la toma de decisiones en las fincas cafeteras y contribuir a la sostenibilidad del sector.</w:t>
      </w:r>
    </w:p>
    <w:p w:rsidR="00D73F9D" w:rsidRPr="000E7574" w:rsidRDefault="00D73F9D" w:rsidP="00D73F9D">
      <w:pPr>
        <w:shd w:val="clear" w:color="auto" w:fill="FFFFFF"/>
        <w:spacing w:after="0" w:line="240" w:lineRule="auto"/>
        <w:jc w:val="center"/>
        <w:rPr>
          <w:rFonts w:ascii="Times New Roman" w:eastAsia="Times New Roman" w:hAnsi="Times New Roman" w:cs="Times New Roman"/>
          <w:color w:val="000000" w:themeColor="text1"/>
          <w:sz w:val="24"/>
          <w:szCs w:val="24"/>
          <w:lang w:val="es-ES" w:eastAsia="es-MX"/>
        </w:rPr>
      </w:pPr>
      <w:r w:rsidRPr="00D73F9D">
        <w:rPr>
          <w:rFonts w:ascii="Times New Roman" w:eastAsia="Times New Roman" w:hAnsi="Times New Roman" w:cs="Times New Roman"/>
          <w:color w:val="000000" w:themeColor="text1"/>
          <w:sz w:val="24"/>
          <w:szCs w:val="24"/>
          <w:lang w:val="es-MX" w:eastAsia="es-MX"/>
        </w:rPr>
        <w:lastRenderedPageBreak/>
        <w:drawing>
          <wp:inline distT="0" distB="0" distL="0" distR="0">
            <wp:extent cx="2146300" cy="2146300"/>
            <wp:effectExtent l="0" t="0" r="6350" b="6350"/>
            <wp:docPr id="21" name="Imagen 21" descr="C:\Users\USER\Documents\Ecoeficiencia combinado con LCA y DEA\posts\Imagenes ok\De la flor al gran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cuments\Ecoeficiencia combinado con LCA y DEA\posts\Imagenes ok\De la flor al grano.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rsidR="00AC0D7B" w:rsidRPr="000E7574" w:rsidRDefault="00AC0D7B" w:rsidP="00AC0D7B">
      <w:p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En Veracruz se pueden distinguir tres tipos de producto</w:t>
      </w:r>
      <w:r w:rsidR="00AF3825">
        <w:rPr>
          <w:rFonts w:ascii="Times New Roman" w:hAnsi="Times New Roman" w:cs="Times New Roman"/>
          <w:color w:val="000000" w:themeColor="text1"/>
          <w:sz w:val="24"/>
          <w:szCs w:val="24"/>
        </w:rPr>
        <w:t>res de café (Coffea arabica L.)</w:t>
      </w:r>
      <w:r w:rsidRPr="000E7574">
        <w:rPr>
          <w:rFonts w:ascii="Times New Roman" w:hAnsi="Times New Roman" w:cs="Times New Roman"/>
          <w:color w:val="000000" w:themeColor="text1"/>
          <w:sz w:val="24"/>
          <w:szCs w:val="24"/>
        </w:rPr>
        <w:t xml:space="preserve"> pequeños productores o minifundistas, productores agrícolas o agroindustriales y productores secundarios, que son aquellos que no tienen como actividad principal el café. La gran mayoría de los productores son minifundistas y mantienen sus fincas como sistemas de policultivos y rústicos, el 93.5% de las fincas cafetaleras tienen una superficie menor a 3 ha (</w:t>
      </w:r>
      <w:r w:rsidR="00EB79C6" w:rsidRPr="00EB79C6">
        <w:rPr>
          <w:rFonts w:ascii="Times New Roman" w:hAnsi="Times New Roman" w:cs="Times New Roman"/>
          <w:color w:val="000000" w:themeColor="text1"/>
          <w:sz w:val="24"/>
          <w:szCs w:val="24"/>
        </w:rPr>
        <w:t>Venegas</w:t>
      </w:r>
      <w:r w:rsidRPr="00EB79C6">
        <w:rPr>
          <w:rFonts w:ascii="Times New Roman" w:hAnsi="Times New Roman" w:cs="Times New Roman"/>
          <w:color w:val="000000" w:themeColor="text1"/>
          <w:sz w:val="24"/>
          <w:szCs w:val="24"/>
        </w:rPr>
        <w:t xml:space="preserve"> et al., 20</w:t>
      </w:r>
      <w:r w:rsidR="00EB79C6" w:rsidRPr="00EB79C6">
        <w:rPr>
          <w:rFonts w:ascii="Times New Roman" w:hAnsi="Times New Roman" w:cs="Times New Roman"/>
          <w:color w:val="000000" w:themeColor="text1"/>
          <w:sz w:val="24"/>
          <w:szCs w:val="24"/>
        </w:rPr>
        <w:t>2</w:t>
      </w:r>
      <w:r w:rsidRPr="00EB79C6">
        <w:rPr>
          <w:rFonts w:ascii="Times New Roman" w:hAnsi="Times New Roman" w:cs="Times New Roman"/>
          <w:color w:val="000000" w:themeColor="text1"/>
          <w:sz w:val="24"/>
          <w:szCs w:val="24"/>
        </w:rPr>
        <w:t>1</w:t>
      </w:r>
      <w:r w:rsidRPr="000E7574">
        <w:rPr>
          <w:rFonts w:ascii="Times New Roman" w:hAnsi="Times New Roman" w:cs="Times New Roman"/>
          <w:color w:val="000000" w:themeColor="text1"/>
          <w:sz w:val="24"/>
          <w:szCs w:val="24"/>
        </w:rPr>
        <w:t>).</w:t>
      </w:r>
    </w:p>
    <w:p w:rsidR="00AC0D7B" w:rsidRPr="000E7574" w:rsidRDefault="00AC0D7B" w:rsidP="00AC0D7B">
      <w:p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La medición de la eficiencia técnica mediante el DEA es crucial para evaluar el rendimiento de las DMU en el uso de recursos. Permite identificar las mejores prácticas y establecer una frontera de producción empírica, facilitando la comparación entre unidades homogéneas que en la presente investigación serán las fincas cafetaleras en la región de Veracruz.</w:t>
      </w:r>
    </w:p>
    <w:p w:rsidR="00AC0D7B" w:rsidRDefault="00AC0D7B" w:rsidP="00AC0D7B">
      <w:p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 xml:space="preserve">La justificación de esta investigación se basa en la escasez de estudios específicos para regiones como Veracruz, donde la mayoría de las investigaciones se han centrado en contextos globales o nacionales, limitando la comprensión de las particularidades locales. Otros estudios de DEA en agricultura han utilizado datos a nivel macro o nacional, sin considerar factores locales como las condiciones climáticas, variedades de cultivos y prácticas agrícolas, lo que afecta la precisión en la evaluación de la eficiencia. </w:t>
      </w:r>
    </w:p>
    <w:p w:rsidR="00AC0D7B" w:rsidRPr="000E7574" w:rsidRDefault="00AC0D7B" w:rsidP="00AC0D7B">
      <w:p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La necesidad de evaluar la ecoeficiencia en la producción agrícola se ha vuelto crucial debido a los crecientes desafíos ambientales y la demanda de prácticas sostenibles. El DEA se ha consolidado como una herramienta útil para medir la eficiencia en sistemas productivos, ya que permite evaluar múltiples entradas y salidas sin la necesidad de especificar una función de producción. Su aplicación en la agricultura, especialmente en cultivos como el café, permite identificar las fincas que alcanzan los mejores niveles de eficiencia, lo cual es fundamental para mejorar el uso de recursos y reducir el impacto ambiental. No obstante, la DEA por sí solo no proporciona información detallada sobre los efectos ambientales, lo que subraya la importancia de complementarlo con otros métodos, como el LCA.</w:t>
      </w:r>
    </w:p>
    <w:p w:rsidR="00AC0D7B" w:rsidRDefault="00AC0D7B" w:rsidP="00AC0D7B">
      <w:p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El Análisis de Ciclo de Vida es una metodología que evalúa los impactos ambientales de un producto desde su origen hasta su disposición final, ofreciendo una visión integral de los efectos de las actividades agrícolas. En la producción de café (</w:t>
      </w:r>
      <w:r w:rsidRPr="00CC7DFB">
        <w:rPr>
          <w:rFonts w:ascii="Times New Roman" w:hAnsi="Times New Roman" w:cs="Times New Roman"/>
          <w:i/>
          <w:color w:val="000000" w:themeColor="text1"/>
          <w:sz w:val="24"/>
          <w:szCs w:val="24"/>
        </w:rPr>
        <w:t>Coffea arabica</w:t>
      </w:r>
      <w:r w:rsidRPr="000E7574">
        <w:rPr>
          <w:rFonts w:ascii="Times New Roman" w:hAnsi="Times New Roman" w:cs="Times New Roman"/>
          <w:color w:val="000000" w:themeColor="text1"/>
          <w:sz w:val="24"/>
          <w:szCs w:val="24"/>
        </w:rPr>
        <w:t xml:space="preserve"> L.), el LCA permite identificar los puntos críticos en el proceso productivo que generan mayores impactos, como el uso de agua, energía y la emisión de gases de efecto invernadero. Combinando LCA con DEA, es </w:t>
      </w:r>
      <w:r w:rsidRPr="000E7574">
        <w:rPr>
          <w:rFonts w:ascii="Times New Roman" w:hAnsi="Times New Roman" w:cs="Times New Roman"/>
          <w:color w:val="000000" w:themeColor="text1"/>
          <w:sz w:val="24"/>
          <w:szCs w:val="24"/>
        </w:rPr>
        <w:lastRenderedPageBreak/>
        <w:t>posible no solo evaluar la eficiencia productiva de las fincas, sino también entender el impacto ambiental asociado a las prácticas agrícolas, proporcionando un enfoque más holístico de la ecoeficiencia. Esta combinación de herramientas es especialmente valiosa en la región cafetera, donde los desafíos ambientales y económicos requieren soluciones innovadoras que optimicen tanto la producción como la sostenibilidad.</w:t>
      </w:r>
    </w:p>
    <w:p w:rsidR="00840F76" w:rsidRPr="000E7574" w:rsidRDefault="00840F76" w:rsidP="00840F76">
      <w:pPr>
        <w:spacing w:before="100" w:beforeAutospacing="1" w:after="100" w:afterAutospacing="1" w:line="240" w:lineRule="auto"/>
        <w:jc w:val="center"/>
        <w:rPr>
          <w:rFonts w:ascii="Times New Roman" w:hAnsi="Times New Roman" w:cs="Times New Roman"/>
          <w:color w:val="000000" w:themeColor="text1"/>
          <w:sz w:val="24"/>
          <w:szCs w:val="24"/>
        </w:rPr>
      </w:pPr>
      <w:r w:rsidRPr="00D73F9D">
        <w:rPr>
          <w:rFonts w:ascii="Times New Roman" w:hAnsi="Times New Roman" w:cs="Times New Roman"/>
          <w:color w:val="000000" w:themeColor="text1"/>
          <w:sz w:val="24"/>
          <w:szCs w:val="24"/>
          <w:lang w:val="es-MX" w:eastAsia="es-MX"/>
        </w:rPr>
        <w:drawing>
          <wp:inline distT="0" distB="0" distL="0" distR="0" wp14:anchorId="4EB92DE8" wp14:editId="312301D6">
            <wp:extent cx="1517650" cy="1517650"/>
            <wp:effectExtent l="0" t="0" r="6350" b="6350"/>
            <wp:docPr id="25" name="Imagen 25" descr="C:\Users\USER\Documents\Ecoeficiencia combinado con LCA y DEA\posts\Imagenes ok\imagen caf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cuments\Ecoeficiencia combinado con LCA y DEA\posts\Imagenes ok\imagen cafe.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17650" cy="1517650"/>
                    </a:xfrm>
                    <a:prstGeom prst="rect">
                      <a:avLst/>
                    </a:prstGeom>
                    <a:noFill/>
                    <a:ln>
                      <a:noFill/>
                    </a:ln>
                  </pic:spPr>
                </pic:pic>
              </a:graphicData>
            </a:graphic>
          </wp:inline>
        </w:drawing>
      </w:r>
    </w:p>
    <w:p w:rsidR="00906110" w:rsidRPr="000E7574" w:rsidRDefault="00AC0D7B" w:rsidP="00D73F9D">
      <w:pPr>
        <w:spacing w:before="100" w:beforeAutospacing="1" w:after="100" w:afterAutospacing="1" w:line="240" w:lineRule="auto"/>
        <w:jc w:val="both"/>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Integrar LCA y DEA para evaluar la ecoeficiencia en la producción de café tiene un gran potencial para transformar las prácticas agrícolas en Veracruz y otras regiones cafeteras. Al combinar el análisis de eficiencia con la evaluación de los impactos ambientales, se pueden identificar las áreas en las que se puede mejorar el rendimiento productivo sin comprometer el bienestar ambiental. Esta metodología combinada no solo ayuda a las fincas a reducir costos y mejorar la competitividad, sino que también fomenta prácticas más responsables y alineadas con los principios de sostenibilidad. La propuesta de utilizar LCA+DEA ofrece una herramienta robusta y adaptada a las características específicas de la producción cafetera, permitiendo avanzar hacia un modelo más ecoeficiente y rentable.</w:t>
      </w:r>
      <w:r w:rsidR="00D73F9D" w:rsidRPr="00D73F9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4E6F79" w:rsidRPr="000E7574" w:rsidRDefault="002D4E72" w:rsidP="00AC0D7B">
      <w:pPr>
        <w:spacing w:before="100" w:beforeAutospacing="1" w:after="100" w:afterAutospacing="1" w:line="240" w:lineRule="auto"/>
        <w:rPr>
          <w:rFonts w:ascii="Times New Roman" w:hAnsi="Times New Roman" w:cs="Times New Roman"/>
          <w:color w:val="000000" w:themeColor="text1"/>
          <w:sz w:val="24"/>
          <w:szCs w:val="24"/>
        </w:rPr>
      </w:pPr>
      <w:r w:rsidRPr="00D73F9D">
        <w:rPr>
          <w:rFonts w:ascii="Times New Roman" w:hAnsi="Times New Roman" w:cs="Times New Roman"/>
          <w:color w:val="000000" w:themeColor="text1"/>
          <w:sz w:val="24"/>
          <w:szCs w:val="24"/>
          <w:lang w:val="es-MX" w:eastAsia="es-MX"/>
        </w:rPr>
        <w:drawing>
          <wp:anchor distT="0" distB="0" distL="114300" distR="114300" simplePos="0" relativeHeight="251663360" behindDoc="1" locked="0" layoutInCell="1" allowOverlap="1" wp14:anchorId="098E3E6C" wp14:editId="30FD70A7">
            <wp:simplePos x="0" y="0"/>
            <wp:positionH relativeFrom="column">
              <wp:posOffset>1118870</wp:posOffset>
            </wp:positionH>
            <wp:positionV relativeFrom="paragraph">
              <wp:posOffset>5080</wp:posOffset>
            </wp:positionV>
            <wp:extent cx="3810000" cy="2857500"/>
            <wp:effectExtent l="0" t="0" r="0" b="0"/>
            <wp:wrapTight wrapText="bothSides">
              <wp:wrapPolygon edited="0">
                <wp:start x="0" y="0"/>
                <wp:lineTo x="0" y="21456"/>
                <wp:lineTo x="21492" y="21456"/>
                <wp:lineTo x="21492" y="0"/>
                <wp:lineTo x="0" y="0"/>
              </wp:wrapPolygon>
            </wp:wrapTight>
            <wp:docPr id="26" name="Imagen 26" descr="C:\Users\USER\Documents\Ecoeficiencia combinado con LCA y DEA\posts\Imagenes ok\Diseño sin títul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cuments\Ecoeficiencia combinado con LCA y DEA\posts\Imagenes ok\Diseño sin título (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anchor>
        </w:drawing>
      </w:r>
    </w:p>
    <w:p w:rsidR="004E6F79" w:rsidRPr="000E7574" w:rsidRDefault="004E6F79" w:rsidP="00AC0D7B">
      <w:pPr>
        <w:spacing w:before="100" w:beforeAutospacing="1" w:after="100" w:afterAutospacing="1" w:line="240" w:lineRule="auto"/>
        <w:rPr>
          <w:rFonts w:ascii="Times New Roman" w:hAnsi="Times New Roman" w:cs="Times New Roman"/>
          <w:color w:val="000000" w:themeColor="text1"/>
          <w:sz w:val="24"/>
          <w:szCs w:val="24"/>
        </w:rPr>
      </w:pPr>
    </w:p>
    <w:p w:rsidR="003435B4" w:rsidRDefault="003435B4" w:rsidP="003435B4">
      <w:pPr>
        <w:spacing w:after="0"/>
        <w:rPr>
          <w:rFonts w:ascii="Times New Roman" w:hAnsi="Times New Roman" w:cs="Times New Roman"/>
          <w:color w:val="000000" w:themeColor="text1"/>
          <w:sz w:val="24"/>
          <w:szCs w:val="24"/>
        </w:rPr>
      </w:pPr>
    </w:p>
    <w:p w:rsidR="005D22B0" w:rsidRDefault="005D22B0"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345C92" w:rsidRDefault="00345C92" w:rsidP="003435B4">
      <w:pPr>
        <w:spacing w:after="0"/>
        <w:rPr>
          <w:rStyle w:val="Textoennegrita"/>
          <w:rFonts w:ascii="Times New Roman" w:hAnsi="Times New Roman" w:cs="Times New Roman"/>
          <w:bCs w:val="0"/>
          <w:color w:val="000000" w:themeColor="text1"/>
          <w:sz w:val="24"/>
          <w:szCs w:val="24"/>
        </w:rPr>
      </w:pPr>
    </w:p>
    <w:p w:rsidR="00345C92" w:rsidRDefault="00345C92" w:rsidP="003435B4">
      <w:pPr>
        <w:spacing w:after="0"/>
        <w:rPr>
          <w:rStyle w:val="Textoennegrita"/>
          <w:rFonts w:ascii="Times New Roman" w:hAnsi="Times New Roman" w:cs="Times New Roman"/>
          <w:bCs w:val="0"/>
          <w:color w:val="000000" w:themeColor="text1"/>
          <w:sz w:val="24"/>
          <w:szCs w:val="24"/>
        </w:rPr>
      </w:pPr>
    </w:p>
    <w:p w:rsidR="00D73F9D" w:rsidRDefault="009E5390" w:rsidP="003435B4">
      <w:pPr>
        <w:spacing w:after="0"/>
        <w:rPr>
          <w:rStyle w:val="Textoennegrita"/>
          <w:rFonts w:ascii="Times New Roman" w:hAnsi="Times New Roman" w:cs="Times New Roman"/>
          <w:bCs w:val="0"/>
          <w:color w:val="000000" w:themeColor="text1"/>
          <w:sz w:val="24"/>
          <w:szCs w:val="24"/>
        </w:rPr>
      </w:pPr>
      <w:r>
        <w:rPr>
          <w:rStyle w:val="Textoennegrita"/>
          <w:rFonts w:ascii="Times New Roman" w:hAnsi="Times New Roman" w:cs="Times New Roman"/>
          <w:bCs w:val="0"/>
          <w:color w:val="000000" w:themeColor="text1"/>
          <w:sz w:val="24"/>
          <w:szCs w:val="24"/>
        </w:rPr>
        <w:lastRenderedPageBreak/>
        <w:t>Referencias</w:t>
      </w:r>
    </w:p>
    <w:p w:rsidR="00345C92" w:rsidRPr="00345C92" w:rsidRDefault="00345C92" w:rsidP="00345C92">
      <w:pPr>
        <w:spacing w:after="0"/>
        <w:ind w:left="709" w:hanging="709"/>
        <w:rPr>
          <w:rFonts w:ascii="Times New Roman" w:hAnsi="Times New Roman" w:cs="Times New Roman"/>
          <w:bCs/>
          <w:color w:val="000000" w:themeColor="text1"/>
          <w:sz w:val="24"/>
          <w:szCs w:val="24"/>
          <w:lang w:val="es-MX"/>
        </w:rPr>
      </w:pPr>
      <w:r w:rsidRPr="00345C92">
        <w:rPr>
          <w:rFonts w:ascii="Times New Roman" w:hAnsi="Times New Roman" w:cs="Times New Roman"/>
          <w:bCs/>
          <w:color w:val="000000" w:themeColor="text1"/>
          <w:sz w:val="24"/>
          <w:szCs w:val="24"/>
          <w:lang w:val="es-MX"/>
        </w:rPr>
        <w:t xml:space="preserve">Becerril-Torres, Osvaldo, Inmaculada Álvarez-Ayuso, and Laura Del Moral-Barrera. 2010. “Eficiencia Técnica de Las Entidades Federativas de México.” </w:t>
      </w:r>
      <w:r w:rsidRPr="00345C92">
        <w:rPr>
          <w:rFonts w:ascii="Times New Roman" w:hAnsi="Times New Roman" w:cs="Times New Roman"/>
          <w:bCs/>
          <w:i/>
          <w:color w:val="000000" w:themeColor="text1"/>
          <w:sz w:val="24"/>
          <w:szCs w:val="24"/>
          <w:lang w:val="es-MX"/>
        </w:rPr>
        <w:t>Economía Sociedad y Territorio</w:t>
      </w:r>
      <w:r w:rsidRPr="00345C92">
        <w:rPr>
          <w:rFonts w:ascii="Times New Roman" w:hAnsi="Times New Roman" w:cs="Times New Roman"/>
          <w:bCs/>
          <w:color w:val="000000" w:themeColor="text1"/>
          <w:sz w:val="24"/>
          <w:szCs w:val="24"/>
          <w:lang w:val="es-MX"/>
        </w:rPr>
        <w:t xml:space="preserve">, May. </w:t>
      </w:r>
      <w:hyperlink r:id="rId28" w:history="1">
        <w:r w:rsidRPr="006A5A0D">
          <w:rPr>
            <w:rStyle w:val="Hipervnculo"/>
            <w:rFonts w:ascii="Times New Roman" w:hAnsi="Times New Roman" w:cs="Times New Roman"/>
            <w:bCs/>
            <w:sz w:val="24"/>
            <w:szCs w:val="24"/>
            <w:lang w:val="es-MX"/>
          </w:rPr>
          <w:t>https://doi.org/10.22136/est002010145</w:t>
        </w:r>
      </w:hyperlink>
      <w:r>
        <w:rPr>
          <w:rFonts w:ascii="Times New Roman" w:hAnsi="Times New Roman" w:cs="Times New Roman"/>
          <w:bCs/>
          <w:color w:val="000000" w:themeColor="text1"/>
          <w:sz w:val="24"/>
          <w:szCs w:val="24"/>
          <w:lang w:val="es-MX"/>
        </w:rPr>
        <w:t xml:space="preserve"> </w:t>
      </w:r>
    </w:p>
    <w:p w:rsidR="00345C92" w:rsidRPr="00345C92" w:rsidRDefault="00345C92" w:rsidP="00345C92">
      <w:pPr>
        <w:spacing w:after="0"/>
        <w:ind w:left="709" w:hanging="709"/>
        <w:rPr>
          <w:rFonts w:ascii="Times New Roman" w:hAnsi="Times New Roman" w:cs="Times New Roman"/>
          <w:bCs/>
          <w:color w:val="000000" w:themeColor="text1"/>
          <w:sz w:val="24"/>
          <w:szCs w:val="24"/>
          <w:lang w:val="es-MX"/>
        </w:rPr>
      </w:pPr>
      <w:r w:rsidRPr="00345C92">
        <w:rPr>
          <w:rFonts w:ascii="Times New Roman" w:hAnsi="Times New Roman" w:cs="Times New Roman"/>
          <w:bCs/>
          <w:color w:val="000000" w:themeColor="text1"/>
          <w:sz w:val="24"/>
          <w:szCs w:val="24"/>
          <w:lang w:val="es-MX"/>
        </w:rPr>
        <w:t xml:space="preserve">Cervera Muñoz, Arcadio, and Wilson Oviedo García. 2024. “revisión bibliográfica de la aplicación de la metodología de análisis envolvente de datos (dea) en el sector agropecuario de colombia.” </w:t>
      </w:r>
      <w:r w:rsidRPr="00345C92">
        <w:rPr>
          <w:rFonts w:ascii="Times New Roman" w:hAnsi="Times New Roman" w:cs="Times New Roman"/>
          <w:bCs/>
          <w:i/>
          <w:color w:val="000000" w:themeColor="text1"/>
          <w:sz w:val="24"/>
          <w:szCs w:val="24"/>
          <w:lang w:val="es-MX"/>
        </w:rPr>
        <w:t>Revista Facultad de Ciencias Contables Económicas y Administrativas -FACCEA</w:t>
      </w:r>
      <w:r w:rsidRPr="00345C92">
        <w:rPr>
          <w:rFonts w:ascii="Times New Roman" w:hAnsi="Times New Roman" w:cs="Times New Roman"/>
          <w:bCs/>
          <w:color w:val="000000" w:themeColor="text1"/>
          <w:sz w:val="24"/>
          <w:szCs w:val="24"/>
          <w:lang w:val="es-MX"/>
        </w:rPr>
        <w:t xml:space="preserve"> 14 (1): 24–43. </w:t>
      </w:r>
      <w:hyperlink r:id="rId29" w:history="1">
        <w:r w:rsidRPr="006A5A0D">
          <w:rPr>
            <w:rStyle w:val="Hipervnculo"/>
            <w:rFonts w:ascii="Times New Roman" w:hAnsi="Times New Roman" w:cs="Times New Roman"/>
            <w:bCs/>
            <w:sz w:val="24"/>
            <w:szCs w:val="24"/>
            <w:lang w:val="es-MX"/>
          </w:rPr>
          <w:t>https://doi.org/10.47847/faccea.v14n1a2</w:t>
        </w:r>
      </w:hyperlink>
      <w:r>
        <w:rPr>
          <w:rFonts w:ascii="Times New Roman" w:hAnsi="Times New Roman" w:cs="Times New Roman"/>
          <w:bCs/>
          <w:color w:val="000000" w:themeColor="text1"/>
          <w:sz w:val="24"/>
          <w:szCs w:val="24"/>
          <w:lang w:val="es-MX"/>
        </w:rPr>
        <w:t xml:space="preserve"> </w:t>
      </w:r>
    </w:p>
    <w:p w:rsidR="00345C92" w:rsidRPr="00345C92" w:rsidRDefault="00345C92" w:rsidP="00345C92">
      <w:pPr>
        <w:spacing w:after="0"/>
        <w:ind w:left="709" w:hanging="709"/>
        <w:rPr>
          <w:rFonts w:ascii="Times New Roman" w:hAnsi="Times New Roman" w:cs="Times New Roman"/>
          <w:bCs/>
          <w:color w:val="000000" w:themeColor="text1"/>
          <w:sz w:val="24"/>
          <w:szCs w:val="24"/>
          <w:lang w:val="es-MX"/>
        </w:rPr>
      </w:pPr>
      <w:r w:rsidRPr="00345C92">
        <w:rPr>
          <w:rFonts w:ascii="Times New Roman" w:hAnsi="Times New Roman" w:cs="Times New Roman"/>
          <w:bCs/>
          <w:color w:val="000000" w:themeColor="text1"/>
          <w:sz w:val="24"/>
          <w:szCs w:val="24"/>
          <w:lang w:val="es-MX"/>
        </w:rPr>
        <w:t xml:space="preserve">González Razo, Felipe de Jesús, Dora Ma. Sangerman-Jarquín, Samuel Rebollar Rebollar, José Miguel Omaña Silvestre, Juvencio Hernández Martínez, and José Luis Morales Hernández. 2019. “El Proceso de Comercialización Del Café En El Sur Del Estado de México.” </w:t>
      </w:r>
      <w:r w:rsidRPr="00345C92">
        <w:rPr>
          <w:rFonts w:ascii="Times New Roman" w:hAnsi="Times New Roman" w:cs="Times New Roman"/>
          <w:bCs/>
          <w:i/>
          <w:color w:val="000000" w:themeColor="text1"/>
          <w:sz w:val="24"/>
          <w:szCs w:val="24"/>
          <w:lang w:val="es-MX"/>
        </w:rPr>
        <w:t>Revista Mexicana de Ciencias Agrícolas</w:t>
      </w:r>
      <w:r w:rsidRPr="00345C92">
        <w:rPr>
          <w:rFonts w:ascii="Times New Roman" w:hAnsi="Times New Roman" w:cs="Times New Roman"/>
          <w:bCs/>
          <w:color w:val="000000" w:themeColor="text1"/>
          <w:sz w:val="24"/>
          <w:szCs w:val="24"/>
          <w:lang w:val="es-MX"/>
        </w:rPr>
        <w:t xml:space="preserve"> 10 (6): 1195–1206. </w:t>
      </w:r>
      <w:hyperlink r:id="rId30" w:history="1">
        <w:r w:rsidRPr="006A5A0D">
          <w:rPr>
            <w:rStyle w:val="Hipervnculo"/>
            <w:rFonts w:ascii="Times New Roman" w:hAnsi="Times New Roman" w:cs="Times New Roman"/>
            <w:bCs/>
            <w:sz w:val="24"/>
            <w:szCs w:val="24"/>
            <w:lang w:val="es-MX"/>
          </w:rPr>
          <w:t>https://doi.org/10.29312/remexca.v10i6.2057</w:t>
        </w:r>
      </w:hyperlink>
      <w:r>
        <w:rPr>
          <w:rFonts w:ascii="Times New Roman" w:hAnsi="Times New Roman" w:cs="Times New Roman"/>
          <w:bCs/>
          <w:color w:val="000000" w:themeColor="text1"/>
          <w:sz w:val="24"/>
          <w:szCs w:val="24"/>
          <w:lang w:val="es-MX"/>
        </w:rPr>
        <w:t xml:space="preserve"> </w:t>
      </w:r>
    </w:p>
    <w:p w:rsidR="00345C92" w:rsidRPr="00345C92" w:rsidRDefault="00345C92" w:rsidP="00345C92">
      <w:pPr>
        <w:spacing w:after="0"/>
        <w:ind w:left="709" w:hanging="709"/>
        <w:rPr>
          <w:rFonts w:ascii="Times New Roman" w:hAnsi="Times New Roman" w:cs="Times New Roman"/>
          <w:bCs/>
          <w:color w:val="000000" w:themeColor="text1"/>
          <w:sz w:val="24"/>
          <w:szCs w:val="24"/>
          <w:lang w:val="es-MX"/>
        </w:rPr>
      </w:pPr>
      <w:r w:rsidRPr="00345C92">
        <w:rPr>
          <w:rFonts w:ascii="Times New Roman" w:hAnsi="Times New Roman" w:cs="Times New Roman"/>
          <w:bCs/>
          <w:color w:val="000000" w:themeColor="text1"/>
          <w:sz w:val="24"/>
          <w:szCs w:val="24"/>
          <w:lang w:val="es-MX"/>
        </w:rPr>
        <w:t xml:space="preserve">Leguizamo-Sotelo, Gabriel, Martha Lidya Salgado-Siclán, and Martín Rubí-Arriaga. 2024. “Análisis de La Producción de Café (Coffea Arabica l.), En Amatepec, Estado de México.” </w:t>
      </w:r>
      <w:r w:rsidRPr="00345C92">
        <w:rPr>
          <w:rFonts w:ascii="Times New Roman" w:hAnsi="Times New Roman" w:cs="Times New Roman"/>
          <w:bCs/>
          <w:i/>
          <w:color w:val="000000" w:themeColor="text1"/>
          <w:sz w:val="24"/>
          <w:szCs w:val="24"/>
          <w:lang w:val="es-MX"/>
        </w:rPr>
        <w:t>Ecosistemas y Recursos Agropecuarios</w:t>
      </w:r>
      <w:r w:rsidRPr="00345C92">
        <w:rPr>
          <w:rFonts w:ascii="Times New Roman" w:hAnsi="Times New Roman" w:cs="Times New Roman"/>
          <w:bCs/>
          <w:color w:val="000000" w:themeColor="text1"/>
          <w:sz w:val="24"/>
          <w:szCs w:val="24"/>
          <w:lang w:val="es-MX"/>
        </w:rPr>
        <w:t xml:space="preserve"> 11 (1). </w:t>
      </w:r>
      <w:hyperlink r:id="rId31" w:history="1">
        <w:r w:rsidRPr="006A5A0D">
          <w:rPr>
            <w:rStyle w:val="Hipervnculo"/>
            <w:rFonts w:ascii="Times New Roman" w:hAnsi="Times New Roman" w:cs="Times New Roman"/>
            <w:bCs/>
            <w:sz w:val="24"/>
            <w:szCs w:val="24"/>
            <w:lang w:val="es-MX"/>
          </w:rPr>
          <w:t>https://doi.org/10.19136/era.a11n1.3840</w:t>
        </w:r>
      </w:hyperlink>
      <w:r>
        <w:rPr>
          <w:rFonts w:ascii="Times New Roman" w:hAnsi="Times New Roman" w:cs="Times New Roman"/>
          <w:bCs/>
          <w:color w:val="000000" w:themeColor="text1"/>
          <w:sz w:val="24"/>
          <w:szCs w:val="24"/>
          <w:lang w:val="es-MX"/>
        </w:rPr>
        <w:t xml:space="preserve"> </w:t>
      </w:r>
    </w:p>
    <w:p w:rsidR="00345C92" w:rsidRPr="00345C92" w:rsidRDefault="00345C92" w:rsidP="00345C92">
      <w:pPr>
        <w:spacing w:after="0"/>
        <w:ind w:left="709" w:hanging="709"/>
        <w:rPr>
          <w:rFonts w:ascii="Times New Roman" w:hAnsi="Times New Roman" w:cs="Times New Roman"/>
          <w:bCs/>
          <w:color w:val="000000" w:themeColor="text1"/>
          <w:sz w:val="24"/>
          <w:szCs w:val="24"/>
          <w:lang w:val="es-MX"/>
        </w:rPr>
      </w:pPr>
      <w:r w:rsidRPr="00345C92">
        <w:rPr>
          <w:rFonts w:ascii="Times New Roman" w:hAnsi="Times New Roman" w:cs="Times New Roman"/>
          <w:bCs/>
          <w:color w:val="000000" w:themeColor="text1"/>
          <w:sz w:val="24"/>
          <w:szCs w:val="24"/>
          <w:lang w:val="es-MX"/>
        </w:rPr>
        <w:t xml:space="preserve">Riaño Henao, Camilo Andrés, and Olga Lucía Larrea Serna. 2022. “Análisis Envolvente de Datos y Sus Aplicaciones En Sostenibilidad.” Ingeniare, no. 31 (July). </w:t>
      </w:r>
      <w:hyperlink r:id="rId32" w:history="1">
        <w:r w:rsidRPr="006A5A0D">
          <w:rPr>
            <w:rStyle w:val="Hipervnculo"/>
            <w:rFonts w:ascii="Times New Roman" w:hAnsi="Times New Roman" w:cs="Times New Roman"/>
            <w:bCs/>
            <w:sz w:val="24"/>
            <w:szCs w:val="24"/>
            <w:lang w:val="es-MX"/>
          </w:rPr>
          <w:t>https://doi.org/10.18041/1909-2458/ingeniare.31.8934</w:t>
        </w:r>
      </w:hyperlink>
      <w:r>
        <w:rPr>
          <w:rFonts w:ascii="Times New Roman" w:hAnsi="Times New Roman" w:cs="Times New Roman"/>
          <w:bCs/>
          <w:color w:val="000000" w:themeColor="text1"/>
          <w:sz w:val="24"/>
          <w:szCs w:val="24"/>
          <w:lang w:val="es-MX"/>
        </w:rPr>
        <w:t xml:space="preserve"> </w:t>
      </w:r>
    </w:p>
    <w:p w:rsidR="00D73F9D" w:rsidRDefault="00345C92" w:rsidP="00345C92">
      <w:pPr>
        <w:spacing w:after="0"/>
        <w:ind w:left="709" w:hanging="709"/>
        <w:rPr>
          <w:rFonts w:ascii="Times New Roman" w:hAnsi="Times New Roman" w:cs="Times New Roman"/>
          <w:color w:val="000000" w:themeColor="text1"/>
          <w:sz w:val="24"/>
          <w:szCs w:val="24"/>
        </w:rPr>
      </w:pPr>
      <w:r w:rsidRPr="00345C92">
        <w:rPr>
          <w:rFonts w:ascii="Times New Roman" w:hAnsi="Times New Roman" w:cs="Times New Roman"/>
          <w:bCs/>
          <w:color w:val="000000" w:themeColor="text1"/>
          <w:sz w:val="24"/>
          <w:szCs w:val="24"/>
          <w:lang w:val="es-MX"/>
        </w:rPr>
        <w:t xml:space="preserve">Venegas Sandoval, Andrea, Lorena Soto Pinto, Guadalupe Álvarez Gordillo, Armando Alayón Gamboa, and Emmanuel Díaz Nigenda. 2021. “La Diversificación de Estrategias Socioambientales En La Familia Campesina: Mecanismo de Resiliencia Ante La Crisis Del Café En Chiapas.” Revista Pueblos y Fronteras Digital 16 (May): 1–31. </w:t>
      </w:r>
      <w:hyperlink r:id="rId33" w:history="1">
        <w:r w:rsidRPr="006A5A0D">
          <w:rPr>
            <w:rStyle w:val="Hipervnculo"/>
            <w:rFonts w:ascii="Times New Roman" w:hAnsi="Times New Roman" w:cs="Times New Roman"/>
            <w:bCs/>
            <w:sz w:val="24"/>
            <w:szCs w:val="24"/>
            <w:lang w:val="es-MX"/>
          </w:rPr>
          <w:t>https://doi.org/10.22201/cimsur.18704115e.2021.v16.510</w:t>
        </w:r>
      </w:hyperlink>
      <w:r>
        <w:rPr>
          <w:rFonts w:ascii="Times New Roman" w:hAnsi="Times New Roman" w:cs="Times New Roman"/>
          <w:bCs/>
          <w:color w:val="000000" w:themeColor="text1"/>
          <w:sz w:val="24"/>
          <w:szCs w:val="24"/>
          <w:lang w:val="es-MX"/>
        </w:rPr>
        <w:t xml:space="preserve"> </w:t>
      </w: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Default="00D73F9D" w:rsidP="003435B4">
      <w:pPr>
        <w:spacing w:after="0"/>
        <w:rPr>
          <w:rFonts w:ascii="Times New Roman" w:hAnsi="Times New Roman" w:cs="Times New Roman"/>
          <w:color w:val="000000" w:themeColor="text1"/>
          <w:sz w:val="24"/>
          <w:szCs w:val="24"/>
        </w:rPr>
      </w:pPr>
    </w:p>
    <w:p w:rsidR="00D73F9D" w:rsidRPr="000E7574" w:rsidRDefault="00D73F9D" w:rsidP="003435B4">
      <w:pPr>
        <w:spacing w:after="0"/>
        <w:rPr>
          <w:rFonts w:ascii="Times New Roman" w:hAnsi="Times New Roman" w:cs="Times New Roman"/>
          <w:color w:val="000000" w:themeColor="text1"/>
          <w:sz w:val="24"/>
          <w:szCs w:val="24"/>
        </w:rPr>
      </w:pPr>
    </w:p>
    <w:p w:rsidR="00C250FE" w:rsidRDefault="00C250FE">
      <w:pPr>
        <w:rPr>
          <w:rStyle w:val="Textoennegrita"/>
          <w:rFonts w:ascii="Times New Roman" w:eastAsiaTheme="majorEastAsia" w:hAnsi="Times New Roman" w:cs="Times New Roman"/>
          <w:bCs w:val="0"/>
          <w:color w:val="000000" w:themeColor="text1"/>
          <w:sz w:val="24"/>
          <w:szCs w:val="24"/>
        </w:rPr>
      </w:pPr>
      <w:r>
        <w:rPr>
          <w:rStyle w:val="Textoennegrita"/>
          <w:rFonts w:ascii="Times New Roman" w:hAnsi="Times New Roman" w:cs="Times New Roman"/>
          <w:bCs w:val="0"/>
          <w:color w:val="000000" w:themeColor="text1"/>
          <w:sz w:val="24"/>
          <w:szCs w:val="24"/>
        </w:rPr>
        <w:br w:type="page"/>
      </w:r>
    </w:p>
    <w:p w:rsidR="003435B4" w:rsidRDefault="003435B4" w:rsidP="003435B4">
      <w:pPr>
        <w:pStyle w:val="Ttulo2"/>
        <w:rPr>
          <w:rStyle w:val="Textoennegrita"/>
          <w:rFonts w:ascii="Times New Roman" w:hAnsi="Times New Roman" w:cs="Times New Roman"/>
          <w:bCs w:val="0"/>
          <w:color w:val="000000" w:themeColor="text1"/>
          <w:sz w:val="24"/>
          <w:szCs w:val="24"/>
        </w:rPr>
      </w:pPr>
      <w:r w:rsidRPr="00335BFF">
        <w:rPr>
          <w:rStyle w:val="Textoennegrita"/>
          <w:rFonts w:ascii="Times New Roman" w:hAnsi="Times New Roman" w:cs="Times New Roman"/>
          <w:bCs w:val="0"/>
          <w:color w:val="000000" w:themeColor="text1"/>
          <w:sz w:val="24"/>
          <w:szCs w:val="24"/>
        </w:rPr>
        <w:lastRenderedPageBreak/>
        <w:t>Ventana Secundaria 1: Análisis del Ciclo de Vida (LCA)</w:t>
      </w:r>
    </w:p>
    <w:p w:rsidR="00D22BD0" w:rsidRPr="00D22BD0" w:rsidRDefault="00D22BD0" w:rsidP="00D22BD0">
      <w:r w:rsidRPr="00D22BD0">
        <w:rPr>
          <w:lang w:val="es-MX" w:eastAsia="es-MX"/>
        </w:rPr>
        <w:drawing>
          <wp:inline distT="0" distB="0" distL="0" distR="0">
            <wp:extent cx="3810000" cy="2857500"/>
            <wp:effectExtent l="0" t="0" r="0" b="0"/>
            <wp:docPr id="17" name="Imagen 17" descr="C:\Users\USER\Documents\Ecoeficiencia combinado con LCA y DEA\posts\Imagenes ok\L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cuments\Ecoeficiencia combinado con LCA y DEA\posts\Imagenes ok\LCA.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 xml:space="preserve">1. </w:t>
      </w:r>
      <w:r w:rsidR="003969DF">
        <w:rPr>
          <w:rStyle w:val="Textoennegrita"/>
          <w:b/>
          <w:bCs/>
          <w:color w:val="000000" w:themeColor="text1"/>
          <w:sz w:val="24"/>
          <w:szCs w:val="24"/>
        </w:rPr>
        <w:t>ventana principal</w:t>
      </w:r>
    </w:p>
    <w:p w:rsidR="003435B4" w:rsidRPr="000E7574" w:rsidRDefault="003435B4" w:rsidP="003435B4">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El Análisis del Ciclo de Vida (LCA, por sus siglas en inglés) es una metodología que evalúa los impactos ambientales de un producto o proceso a lo largo de toda su vida, desde la extracción de materias primas hasta su disposición final.</w:t>
      </w:r>
    </w:p>
    <w:p w:rsidR="003969DF" w:rsidRDefault="003969DF" w:rsidP="006420A1">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p>
    <w:p w:rsidR="003969DF" w:rsidRDefault="003969DF" w:rsidP="006420A1">
      <w:pPr>
        <w:shd w:val="clear" w:color="auto" w:fill="FFFFFF"/>
        <w:spacing w:after="0" w:line="240" w:lineRule="auto"/>
        <w:jc w:val="both"/>
        <w:rPr>
          <w:rFonts w:ascii="Times New Roman" w:eastAsia="Times New Roman" w:hAnsi="Times New Roman" w:cs="Times New Roman"/>
          <w:b/>
          <w:color w:val="000000" w:themeColor="text1"/>
          <w:sz w:val="24"/>
          <w:szCs w:val="24"/>
          <w:lang w:eastAsia="es-MX"/>
        </w:rPr>
      </w:pPr>
      <w:r w:rsidRPr="003969DF">
        <w:rPr>
          <w:rFonts w:ascii="Times New Roman" w:eastAsia="Times New Roman" w:hAnsi="Times New Roman" w:cs="Times New Roman"/>
          <w:b/>
          <w:color w:val="000000" w:themeColor="text1"/>
          <w:sz w:val="24"/>
          <w:szCs w:val="24"/>
          <w:lang w:eastAsia="es-MX"/>
        </w:rPr>
        <w:t>Ventana secundaria</w:t>
      </w:r>
    </w:p>
    <w:p w:rsidR="00BB0517" w:rsidRDefault="003969DF" w:rsidP="00BB0517">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r>
        <w:rPr>
          <w:rFonts w:ascii="Times New Roman" w:eastAsia="Times New Roman" w:hAnsi="Times New Roman" w:cs="Times New Roman"/>
          <w:color w:val="000000" w:themeColor="text1"/>
          <w:sz w:val="24"/>
          <w:szCs w:val="24"/>
          <w:lang w:eastAsia="es-MX"/>
        </w:rPr>
        <w:t>E</w:t>
      </w:r>
      <w:r w:rsidRPr="000E7574">
        <w:rPr>
          <w:rFonts w:ascii="Times New Roman" w:eastAsia="Times New Roman" w:hAnsi="Times New Roman" w:cs="Times New Roman"/>
          <w:color w:val="000000" w:themeColor="text1"/>
          <w:sz w:val="24"/>
          <w:szCs w:val="24"/>
          <w:lang w:eastAsia="es-MX"/>
        </w:rPr>
        <w:t>l Análisis Ciclo de Vida (LCA) es un método analítico empleado para la evaluación del uso, transformación, consumo y destino de los recursos. A nivel mundial, a través de las normas internacionales ISO 14040 e ISO 14044, esta herramienta se considera integral en la medición y direccionamiento de la carga ambiental y la huella ecológica asociadas con la fabricación de un producto, un proceso o actividad, desde l</w:t>
      </w:r>
      <w:r w:rsidR="007B1673">
        <w:rPr>
          <w:rFonts w:ascii="Times New Roman" w:eastAsia="Times New Roman" w:hAnsi="Times New Roman" w:cs="Times New Roman"/>
          <w:color w:val="000000" w:themeColor="text1"/>
          <w:sz w:val="24"/>
          <w:szCs w:val="24"/>
          <w:lang w:eastAsia="es-MX"/>
        </w:rPr>
        <w:t>a cuna hasta la tumba (ISO 2006</w:t>
      </w:r>
      <w:r w:rsidRPr="000E7574">
        <w:rPr>
          <w:rFonts w:ascii="Times New Roman" w:eastAsia="Times New Roman" w:hAnsi="Times New Roman" w:cs="Times New Roman"/>
          <w:color w:val="000000" w:themeColor="text1"/>
          <w:sz w:val="24"/>
          <w:szCs w:val="24"/>
          <w:lang w:eastAsia="es-MX"/>
        </w:rPr>
        <w:t>)</w:t>
      </w:r>
      <w:r w:rsidR="00D473EB">
        <w:rPr>
          <w:rFonts w:ascii="Times New Roman" w:eastAsia="Times New Roman" w:hAnsi="Times New Roman" w:cs="Times New Roman"/>
          <w:color w:val="000000" w:themeColor="text1"/>
          <w:sz w:val="24"/>
          <w:szCs w:val="24"/>
          <w:lang w:eastAsia="es-MX"/>
        </w:rPr>
        <w:t>.</w:t>
      </w:r>
    </w:p>
    <w:p w:rsidR="007B1673" w:rsidRDefault="007B1673" w:rsidP="00BB0517">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p>
    <w:p w:rsidR="00BB0517" w:rsidRPr="006D26C8" w:rsidRDefault="00BB0517" w:rsidP="00BB0517">
      <w:pPr>
        <w:shd w:val="clear" w:color="auto" w:fill="FFFFFF"/>
        <w:spacing w:after="0" w:line="24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En la agricultura, el LCA cuantifica indicadores como el consumo de agua, las emisiones de gases de efecto invernadero y la pérdida de biodiversidad (</w:t>
      </w:r>
      <w:proofErr w:type="spellStart"/>
      <w:r w:rsidRPr="006D26C8">
        <w:rPr>
          <w:rFonts w:ascii="Times New Roman" w:eastAsia="Times New Roman" w:hAnsi="Times New Roman" w:cs="Times New Roman"/>
          <w:noProof w:val="0"/>
          <w:sz w:val="24"/>
          <w:szCs w:val="24"/>
          <w:lang w:val="es-MX" w:eastAsia="es-MX"/>
        </w:rPr>
        <w:t>Notarnicola</w:t>
      </w:r>
      <w:proofErr w:type="spellEnd"/>
      <w:r w:rsidRPr="006D26C8">
        <w:rPr>
          <w:rFonts w:ascii="Times New Roman" w:eastAsia="Times New Roman" w:hAnsi="Times New Roman" w:cs="Times New Roman"/>
          <w:noProof w:val="0"/>
          <w:sz w:val="24"/>
          <w:szCs w:val="24"/>
          <w:lang w:val="es-MX" w:eastAsia="es-MX"/>
        </w:rPr>
        <w:t xml:space="preserve"> </w:t>
      </w:r>
      <w:r w:rsidRPr="00E3423B">
        <w:rPr>
          <w:rFonts w:ascii="Times New Roman" w:eastAsia="Times New Roman" w:hAnsi="Times New Roman" w:cs="Times New Roman"/>
          <w:i/>
          <w:noProof w:val="0"/>
          <w:sz w:val="24"/>
          <w:szCs w:val="24"/>
          <w:lang w:val="es-MX" w:eastAsia="es-MX"/>
        </w:rPr>
        <w:t>et al</w:t>
      </w:r>
      <w:r w:rsidRPr="006D26C8">
        <w:rPr>
          <w:rFonts w:ascii="Times New Roman" w:eastAsia="Times New Roman" w:hAnsi="Times New Roman" w:cs="Times New Roman"/>
          <w:noProof w:val="0"/>
          <w:sz w:val="24"/>
          <w:szCs w:val="24"/>
          <w:lang w:val="es-MX" w:eastAsia="es-MX"/>
        </w:rPr>
        <w:t>., 2017).</w:t>
      </w:r>
      <w:r>
        <w:rPr>
          <w:rFonts w:ascii="Times New Roman" w:eastAsia="Times New Roman" w:hAnsi="Times New Roman" w:cs="Times New Roman"/>
          <w:noProof w:val="0"/>
          <w:sz w:val="24"/>
          <w:szCs w:val="24"/>
          <w:lang w:val="es-MX" w:eastAsia="es-MX"/>
        </w:rPr>
        <w:t xml:space="preserve"> </w:t>
      </w:r>
      <w:r w:rsidRPr="006D26C8">
        <w:rPr>
          <w:rFonts w:ascii="Times New Roman" w:eastAsia="Times New Roman" w:hAnsi="Times New Roman" w:cs="Times New Roman"/>
          <w:noProof w:val="0"/>
          <w:sz w:val="24"/>
          <w:szCs w:val="24"/>
          <w:lang w:val="es-MX" w:eastAsia="es-MX"/>
        </w:rPr>
        <w:t xml:space="preserve">La metodología LCA permite </w:t>
      </w:r>
      <w:r>
        <w:rPr>
          <w:rFonts w:ascii="Times New Roman" w:eastAsia="Times New Roman" w:hAnsi="Times New Roman" w:cs="Times New Roman"/>
          <w:noProof w:val="0"/>
          <w:sz w:val="24"/>
          <w:szCs w:val="24"/>
          <w:lang w:val="es-MX" w:eastAsia="es-MX"/>
        </w:rPr>
        <w:t>medir</w:t>
      </w:r>
      <w:r w:rsidRPr="006D26C8">
        <w:rPr>
          <w:rFonts w:ascii="Times New Roman" w:eastAsia="Times New Roman" w:hAnsi="Times New Roman" w:cs="Times New Roman"/>
          <w:noProof w:val="0"/>
          <w:sz w:val="24"/>
          <w:szCs w:val="24"/>
          <w:lang w:val="es-MX" w:eastAsia="es-MX"/>
        </w:rPr>
        <w:t xml:space="preserve"> el </w:t>
      </w:r>
      <w:r w:rsidRPr="000C1E00">
        <w:rPr>
          <w:rFonts w:ascii="Times New Roman" w:eastAsia="Times New Roman" w:hAnsi="Times New Roman" w:cs="Times New Roman"/>
          <w:noProof w:val="0"/>
          <w:sz w:val="24"/>
          <w:szCs w:val="24"/>
          <w:lang w:val="es-MX" w:eastAsia="es-MX"/>
        </w:rPr>
        <w:t>impacto ambiental</w:t>
      </w:r>
      <w:r w:rsidRPr="006D26C8">
        <w:rPr>
          <w:rFonts w:ascii="Times New Roman" w:eastAsia="Times New Roman" w:hAnsi="Times New Roman" w:cs="Times New Roman"/>
          <w:noProof w:val="0"/>
          <w:sz w:val="24"/>
          <w:szCs w:val="24"/>
          <w:lang w:val="es-MX" w:eastAsia="es-MX"/>
        </w:rPr>
        <w:t xml:space="preserve"> de un producto desde la extracción de materias primas hasta su disposición final (ISO 14040, 2006). Por su parte, el DEA permite medir la eficiencia relativa de unidades productivas utilizando múltiples insumos y productos (</w:t>
      </w:r>
      <w:proofErr w:type="spellStart"/>
      <w:r w:rsidRPr="006D26C8">
        <w:rPr>
          <w:rFonts w:ascii="Times New Roman" w:eastAsia="Times New Roman" w:hAnsi="Times New Roman" w:cs="Times New Roman"/>
          <w:noProof w:val="0"/>
          <w:sz w:val="24"/>
          <w:szCs w:val="24"/>
          <w:lang w:val="es-MX" w:eastAsia="es-MX"/>
        </w:rPr>
        <w:t>Charnes</w:t>
      </w:r>
      <w:proofErr w:type="spellEnd"/>
      <w:r>
        <w:rPr>
          <w:rFonts w:ascii="Times New Roman" w:eastAsia="Times New Roman" w:hAnsi="Times New Roman" w:cs="Times New Roman"/>
          <w:noProof w:val="0"/>
          <w:sz w:val="24"/>
          <w:szCs w:val="24"/>
          <w:lang w:val="es-MX" w:eastAsia="es-MX"/>
        </w:rPr>
        <w:t xml:space="preserve"> </w:t>
      </w:r>
      <w:r w:rsidRPr="00E3423B">
        <w:rPr>
          <w:rFonts w:ascii="Times New Roman" w:eastAsia="Times New Roman" w:hAnsi="Times New Roman" w:cs="Times New Roman"/>
          <w:i/>
          <w:noProof w:val="0"/>
          <w:sz w:val="24"/>
          <w:szCs w:val="24"/>
          <w:lang w:val="es-MX" w:eastAsia="es-MX"/>
        </w:rPr>
        <w:t>et al</w:t>
      </w:r>
      <w:r>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 1978).</w:t>
      </w:r>
    </w:p>
    <w:p w:rsidR="00BB0517" w:rsidRDefault="00BB0517" w:rsidP="003969DF">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p>
    <w:p w:rsidR="00D473EB" w:rsidRDefault="00D473EB" w:rsidP="003969DF">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r w:rsidRPr="00D473EB">
        <w:rPr>
          <w:rFonts w:ascii="Times New Roman" w:eastAsia="Times New Roman" w:hAnsi="Times New Roman" w:cs="Times New Roman"/>
          <w:color w:val="000000" w:themeColor="text1"/>
          <w:sz w:val="24"/>
          <w:szCs w:val="24"/>
          <w:lang w:eastAsia="es-MX"/>
        </w:rPr>
        <w:t>En la producción agrícola y otras áreas, los impactos ambientales se pueden medir mediante diversos indicadores a través del LCA. Esta metodología permite evaluar los impactos ambientales de un producto o proceso a lo largo de toda su cadena de suministro, lo que ha llevado a su amplia adopción, especialmente en el ámbito agrícola (Angulo et al., 2019). Uno de los principales problemas ambientales es el calentamiento global, cuyo impacto se evalúa en LCA mediante la Huella de Carbono (FC). Este indicador estima las emisiones totales de gases de efecto invernadero asociadas a un producto o actividad a lo largo de su ciclo de vida (</w:t>
      </w:r>
      <w:proofErr w:type="spellStart"/>
      <w:r w:rsidR="00732C89" w:rsidRPr="0028590A">
        <w:rPr>
          <w:rFonts w:ascii="Times New Roman" w:eastAsia="Times New Roman" w:hAnsi="Times New Roman" w:cs="Times New Roman"/>
          <w:bCs/>
          <w:noProof w:val="0"/>
          <w:sz w:val="24"/>
          <w:szCs w:val="24"/>
          <w:lang w:val="es-MX" w:eastAsia="es-MX"/>
        </w:rPr>
        <w:t>Garcia</w:t>
      </w:r>
      <w:proofErr w:type="spellEnd"/>
      <w:r w:rsidR="00732C89">
        <w:rPr>
          <w:rFonts w:ascii="Times New Roman" w:eastAsia="Times New Roman" w:hAnsi="Times New Roman" w:cs="Times New Roman"/>
          <w:bCs/>
          <w:noProof w:val="0"/>
          <w:sz w:val="24"/>
          <w:szCs w:val="24"/>
          <w:lang w:val="es-MX" w:eastAsia="es-MX"/>
        </w:rPr>
        <w:t xml:space="preserve"> et al.</w:t>
      </w:r>
      <w:r w:rsidRPr="00D473EB">
        <w:rPr>
          <w:rFonts w:ascii="Times New Roman" w:eastAsia="Times New Roman" w:hAnsi="Times New Roman" w:cs="Times New Roman"/>
          <w:color w:val="000000" w:themeColor="text1"/>
          <w:sz w:val="24"/>
          <w:szCs w:val="24"/>
          <w:lang w:eastAsia="es-MX"/>
        </w:rPr>
        <w:t>, 2017).</w:t>
      </w:r>
    </w:p>
    <w:p w:rsidR="003969DF" w:rsidRPr="00D473EB" w:rsidRDefault="00D473EB" w:rsidP="00D473EB">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r w:rsidRPr="00D473EB">
        <w:rPr>
          <w:rFonts w:ascii="Times New Roman" w:eastAsia="Times New Roman" w:hAnsi="Times New Roman" w:cs="Times New Roman"/>
          <w:color w:val="000000" w:themeColor="text1"/>
          <w:sz w:val="24"/>
          <w:szCs w:val="24"/>
          <w:lang w:eastAsia="es-MX"/>
        </w:rPr>
        <w:lastRenderedPageBreak/>
        <w:t>Por su parte el Análisis de Ciclo de Vida es una técnica iterativa para evaluar la cadena de valor de un producto, servicio o sistema y conocer los posibles impactos asociados con su manufactura y consumo (Sar</w:t>
      </w:r>
      <w:r w:rsidR="00732C89">
        <w:rPr>
          <w:rFonts w:ascii="Times New Roman" w:eastAsia="Times New Roman" w:hAnsi="Times New Roman" w:cs="Times New Roman"/>
          <w:color w:val="000000" w:themeColor="text1"/>
          <w:sz w:val="24"/>
          <w:szCs w:val="24"/>
          <w:lang w:eastAsia="es-MX"/>
        </w:rPr>
        <w:t xml:space="preserve">per </w:t>
      </w:r>
      <w:r w:rsidR="00732C89" w:rsidRPr="005A6CC8">
        <w:rPr>
          <w:rFonts w:ascii="Times New Roman" w:eastAsia="Times New Roman" w:hAnsi="Times New Roman" w:cs="Times New Roman"/>
          <w:bCs/>
          <w:noProof w:val="0"/>
          <w:sz w:val="24"/>
          <w:szCs w:val="24"/>
          <w:lang w:val="es-MX" w:eastAsia="es-MX"/>
        </w:rPr>
        <w:t xml:space="preserve">&amp; </w:t>
      </w:r>
      <w:r w:rsidR="00732C89" w:rsidRPr="006D26C8">
        <w:rPr>
          <w:rFonts w:ascii="Times New Roman" w:eastAsia="Times New Roman" w:hAnsi="Times New Roman" w:cs="Times New Roman"/>
          <w:bCs/>
          <w:noProof w:val="0"/>
          <w:sz w:val="24"/>
          <w:szCs w:val="24"/>
          <w:lang w:val="es-MX" w:eastAsia="es-MX"/>
        </w:rPr>
        <w:t>Quiñones</w:t>
      </w:r>
      <w:r w:rsidRPr="00D473EB">
        <w:rPr>
          <w:rFonts w:ascii="Times New Roman" w:eastAsia="Times New Roman" w:hAnsi="Times New Roman" w:cs="Times New Roman"/>
          <w:color w:val="000000" w:themeColor="text1"/>
          <w:sz w:val="24"/>
          <w:szCs w:val="24"/>
          <w:lang w:eastAsia="es-MX"/>
        </w:rPr>
        <w:t>, 201</w:t>
      </w:r>
      <w:r w:rsidR="00732C89">
        <w:rPr>
          <w:rFonts w:ascii="Times New Roman" w:eastAsia="Times New Roman" w:hAnsi="Times New Roman" w:cs="Times New Roman"/>
          <w:color w:val="000000" w:themeColor="text1"/>
          <w:sz w:val="24"/>
          <w:szCs w:val="24"/>
          <w:lang w:eastAsia="es-MX"/>
        </w:rPr>
        <w:t>7</w:t>
      </w:r>
      <w:r w:rsidRPr="00D473EB">
        <w:rPr>
          <w:rFonts w:ascii="Times New Roman" w:eastAsia="Times New Roman" w:hAnsi="Times New Roman" w:cs="Times New Roman"/>
          <w:color w:val="000000" w:themeColor="text1"/>
          <w:sz w:val="24"/>
          <w:szCs w:val="24"/>
          <w:lang w:eastAsia="es-MX"/>
        </w:rPr>
        <w:t>). Es una herramienta poderosa para hacer comparaciones holísticas de los sistemas y para la correcta asignación de los recursos (</w:t>
      </w:r>
      <w:r w:rsidR="00A31E95">
        <w:rPr>
          <w:rFonts w:ascii="Times New Roman" w:eastAsia="Times New Roman" w:hAnsi="Times New Roman" w:cs="Times New Roman"/>
          <w:color w:val="000000" w:themeColor="text1"/>
          <w:sz w:val="24"/>
          <w:szCs w:val="24"/>
          <w:lang w:eastAsia="es-MX"/>
        </w:rPr>
        <w:t>Costa et al.</w:t>
      </w:r>
      <w:r w:rsidRPr="00D473EB">
        <w:rPr>
          <w:rFonts w:ascii="Times New Roman" w:eastAsia="Times New Roman" w:hAnsi="Times New Roman" w:cs="Times New Roman"/>
          <w:color w:val="000000" w:themeColor="text1"/>
          <w:sz w:val="24"/>
          <w:szCs w:val="24"/>
          <w:lang w:eastAsia="es-MX"/>
        </w:rPr>
        <w:t>, 201</w:t>
      </w:r>
      <w:r w:rsidR="00A31E95">
        <w:rPr>
          <w:rFonts w:ascii="Times New Roman" w:eastAsia="Times New Roman" w:hAnsi="Times New Roman" w:cs="Times New Roman"/>
          <w:color w:val="000000" w:themeColor="text1"/>
          <w:sz w:val="24"/>
          <w:szCs w:val="24"/>
          <w:lang w:eastAsia="es-MX"/>
        </w:rPr>
        <w:t>8</w:t>
      </w:r>
      <w:r w:rsidRPr="00D473EB">
        <w:rPr>
          <w:rFonts w:ascii="Times New Roman" w:eastAsia="Times New Roman" w:hAnsi="Times New Roman" w:cs="Times New Roman"/>
          <w:color w:val="000000" w:themeColor="text1"/>
          <w:sz w:val="24"/>
          <w:szCs w:val="24"/>
          <w:lang w:eastAsia="es-MX"/>
        </w:rPr>
        <w:t>).</w:t>
      </w:r>
    </w:p>
    <w:p w:rsidR="003435B4" w:rsidRDefault="003435B4" w:rsidP="003435B4">
      <w:pPr>
        <w:pStyle w:val="Ttulo3"/>
        <w:rPr>
          <w:noProof/>
          <w:lang w:val="es-ES_tradnl"/>
        </w:rPr>
      </w:pPr>
      <w:r w:rsidRPr="00D473EB">
        <w:rPr>
          <w:noProof/>
          <w:lang w:val="es-ES_tradnl"/>
        </w:rPr>
        <w:t>2. Características</w:t>
      </w:r>
    </w:p>
    <w:p w:rsidR="00681277" w:rsidRPr="006D26C8" w:rsidRDefault="00681277" w:rsidP="00681277">
      <w:pPr>
        <w:spacing w:after="0" w:line="360" w:lineRule="auto"/>
        <w:jc w:val="both"/>
        <w:rPr>
          <w:rFonts w:ascii="Times New Roman" w:eastAsia="Times New Roman" w:hAnsi="Times New Roman" w:cs="Times New Roman"/>
          <w:noProof w:val="0"/>
          <w:sz w:val="24"/>
          <w:szCs w:val="24"/>
          <w:lang w:val="es-MX" w:eastAsia="es-MX"/>
        </w:rPr>
      </w:pPr>
      <w:r w:rsidRPr="006D26C8">
        <w:rPr>
          <w:rFonts w:ascii="Times New Roman" w:eastAsia="Times New Roman" w:hAnsi="Times New Roman" w:cs="Times New Roman"/>
          <w:noProof w:val="0"/>
          <w:sz w:val="24"/>
          <w:szCs w:val="24"/>
          <w:lang w:val="es-MX" w:eastAsia="es-MX"/>
        </w:rPr>
        <w:t xml:space="preserve">El enfoque LCA ha sido aplicado en cafetales para identificar los puntos críticos del ciclo de vida del producto, como el uso del agua en el riego, la energía empleada en el beneficiado húmedo y las emisiones de </w:t>
      </w:r>
      <w:r w:rsidR="00A31E95" w:rsidRPr="00A31E95">
        <w:rPr>
          <w:rFonts w:ascii="Times New Roman" w:eastAsia="Times New Roman" w:hAnsi="Times New Roman" w:cs="Times New Roman"/>
          <w:noProof w:val="0"/>
          <w:sz w:val="24"/>
          <w:szCs w:val="24"/>
          <w:lang w:val="es-MX" w:eastAsia="es-MX"/>
        </w:rPr>
        <w:t xml:space="preserve">Gases de Efecto Invernadero </w:t>
      </w:r>
      <w:r w:rsidR="00A31E95">
        <w:rPr>
          <w:rFonts w:ascii="Times New Roman" w:eastAsia="Times New Roman" w:hAnsi="Times New Roman" w:cs="Times New Roman"/>
          <w:noProof w:val="0"/>
          <w:sz w:val="24"/>
          <w:szCs w:val="24"/>
          <w:lang w:val="es-MX" w:eastAsia="es-MX"/>
        </w:rPr>
        <w:t>(</w:t>
      </w:r>
      <w:r w:rsidRPr="006D26C8">
        <w:rPr>
          <w:rFonts w:ascii="Times New Roman" w:eastAsia="Times New Roman" w:hAnsi="Times New Roman" w:cs="Times New Roman"/>
          <w:noProof w:val="0"/>
          <w:sz w:val="24"/>
          <w:szCs w:val="24"/>
          <w:lang w:val="es-MX" w:eastAsia="es-MX"/>
        </w:rPr>
        <w:t>G</w:t>
      </w:r>
      <w:r>
        <w:rPr>
          <w:rFonts w:ascii="Times New Roman" w:eastAsia="Times New Roman" w:hAnsi="Times New Roman" w:cs="Times New Roman"/>
          <w:noProof w:val="0"/>
          <w:sz w:val="24"/>
          <w:szCs w:val="24"/>
          <w:lang w:val="es-MX" w:eastAsia="es-MX"/>
        </w:rPr>
        <w:t>EI</w:t>
      </w:r>
      <w:r w:rsidR="00A31E95">
        <w:rPr>
          <w:rFonts w:ascii="Times New Roman" w:eastAsia="Times New Roman" w:hAnsi="Times New Roman" w:cs="Times New Roman"/>
          <w:noProof w:val="0"/>
          <w:sz w:val="24"/>
          <w:szCs w:val="24"/>
          <w:lang w:val="es-MX" w:eastAsia="es-MX"/>
        </w:rPr>
        <w:t>)</w:t>
      </w:r>
      <w:r>
        <w:rPr>
          <w:rFonts w:ascii="Times New Roman" w:eastAsia="Times New Roman" w:hAnsi="Times New Roman" w:cs="Times New Roman"/>
          <w:noProof w:val="0"/>
          <w:sz w:val="24"/>
          <w:szCs w:val="24"/>
          <w:lang w:val="es-MX" w:eastAsia="es-MX"/>
        </w:rPr>
        <w:t xml:space="preserve"> durante el transporte (</w:t>
      </w:r>
      <w:proofErr w:type="spellStart"/>
      <w:r w:rsidRPr="00CF0A40">
        <w:rPr>
          <w:rFonts w:ascii="Times New Roman" w:eastAsia="Times New Roman" w:hAnsi="Times New Roman" w:cs="Times New Roman"/>
          <w:bCs/>
          <w:noProof w:val="0"/>
          <w:sz w:val="24"/>
          <w:szCs w:val="24"/>
          <w:lang w:val="es-MX" w:eastAsia="es-MX"/>
        </w:rPr>
        <w:t>Trinh</w:t>
      </w:r>
      <w:proofErr w:type="spellEnd"/>
      <w:r>
        <w:rPr>
          <w:rFonts w:ascii="Times New Roman" w:eastAsia="Times New Roman" w:hAnsi="Times New Roman" w:cs="Times New Roman"/>
          <w:bCs/>
          <w:noProof w:val="0"/>
          <w:sz w:val="24"/>
          <w:szCs w:val="24"/>
          <w:lang w:val="es-MX" w:eastAsia="es-MX"/>
        </w:rPr>
        <w:t xml:space="preserve"> </w:t>
      </w:r>
      <w:r w:rsidRPr="00916F63">
        <w:rPr>
          <w:rFonts w:ascii="Times New Roman" w:eastAsia="Times New Roman" w:hAnsi="Times New Roman" w:cs="Times New Roman"/>
          <w:bCs/>
          <w:i/>
          <w:noProof w:val="0"/>
          <w:sz w:val="24"/>
          <w:szCs w:val="24"/>
          <w:lang w:val="es-MX" w:eastAsia="es-MX"/>
        </w:rPr>
        <w:t>et al</w:t>
      </w:r>
      <w:r>
        <w:rPr>
          <w:rFonts w:ascii="Times New Roman" w:eastAsia="Times New Roman" w:hAnsi="Times New Roman" w:cs="Times New Roman"/>
          <w:bCs/>
          <w:noProof w:val="0"/>
          <w:sz w:val="24"/>
          <w:szCs w:val="24"/>
          <w:lang w:val="es-MX" w:eastAsia="es-MX"/>
        </w:rPr>
        <w:t>.</w:t>
      </w:r>
      <w:r w:rsidR="00A31E95">
        <w:rPr>
          <w:rFonts w:ascii="Times New Roman" w:eastAsia="Times New Roman" w:hAnsi="Times New Roman" w:cs="Times New Roman"/>
          <w:noProof w:val="0"/>
          <w:sz w:val="24"/>
          <w:szCs w:val="24"/>
          <w:lang w:val="es-MX" w:eastAsia="es-MX"/>
        </w:rPr>
        <w:t>, 2019</w:t>
      </w:r>
      <w:r w:rsidRPr="006D26C8">
        <w:rPr>
          <w:rFonts w:ascii="Times New Roman" w:eastAsia="Times New Roman" w:hAnsi="Times New Roman" w:cs="Times New Roman"/>
          <w:noProof w:val="0"/>
          <w:sz w:val="24"/>
          <w:szCs w:val="24"/>
          <w:lang w:val="es-MX" w:eastAsia="es-MX"/>
        </w:rPr>
        <w:t>). Estos estudios han demostrado que la fase agrícola es responsable de una proporción considerable del impacto ambiental total del café, lo que resalta la necesidad de intervención directa en las prácticas de cultivo.</w:t>
      </w:r>
    </w:p>
    <w:p w:rsidR="00681277" w:rsidRPr="00D473EB" w:rsidRDefault="00681277" w:rsidP="003435B4">
      <w:pPr>
        <w:pStyle w:val="Ttulo3"/>
        <w:rPr>
          <w:b w:val="0"/>
          <w:bCs w:val="0"/>
          <w:noProof/>
          <w:color w:val="000000" w:themeColor="text1"/>
          <w:sz w:val="24"/>
          <w:szCs w:val="24"/>
          <w:lang w:val="es-ES_tradnl"/>
        </w:rPr>
      </w:pPr>
    </w:p>
    <w:p w:rsidR="003435B4" w:rsidRPr="000E7574" w:rsidRDefault="003435B4" w:rsidP="003435B4">
      <w:pPr>
        <w:numPr>
          <w:ilvl w:val="0"/>
          <w:numId w:val="4"/>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Basado en normas ISO 14040 y 14044.</w:t>
      </w:r>
    </w:p>
    <w:p w:rsidR="003435B4" w:rsidRPr="000E7574" w:rsidRDefault="003435B4" w:rsidP="003435B4">
      <w:pPr>
        <w:numPr>
          <w:ilvl w:val="0"/>
          <w:numId w:val="4"/>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Evalúa impactos en múltiples categorías (uso del suelo, hue</w:t>
      </w:r>
      <w:r w:rsidR="00A31E95">
        <w:rPr>
          <w:rFonts w:ascii="Times New Roman" w:hAnsi="Times New Roman" w:cs="Times New Roman"/>
          <w:color w:val="000000" w:themeColor="text1"/>
          <w:sz w:val="24"/>
          <w:szCs w:val="24"/>
        </w:rPr>
        <w:t>lla de carbono, consumo de agua</w:t>
      </w:r>
      <w:r w:rsidRPr="000E7574">
        <w:rPr>
          <w:rFonts w:ascii="Times New Roman" w:hAnsi="Times New Roman" w:cs="Times New Roman"/>
          <w:color w:val="000000" w:themeColor="text1"/>
          <w:sz w:val="24"/>
          <w:szCs w:val="24"/>
        </w:rPr>
        <w:t>).</w:t>
      </w:r>
    </w:p>
    <w:p w:rsidR="00AE514A" w:rsidRDefault="003435B4" w:rsidP="00AE514A">
      <w:pPr>
        <w:numPr>
          <w:ilvl w:val="0"/>
          <w:numId w:val="4"/>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Se aplica en diversas industrias, incluyendo la caficultura.</w:t>
      </w:r>
    </w:p>
    <w:p w:rsidR="00A31E95" w:rsidRPr="00A31E95" w:rsidRDefault="00A31E95" w:rsidP="00A31E95">
      <w:pPr>
        <w:spacing w:before="100" w:beforeAutospacing="1" w:after="100" w:afterAutospacing="1" w:line="240" w:lineRule="auto"/>
        <w:rPr>
          <w:rFonts w:ascii="Times New Roman" w:hAnsi="Times New Roman" w:cs="Times New Roman"/>
          <w:color w:val="000000" w:themeColor="text1"/>
          <w:sz w:val="24"/>
          <w:szCs w:val="24"/>
          <w:lang w:val="es-MX"/>
        </w:rPr>
      </w:pPr>
      <w:r w:rsidRPr="00A31E95">
        <w:rPr>
          <w:rFonts w:ascii="Times New Roman" w:hAnsi="Times New Roman" w:cs="Times New Roman"/>
          <w:color w:val="000000" w:themeColor="text1"/>
          <w:sz w:val="24"/>
          <w:szCs w:val="24"/>
          <w:lang w:val="es-MX"/>
        </w:rPr>
        <w:t xml:space="preserve">El análisis del ciclo de vida de un producto es una metodología que </w:t>
      </w:r>
      <w:r w:rsidRPr="00A31E95">
        <w:rPr>
          <w:rFonts w:ascii="Times New Roman" w:hAnsi="Times New Roman" w:cs="Times New Roman"/>
          <w:b/>
          <w:bCs/>
          <w:color w:val="000000" w:themeColor="text1"/>
          <w:sz w:val="24"/>
          <w:szCs w:val="24"/>
          <w:lang w:val="es-MX"/>
        </w:rPr>
        <w:t xml:space="preserve">intenta identificar, cuantificar y caracterizar los diferentes impactos ambientales </w:t>
      </w:r>
      <w:r w:rsidRPr="00A31E95">
        <w:rPr>
          <w:rFonts w:ascii="Times New Roman" w:hAnsi="Times New Roman" w:cs="Times New Roman"/>
          <w:color w:val="000000" w:themeColor="text1"/>
          <w:sz w:val="24"/>
          <w:szCs w:val="24"/>
          <w:lang w:val="es-MX"/>
        </w:rPr>
        <w:t>potenciales, asociados a cada una de las etapas del ciclo de vida de un producto.</w:t>
      </w:r>
    </w:p>
    <w:p w:rsidR="00A31E95" w:rsidRPr="00A31E95" w:rsidRDefault="00A31E95" w:rsidP="00A31E95">
      <w:pPr>
        <w:spacing w:before="100" w:beforeAutospacing="1" w:after="100" w:afterAutospacing="1" w:line="240" w:lineRule="auto"/>
        <w:rPr>
          <w:rFonts w:ascii="Times New Roman" w:hAnsi="Times New Roman" w:cs="Times New Roman"/>
          <w:color w:val="000000" w:themeColor="text1"/>
          <w:sz w:val="24"/>
          <w:szCs w:val="24"/>
          <w:lang w:val="es-MX"/>
        </w:rPr>
      </w:pPr>
      <w:r w:rsidRPr="00A31E95">
        <w:rPr>
          <w:rFonts w:ascii="Times New Roman" w:hAnsi="Times New Roman" w:cs="Times New Roman"/>
          <w:color w:val="000000" w:themeColor="text1"/>
          <w:sz w:val="24"/>
          <w:szCs w:val="24"/>
          <w:lang w:val="es-ES"/>
        </w:rPr>
        <w:t xml:space="preserve">El Análisis del Ciclo de Vida </w:t>
      </w:r>
      <w:r w:rsidRPr="00A31E95">
        <w:rPr>
          <w:rFonts w:ascii="Times New Roman" w:hAnsi="Times New Roman" w:cs="Times New Roman"/>
          <w:color w:val="000000" w:themeColor="text1"/>
          <w:sz w:val="24"/>
          <w:szCs w:val="24"/>
          <w:lang w:val="es-MX"/>
        </w:rPr>
        <w:t xml:space="preserve">es la </w:t>
      </w:r>
      <w:r w:rsidRPr="00A31E95">
        <w:rPr>
          <w:rFonts w:ascii="Times New Roman" w:hAnsi="Times New Roman" w:cs="Times New Roman"/>
          <w:b/>
          <w:bCs/>
          <w:color w:val="000000" w:themeColor="text1"/>
          <w:sz w:val="24"/>
          <w:szCs w:val="24"/>
          <w:lang w:val="es-MX"/>
        </w:rPr>
        <w:t xml:space="preserve">recopilación y evaluación de las entradas, las salidas y los impactos ambientales potenciales de un sistema del producto a través de su ciclo de vida </w:t>
      </w:r>
      <w:r w:rsidRPr="00A31E95">
        <w:rPr>
          <w:rFonts w:ascii="Times New Roman" w:hAnsi="Times New Roman" w:cs="Times New Roman"/>
          <w:color w:val="000000" w:themeColor="text1"/>
          <w:sz w:val="24"/>
          <w:szCs w:val="24"/>
          <w:lang w:val="es-ES"/>
        </w:rPr>
        <w:t>(</w:t>
      </w:r>
      <w:r w:rsidRPr="00A31E95">
        <w:rPr>
          <w:rFonts w:ascii="Times New Roman" w:hAnsi="Times New Roman" w:cs="Times New Roman"/>
          <w:color w:val="000000" w:themeColor="text1"/>
          <w:sz w:val="24"/>
          <w:szCs w:val="24"/>
          <w:lang w:val="en-US"/>
        </w:rPr>
        <w:t>ISO 14040, 2006).</w:t>
      </w:r>
    </w:p>
    <w:p w:rsidR="00000000" w:rsidRPr="00A31E95" w:rsidRDefault="00E20794" w:rsidP="00A31E95">
      <w:pPr>
        <w:numPr>
          <w:ilvl w:val="0"/>
          <w:numId w:val="23"/>
        </w:numPr>
        <w:spacing w:before="100" w:beforeAutospacing="1" w:after="100" w:afterAutospacing="1" w:line="240" w:lineRule="auto"/>
        <w:rPr>
          <w:rFonts w:ascii="Times New Roman" w:hAnsi="Times New Roman" w:cs="Times New Roman"/>
          <w:color w:val="000000" w:themeColor="text1"/>
          <w:sz w:val="24"/>
          <w:szCs w:val="24"/>
          <w:lang w:val="es-MX"/>
        </w:rPr>
      </w:pPr>
      <w:r w:rsidRPr="00A31E95">
        <w:rPr>
          <w:rFonts w:ascii="Times New Roman" w:hAnsi="Times New Roman" w:cs="Times New Roman"/>
          <w:bCs/>
          <w:iCs/>
          <w:color w:val="000000" w:themeColor="text1"/>
          <w:sz w:val="24"/>
          <w:szCs w:val="24"/>
          <w:lang w:val="es-MX"/>
        </w:rPr>
        <w:t>Definición de objetivos y alcances</w:t>
      </w:r>
      <w:r w:rsidRPr="00A31E95">
        <w:rPr>
          <w:rFonts w:ascii="Times New Roman" w:hAnsi="Times New Roman" w:cs="Times New Roman"/>
          <w:iCs/>
          <w:color w:val="000000" w:themeColor="text1"/>
          <w:sz w:val="24"/>
          <w:szCs w:val="24"/>
          <w:lang w:val="es-MX"/>
        </w:rPr>
        <w:t>:</w:t>
      </w:r>
      <w:r w:rsidRPr="00A31E95">
        <w:rPr>
          <w:rFonts w:ascii="Times New Roman" w:hAnsi="Times New Roman" w:cs="Times New Roman"/>
          <w:color w:val="000000" w:themeColor="text1"/>
          <w:sz w:val="24"/>
          <w:szCs w:val="24"/>
          <w:lang w:val="es-MX"/>
        </w:rPr>
        <w:t> En esta fase se exponen los motivos por los que se desarrolla el estudio y se establece </w:t>
      </w:r>
      <w:r w:rsidRPr="00A31E95">
        <w:rPr>
          <w:rFonts w:ascii="Times New Roman" w:hAnsi="Times New Roman" w:cs="Times New Roman"/>
          <w:bCs/>
          <w:color w:val="000000" w:themeColor="text1"/>
          <w:sz w:val="24"/>
          <w:szCs w:val="24"/>
          <w:lang w:val="es-MX"/>
        </w:rPr>
        <w:t>el alcance</w:t>
      </w:r>
      <w:r w:rsidRPr="00A31E95">
        <w:rPr>
          <w:rFonts w:ascii="Times New Roman" w:hAnsi="Times New Roman" w:cs="Times New Roman"/>
          <w:color w:val="000000" w:themeColor="text1"/>
          <w:sz w:val="24"/>
          <w:szCs w:val="24"/>
          <w:lang w:val="es-MX"/>
        </w:rPr>
        <w:t xml:space="preserve"> donde se define la </w:t>
      </w:r>
      <w:r w:rsidR="00A31E95" w:rsidRPr="00A31E95">
        <w:rPr>
          <w:rFonts w:ascii="Times New Roman" w:hAnsi="Times New Roman" w:cs="Times New Roman"/>
          <w:color w:val="000000" w:themeColor="text1"/>
          <w:sz w:val="24"/>
          <w:szCs w:val="24"/>
          <w:lang w:val="es-MX"/>
        </w:rPr>
        <w:t>amplitud, profundidad y detalle del estudio</w:t>
      </w:r>
      <w:r w:rsidRPr="00A31E95">
        <w:rPr>
          <w:rFonts w:ascii="Times New Roman" w:hAnsi="Times New Roman" w:cs="Times New Roman"/>
          <w:color w:val="000000" w:themeColor="text1"/>
          <w:sz w:val="24"/>
          <w:szCs w:val="24"/>
          <w:lang w:val="es-MX"/>
        </w:rPr>
        <w:t>.</w:t>
      </w:r>
    </w:p>
    <w:p w:rsidR="00000000" w:rsidRPr="00A31E95" w:rsidRDefault="00E20794" w:rsidP="00A31E95">
      <w:pPr>
        <w:numPr>
          <w:ilvl w:val="0"/>
          <w:numId w:val="23"/>
        </w:numPr>
        <w:spacing w:before="100" w:beforeAutospacing="1" w:after="100" w:afterAutospacing="1" w:line="240" w:lineRule="auto"/>
        <w:rPr>
          <w:rFonts w:ascii="Times New Roman" w:hAnsi="Times New Roman" w:cs="Times New Roman"/>
          <w:color w:val="000000" w:themeColor="text1"/>
          <w:sz w:val="24"/>
          <w:szCs w:val="24"/>
          <w:lang w:val="es-MX"/>
        </w:rPr>
      </w:pPr>
      <w:r w:rsidRPr="00A31E95">
        <w:rPr>
          <w:rFonts w:ascii="Times New Roman" w:hAnsi="Times New Roman" w:cs="Times New Roman"/>
          <w:bCs/>
          <w:color w:val="000000" w:themeColor="text1"/>
          <w:sz w:val="24"/>
          <w:szCs w:val="24"/>
          <w:lang w:val="es-MX"/>
        </w:rPr>
        <w:t>I</w:t>
      </w:r>
      <w:r w:rsidRPr="00A31E95">
        <w:rPr>
          <w:rFonts w:ascii="Times New Roman" w:hAnsi="Times New Roman" w:cs="Times New Roman"/>
          <w:bCs/>
          <w:iCs/>
          <w:color w:val="000000" w:themeColor="text1"/>
          <w:sz w:val="24"/>
          <w:szCs w:val="24"/>
          <w:lang w:val="es-MX"/>
        </w:rPr>
        <w:t>nventario del Ciclo de Vida (ICV)</w:t>
      </w:r>
      <w:r w:rsidRPr="00A31E95">
        <w:rPr>
          <w:rFonts w:ascii="Times New Roman" w:hAnsi="Times New Roman" w:cs="Times New Roman"/>
          <w:color w:val="000000" w:themeColor="text1"/>
          <w:sz w:val="24"/>
          <w:szCs w:val="24"/>
          <w:lang w:val="es-MX"/>
        </w:rPr>
        <w:t>: Durante esta etapa se </w:t>
      </w:r>
      <w:r w:rsidRPr="00A31E95">
        <w:rPr>
          <w:rFonts w:ascii="Times New Roman" w:hAnsi="Times New Roman" w:cs="Times New Roman"/>
          <w:bCs/>
          <w:color w:val="000000" w:themeColor="text1"/>
          <w:sz w:val="24"/>
          <w:szCs w:val="24"/>
          <w:lang w:val="es-MX"/>
        </w:rPr>
        <w:t>identifican y cuantifican</w:t>
      </w:r>
      <w:r w:rsidRPr="00A31E95">
        <w:rPr>
          <w:rFonts w:ascii="Times New Roman" w:hAnsi="Times New Roman" w:cs="Times New Roman"/>
          <w:color w:val="000000" w:themeColor="text1"/>
          <w:sz w:val="24"/>
          <w:szCs w:val="24"/>
          <w:lang w:val="es-MX"/>
        </w:rPr>
        <w:t xml:space="preserve"> todas las </w:t>
      </w:r>
      <w:r w:rsidRPr="00A31E95">
        <w:rPr>
          <w:rFonts w:ascii="Times New Roman" w:hAnsi="Times New Roman" w:cs="Times New Roman"/>
          <w:bCs/>
          <w:color w:val="000000" w:themeColor="text1"/>
          <w:sz w:val="24"/>
          <w:szCs w:val="24"/>
          <w:lang w:val="es-MX"/>
        </w:rPr>
        <w:t>entradas</w:t>
      </w:r>
      <w:r w:rsidRPr="00A31E95">
        <w:rPr>
          <w:rFonts w:ascii="Times New Roman" w:hAnsi="Times New Roman" w:cs="Times New Roman"/>
          <w:color w:val="000000" w:themeColor="text1"/>
          <w:sz w:val="24"/>
          <w:szCs w:val="24"/>
          <w:lang w:val="es-MX"/>
        </w:rPr>
        <w:t xml:space="preserve"> (consumo de recursos y materiales) </w:t>
      </w:r>
      <w:r w:rsidRPr="00A31E95">
        <w:rPr>
          <w:rFonts w:ascii="Times New Roman" w:hAnsi="Times New Roman" w:cs="Times New Roman"/>
          <w:bCs/>
          <w:color w:val="000000" w:themeColor="text1"/>
          <w:sz w:val="24"/>
          <w:szCs w:val="24"/>
          <w:lang w:val="es-MX"/>
        </w:rPr>
        <w:t xml:space="preserve">y salidas </w:t>
      </w:r>
      <w:r w:rsidRPr="00A31E95">
        <w:rPr>
          <w:rFonts w:ascii="Times New Roman" w:hAnsi="Times New Roman" w:cs="Times New Roman"/>
          <w:color w:val="000000" w:themeColor="text1"/>
          <w:sz w:val="24"/>
          <w:szCs w:val="24"/>
          <w:lang w:val="es-MX"/>
        </w:rPr>
        <w:t xml:space="preserve">(emisiones al aire, suelo, aguas y generación de residuos) </w:t>
      </w:r>
      <w:r w:rsidRPr="00A31E95">
        <w:rPr>
          <w:rFonts w:ascii="Times New Roman" w:hAnsi="Times New Roman" w:cs="Times New Roman"/>
          <w:bCs/>
          <w:color w:val="000000" w:themeColor="text1"/>
          <w:sz w:val="24"/>
          <w:szCs w:val="24"/>
          <w:lang w:val="es-MX"/>
        </w:rPr>
        <w:t xml:space="preserve">que pueden causar un impacto </w:t>
      </w:r>
      <w:r w:rsidRPr="00A31E95">
        <w:rPr>
          <w:rFonts w:ascii="Times New Roman" w:hAnsi="Times New Roman" w:cs="Times New Roman"/>
          <w:color w:val="000000" w:themeColor="text1"/>
          <w:sz w:val="24"/>
          <w:szCs w:val="24"/>
          <w:lang w:val="es-MX"/>
        </w:rPr>
        <w:t xml:space="preserve">durante </w:t>
      </w:r>
      <w:r w:rsidRPr="00A31E95">
        <w:rPr>
          <w:rFonts w:ascii="Times New Roman" w:hAnsi="Times New Roman" w:cs="Times New Roman"/>
          <w:color w:val="000000" w:themeColor="text1"/>
          <w:sz w:val="24"/>
          <w:szCs w:val="24"/>
          <w:lang w:val="es-MX"/>
        </w:rPr>
        <w:t>el ciclo de vida de un producto. Los datos obtenidos en esta fase son el punto de partida para la evaluación de impactos del ciclo de vida.</w:t>
      </w:r>
    </w:p>
    <w:p w:rsidR="00000000" w:rsidRPr="00A31E95" w:rsidRDefault="00E20794" w:rsidP="00A31E95">
      <w:pPr>
        <w:numPr>
          <w:ilvl w:val="0"/>
          <w:numId w:val="23"/>
        </w:numPr>
        <w:spacing w:before="100" w:beforeAutospacing="1" w:after="100" w:afterAutospacing="1" w:line="240" w:lineRule="auto"/>
        <w:rPr>
          <w:rFonts w:ascii="Times New Roman" w:hAnsi="Times New Roman" w:cs="Times New Roman"/>
          <w:color w:val="000000" w:themeColor="text1"/>
          <w:sz w:val="24"/>
          <w:szCs w:val="24"/>
          <w:lang w:val="es-MX"/>
        </w:rPr>
      </w:pPr>
      <w:r w:rsidRPr="00A31E95">
        <w:rPr>
          <w:rFonts w:ascii="Times New Roman" w:hAnsi="Times New Roman" w:cs="Times New Roman"/>
          <w:bCs/>
          <w:iCs/>
          <w:color w:val="000000" w:themeColor="text1"/>
          <w:sz w:val="24"/>
          <w:szCs w:val="24"/>
          <w:lang w:val="es-MX"/>
        </w:rPr>
        <w:t>Evaluación de los Impactos del Ciclo de Vida (EICV)</w:t>
      </w:r>
      <w:r w:rsidRPr="00A31E95">
        <w:rPr>
          <w:rFonts w:ascii="Times New Roman" w:hAnsi="Times New Roman" w:cs="Times New Roman"/>
          <w:color w:val="000000" w:themeColor="text1"/>
          <w:sz w:val="24"/>
          <w:szCs w:val="24"/>
          <w:lang w:val="es-MX"/>
        </w:rPr>
        <w:t>: Durante esta etapa </w:t>
      </w:r>
      <w:r w:rsidRPr="00A31E95">
        <w:rPr>
          <w:rFonts w:ascii="Times New Roman" w:hAnsi="Times New Roman" w:cs="Times New Roman"/>
          <w:bCs/>
          <w:color w:val="000000" w:themeColor="text1"/>
          <w:sz w:val="24"/>
          <w:szCs w:val="24"/>
          <w:lang w:val="es-MX"/>
        </w:rPr>
        <w:t>se relacionan</w:t>
      </w:r>
      <w:r w:rsidRPr="00A31E95">
        <w:rPr>
          <w:rFonts w:ascii="Times New Roman" w:hAnsi="Times New Roman" w:cs="Times New Roman"/>
          <w:color w:val="000000" w:themeColor="text1"/>
          <w:sz w:val="24"/>
          <w:szCs w:val="24"/>
          <w:lang w:val="es-MX"/>
        </w:rPr>
        <w:t xml:space="preserve"> las </w:t>
      </w:r>
      <w:r w:rsidRPr="00A31E95">
        <w:rPr>
          <w:rFonts w:ascii="Times New Roman" w:hAnsi="Times New Roman" w:cs="Times New Roman"/>
          <w:bCs/>
          <w:color w:val="000000" w:themeColor="text1"/>
          <w:sz w:val="24"/>
          <w:szCs w:val="24"/>
          <w:lang w:val="es-MX"/>
        </w:rPr>
        <w:t xml:space="preserve">entradas y salidas </w:t>
      </w:r>
      <w:r w:rsidRPr="00A31E95">
        <w:rPr>
          <w:rFonts w:ascii="Times New Roman" w:hAnsi="Times New Roman" w:cs="Times New Roman"/>
          <w:color w:val="000000" w:themeColor="text1"/>
          <w:sz w:val="24"/>
          <w:szCs w:val="24"/>
          <w:lang w:val="es-MX"/>
        </w:rPr>
        <w:t xml:space="preserve">seleccionadas en el inventario con los posibles impactos sobre el medio ambiente, la salud humana y los recursos, con el fin de </w:t>
      </w:r>
      <w:r w:rsidRPr="00A31E95">
        <w:rPr>
          <w:rFonts w:ascii="Times New Roman" w:hAnsi="Times New Roman" w:cs="Times New Roman"/>
          <w:bCs/>
          <w:color w:val="000000" w:themeColor="text1"/>
          <w:sz w:val="24"/>
          <w:szCs w:val="24"/>
          <w:lang w:val="es-MX"/>
        </w:rPr>
        <w:t xml:space="preserve">clasificar, caracterizar y valorar </w:t>
      </w:r>
      <w:r w:rsidRPr="00A31E95">
        <w:rPr>
          <w:rFonts w:ascii="Times New Roman" w:hAnsi="Times New Roman" w:cs="Times New Roman"/>
          <w:color w:val="000000" w:themeColor="text1"/>
          <w:sz w:val="24"/>
          <w:szCs w:val="24"/>
          <w:lang w:val="es-MX"/>
        </w:rPr>
        <w:t>la importancia que los potenciales impactos generan.</w:t>
      </w:r>
    </w:p>
    <w:p w:rsidR="00000000" w:rsidRDefault="00E20794" w:rsidP="00A31E95">
      <w:pPr>
        <w:numPr>
          <w:ilvl w:val="0"/>
          <w:numId w:val="23"/>
        </w:numPr>
        <w:spacing w:before="100" w:beforeAutospacing="1" w:after="100" w:afterAutospacing="1" w:line="240" w:lineRule="auto"/>
        <w:rPr>
          <w:rFonts w:ascii="Times New Roman" w:hAnsi="Times New Roman" w:cs="Times New Roman"/>
          <w:color w:val="000000" w:themeColor="text1"/>
          <w:sz w:val="24"/>
          <w:szCs w:val="24"/>
          <w:lang w:val="es-MX"/>
        </w:rPr>
      </w:pPr>
      <w:r w:rsidRPr="00A31E95">
        <w:rPr>
          <w:rFonts w:ascii="Times New Roman" w:hAnsi="Times New Roman" w:cs="Times New Roman"/>
          <w:bCs/>
          <w:color w:val="000000" w:themeColor="text1"/>
          <w:sz w:val="24"/>
          <w:szCs w:val="24"/>
          <w:lang w:val="es-MX"/>
        </w:rPr>
        <w:t>Interpretación de resultados</w:t>
      </w:r>
      <w:r w:rsidRPr="00A31E95">
        <w:rPr>
          <w:rFonts w:ascii="Times New Roman" w:hAnsi="Times New Roman" w:cs="Times New Roman"/>
          <w:color w:val="000000" w:themeColor="text1"/>
          <w:sz w:val="24"/>
          <w:szCs w:val="24"/>
          <w:lang w:val="es-MX"/>
        </w:rPr>
        <w:t xml:space="preserve">: La interpretación es la combinación de los resultados del (ICV) y la (EICV), con la finalidad de extraer, de acuerdo a los objetivos y alcances </w:t>
      </w:r>
      <w:r w:rsidRPr="00A31E95">
        <w:rPr>
          <w:rFonts w:ascii="Times New Roman" w:hAnsi="Times New Roman" w:cs="Times New Roman"/>
          <w:color w:val="000000" w:themeColor="text1"/>
          <w:sz w:val="24"/>
          <w:szCs w:val="24"/>
          <w:lang w:val="es-MX"/>
        </w:rPr>
        <w:lastRenderedPageBreak/>
        <w:t>planteados</w:t>
      </w:r>
      <w:r w:rsidRPr="00A31E95">
        <w:rPr>
          <w:rFonts w:ascii="Times New Roman" w:hAnsi="Times New Roman" w:cs="Times New Roman"/>
          <w:bCs/>
          <w:color w:val="000000" w:themeColor="text1"/>
          <w:sz w:val="24"/>
          <w:szCs w:val="24"/>
          <w:lang w:val="es-MX"/>
        </w:rPr>
        <w:t>, conclusiones y recomendaciones</w:t>
      </w:r>
      <w:r w:rsidRPr="00A31E95">
        <w:rPr>
          <w:rFonts w:ascii="Times New Roman" w:hAnsi="Times New Roman" w:cs="Times New Roman"/>
          <w:color w:val="000000" w:themeColor="text1"/>
          <w:sz w:val="24"/>
          <w:szCs w:val="24"/>
          <w:lang w:val="es-MX"/>
        </w:rPr>
        <w:t xml:space="preserve"> que permitan la </w:t>
      </w:r>
      <w:r w:rsidRPr="00A31E95">
        <w:rPr>
          <w:rFonts w:ascii="Times New Roman" w:hAnsi="Times New Roman" w:cs="Times New Roman"/>
          <w:bCs/>
          <w:color w:val="000000" w:themeColor="text1"/>
          <w:sz w:val="24"/>
          <w:szCs w:val="24"/>
          <w:lang w:val="es-MX"/>
        </w:rPr>
        <w:t>toma de decisiones</w:t>
      </w:r>
      <w:r w:rsidRPr="00A31E95">
        <w:rPr>
          <w:rFonts w:ascii="Times New Roman" w:hAnsi="Times New Roman" w:cs="Times New Roman"/>
          <w:color w:val="000000" w:themeColor="text1"/>
          <w:sz w:val="24"/>
          <w:szCs w:val="24"/>
          <w:lang w:val="es-MX"/>
        </w:rPr>
        <w:t>. A veces, puede implicar un proceso dinámico de revisión y  actualización del alcance, así como de la naturaleza y la calidad de los datos recopilados para que sean coherentes con el objetivo y e</w:t>
      </w:r>
      <w:r w:rsidRPr="00A31E95">
        <w:rPr>
          <w:rFonts w:ascii="Times New Roman" w:hAnsi="Times New Roman" w:cs="Times New Roman"/>
          <w:color w:val="000000" w:themeColor="text1"/>
          <w:sz w:val="24"/>
          <w:szCs w:val="24"/>
          <w:lang w:val="es-MX"/>
        </w:rPr>
        <w:t>l alcance.</w:t>
      </w:r>
    </w:p>
    <w:p w:rsidR="00C35D3E" w:rsidRDefault="00C35D3E" w:rsidP="00C35D3E">
      <w:pPr>
        <w:pStyle w:val="NormalWeb"/>
        <w:ind w:left="720"/>
      </w:pPr>
      <w:r>
        <w:t xml:space="preserve">Existen diferentes metodologías para la integración de LCA, de acuerdo con </w:t>
      </w:r>
      <w:r>
        <w:rPr>
          <w:rStyle w:val="cite"/>
        </w:rPr>
        <w:t>[</w:t>
      </w:r>
      <w:r>
        <w:rPr>
          <w:rStyle w:val="cite-id"/>
        </w:rPr>
        <w:t>@vásquez-ibarra2021</w:t>
      </w:r>
      <w:r>
        <w:rPr>
          <w:rStyle w:val="cite"/>
        </w:rPr>
        <w:t>]</w:t>
      </w:r>
      <w:r>
        <w:t xml:space="preserve"> estas son;</w:t>
      </w:r>
    </w:p>
    <w:p w:rsidR="00C35D3E" w:rsidRPr="00A31E95" w:rsidRDefault="00C35D3E" w:rsidP="00C35D3E">
      <w:pPr>
        <w:spacing w:before="100" w:beforeAutospacing="1" w:after="100" w:afterAutospacing="1" w:line="240" w:lineRule="auto"/>
        <w:ind w:left="720"/>
        <w:rPr>
          <w:rFonts w:ascii="Times New Roman" w:hAnsi="Times New Roman" w:cs="Times New Roman"/>
          <w:color w:val="000000" w:themeColor="text1"/>
          <w:sz w:val="24"/>
          <w:szCs w:val="24"/>
          <w:lang w:val="es-MX"/>
        </w:rPr>
      </w:pPr>
      <w:r w:rsidRPr="00C35D3E">
        <w:rPr>
          <w:rFonts w:ascii="Times New Roman" w:hAnsi="Times New Roman" w:cs="Times New Roman"/>
          <w:color w:val="000000" w:themeColor="text1"/>
          <w:sz w:val="24"/>
          <w:szCs w:val="24"/>
          <w:lang w:val="es-MX"/>
        </w:rPr>
        <w:drawing>
          <wp:inline distT="0" distB="0" distL="0" distR="0" wp14:anchorId="75F2FB13" wp14:editId="1D088A7F">
            <wp:extent cx="5971540" cy="33585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1540" cy="3358515"/>
                    </a:xfrm>
                    <a:prstGeom prst="rect">
                      <a:avLst/>
                    </a:prstGeom>
                  </pic:spPr>
                </pic:pic>
              </a:graphicData>
            </a:graphic>
          </wp:inline>
        </w:drawing>
      </w:r>
    </w:p>
    <w:p w:rsidR="00C35D3E" w:rsidRDefault="00C35D3E" w:rsidP="00C35D3E">
      <w:pPr>
        <w:pStyle w:val="NormalWeb"/>
        <w:ind w:left="720"/>
      </w:pPr>
      <w:r>
        <w:t>En esta oportunidad se resalta para el contexto actual de Veracruz, la Metodología LCA+DEA con el método de cuatro pasos</w:t>
      </w:r>
    </w:p>
    <w:p w:rsidR="00D22BD0" w:rsidRDefault="00D22BD0" w:rsidP="00D22BD0">
      <w:pPr>
        <w:spacing w:before="100" w:beforeAutospacing="1" w:after="100" w:afterAutospacing="1" w:line="240" w:lineRule="auto"/>
        <w:rPr>
          <w:rFonts w:ascii="Times New Roman" w:hAnsi="Times New Roman" w:cs="Times New Roman"/>
          <w:color w:val="000000" w:themeColor="text1"/>
          <w:sz w:val="24"/>
          <w:szCs w:val="24"/>
        </w:rPr>
      </w:pPr>
    </w:p>
    <w:p w:rsidR="00D22BD0" w:rsidRPr="000E7574" w:rsidRDefault="00D22BD0" w:rsidP="00D22BD0">
      <w:pPr>
        <w:spacing w:before="100" w:beforeAutospacing="1" w:after="100" w:afterAutospacing="1" w:line="240" w:lineRule="auto"/>
        <w:jc w:val="center"/>
        <w:rPr>
          <w:rFonts w:ascii="Times New Roman" w:hAnsi="Times New Roman" w:cs="Times New Roman"/>
          <w:color w:val="000000" w:themeColor="text1"/>
          <w:sz w:val="24"/>
          <w:szCs w:val="24"/>
        </w:rPr>
      </w:pPr>
      <w:r w:rsidRPr="00D22BD0">
        <w:rPr>
          <w:rFonts w:ascii="Times New Roman" w:hAnsi="Times New Roman" w:cs="Times New Roman"/>
          <w:color w:val="000000" w:themeColor="text1"/>
          <w:sz w:val="24"/>
          <w:szCs w:val="24"/>
          <w:lang w:val="es-MX" w:eastAsia="es-MX"/>
        </w:rPr>
        <w:lastRenderedPageBreak/>
        <w:drawing>
          <wp:inline distT="0" distB="0" distL="0" distR="0">
            <wp:extent cx="4168815" cy="2857500"/>
            <wp:effectExtent l="0" t="0" r="3175" b="0"/>
            <wp:docPr id="19" name="Imagen 19" descr="C:\Users\USER\Documents\Ecoeficiencia combinado con LCA y DEA\posts\Imagenes ok\LC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cuments\Ecoeficiencia combinado con LCA y DEA\posts\Imagenes ok\LCA 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74486" cy="2861387"/>
                    </a:xfrm>
                    <a:prstGeom prst="rect">
                      <a:avLst/>
                    </a:prstGeom>
                    <a:noFill/>
                    <a:ln>
                      <a:noFill/>
                    </a:ln>
                  </pic:spPr>
                </pic:pic>
              </a:graphicData>
            </a:graphic>
          </wp:inline>
        </w:drawing>
      </w:r>
    </w:p>
    <w:p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3. Metodologías Comunes</w:t>
      </w:r>
    </w:p>
    <w:p w:rsidR="003435B4" w:rsidRPr="000E7574" w:rsidRDefault="003435B4" w:rsidP="003435B4">
      <w:pPr>
        <w:numPr>
          <w:ilvl w:val="0"/>
          <w:numId w:val="5"/>
        </w:numPr>
        <w:spacing w:before="100" w:beforeAutospacing="1" w:after="100" w:afterAutospacing="1" w:line="240" w:lineRule="auto"/>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t>Enfoque de Cuna a Puerta:</w:t>
      </w:r>
      <w:r w:rsidRPr="000E7574">
        <w:rPr>
          <w:rFonts w:ascii="Times New Roman" w:hAnsi="Times New Roman" w:cs="Times New Roman"/>
          <w:color w:val="000000" w:themeColor="text1"/>
          <w:sz w:val="24"/>
          <w:szCs w:val="24"/>
        </w:rPr>
        <w:t xml:space="preserve"> Analiza desde la producción hasta la salida del producto de la finca.</w:t>
      </w:r>
    </w:p>
    <w:p w:rsidR="003435B4" w:rsidRDefault="003435B4" w:rsidP="003435B4">
      <w:pPr>
        <w:numPr>
          <w:ilvl w:val="0"/>
          <w:numId w:val="5"/>
        </w:numPr>
        <w:spacing w:before="100" w:beforeAutospacing="1" w:after="100" w:afterAutospacing="1" w:line="240" w:lineRule="auto"/>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t>Enfoque de Cuna a Tumba:</w:t>
      </w:r>
      <w:r w:rsidRPr="000E7574">
        <w:rPr>
          <w:rFonts w:ascii="Times New Roman" w:hAnsi="Times New Roman" w:cs="Times New Roman"/>
          <w:color w:val="000000" w:themeColor="text1"/>
          <w:sz w:val="24"/>
          <w:szCs w:val="24"/>
        </w:rPr>
        <w:t xml:space="preserve"> Considera toda la vida del producto, incluyendo su disposición final.</w:t>
      </w:r>
    </w:p>
    <w:p w:rsidR="00D22BD0" w:rsidRPr="000E7574" w:rsidRDefault="00D22BD0" w:rsidP="00D22BD0">
      <w:pPr>
        <w:spacing w:before="100" w:beforeAutospacing="1" w:after="100" w:afterAutospacing="1" w:line="240" w:lineRule="auto"/>
        <w:ind w:left="720"/>
        <w:rPr>
          <w:rFonts w:ascii="Times New Roman" w:hAnsi="Times New Roman" w:cs="Times New Roman"/>
          <w:color w:val="000000" w:themeColor="text1"/>
          <w:sz w:val="24"/>
          <w:szCs w:val="24"/>
        </w:rPr>
      </w:pPr>
      <w:r w:rsidRPr="00D22BD0">
        <w:rPr>
          <w:rFonts w:ascii="Times New Roman" w:hAnsi="Times New Roman" w:cs="Times New Roman"/>
          <w:color w:val="000000" w:themeColor="text1"/>
          <w:sz w:val="24"/>
          <w:szCs w:val="24"/>
          <w:lang w:val="es-MX" w:eastAsia="es-MX"/>
        </w:rPr>
        <w:drawing>
          <wp:inline distT="0" distB="0" distL="0" distR="0">
            <wp:extent cx="4902200" cy="2857500"/>
            <wp:effectExtent l="0" t="0" r="0" b="0"/>
            <wp:docPr id="18" name="Imagen 18" descr="C:\Users\USER\Documents\Ecoeficiencia combinado con LCA y DEA\posts\Imagenes ok\LCA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cuments\Ecoeficiencia combinado con LCA y DEA\posts\Imagenes ok\LCA 3.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02200" cy="2857500"/>
                    </a:xfrm>
                    <a:prstGeom prst="rect">
                      <a:avLst/>
                    </a:prstGeom>
                    <a:noFill/>
                    <a:ln>
                      <a:noFill/>
                    </a:ln>
                  </pic:spPr>
                </pic:pic>
              </a:graphicData>
            </a:graphic>
          </wp:inline>
        </w:drawing>
      </w:r>
    </w:p>
    <w:p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4. Tendencias Actuales</w:t>
      </w:r>
    </w:p>
    <w:p w:rsidR="003435B4" w:rsidRPr="000E7574" w:rsidRDefault="003435B4" w:rsidP="003435B4">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Uso de bases de datos específicas para cultivos tropicales.</w:t>
      </w:r>
    </w:p>
    <w:p w:rsidR="003435B4" w:rsidRPr="000E7574" w:rsidRDefault="003435B4" w:rsidP="003435B4">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Integración con modelos de cambio climático.</w:t>
      </w:r>
    </w:p>
    <w:p w:rsidR="003435B4" w:rsidRPr="000E7574" w:rsidRDefault="003435B4" w:rsidP="003435B4">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Análisis de escenarios para la reducción de emisiones.</w:t>
      </w:r>
    </w:p>
    <w:p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lastRenderedPageBreak/>
        <w:t>5. Limitaciones</w:t>
      </w:r>
    </w:p>
    <w:p w:rsidR="003435B4" w:rsidRPr="000E7574" w:rsidRDefault="003435B4" w:rsidP="003435B4">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Requiere datos detallados y a menudo difíciles de obtener.</w:t>
      </w:r>
    </w:p>
    <w:p w:rsidR="003435B4" w:rsidRPr="000E7574" w:rsidRDefault="003435B4" w:rsidP="003435B4">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Puede ser costoso y complejo.</w:t>
      </w:r>
    </w:p>
    <w:p w:rsidR="003435B4" w:rsidRPr="000E7574" w:rsidRDefault="003435B4" w:rsidP="003435B4">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No siempre considera aspectos sociales.</w:t>
      </w:r>
    </w:p>
    <w:p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6. Principales Resultados</w:t>
      </w:r>
    </w:p>
    <w:p w:rsidR="003435B4" w:rsidRPr="000E7574" w:rsidRDefault="003435B4" w:rsidP="003435B4">
      <w:pPr>
        <w:pStyle w:val="Ttulo4"/>
        <w:rPr>
          <w:rFonts w:ascii="Times New Roman" w:hAnsi="Times New Roman" w:cs="Times New Roman"/>
          <w:color w:val="000000" w:themeColor="text1"/>
          <w:sz w:val="24"/>
          <w:szCs w:val="24"/>
        </w:rPr>
      </w:pPr>
      <w:r w:rsidRPr="000E7574">
        <w:rPr>
          <w:rStyle w:val="Textoennegrita"/>
          <w:rFonts w:ascii="Times New Roman" w:hAnsi="Times New Roman" w:cs="Times New Roman"/>
          <w:b w:val="0"/>
          <w:bCs w:val="0"/>
          <w:color w:val="000000" w:themeColor="text1"/>
          <w:sz w:val="24"/>
          <w:szCs w:val="24"/>
        </w:rPr>
        <w:t>Mundo</w:t>
      </w:r>
    </w:p>
    <w:p w:rsidR="003435B4" w:rsidRPr="000E7574" w:rsidRDefault="003435B4" w:rsidP="003435B4">
      <w:pPr>
        <w:numPr>
          <w:ilvl w:val="0"/>
          <w:numId w:val="8"/>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Implementación de LCA en certificaciones como Rainforest Alliance y Fair Trade.</w:t>
      </w:r>
    </w:p>
    <w:p w:rsidR="003435B4" w:rsidRPr="000E7574" w:rsidRDefault="003435B4" w:rsidP="003435B4">
      <w:pPr>
        <w:numPr>
          <w:ilvl w:val="0"/>
          <w:numId w:val="8"/>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Reducción de emisiones en el procesamiento de café en Europa.</w:t>
      </w:r>
    </w:p>
    <w:p w:rsidR="003435B4" w:rsidRPr="000E7574" w:rsidRDefault="003435B4" w:rsidP="003435B4">
      <w:pPr>
        <w:pStyle w:val="Ttulo4"/>
        <w:rPr>
          <w:rFonts w:ascii="Times New Roman" w:hAnsi="Times New Roman" w:cs="Times New Roman"/>
          <w:color w:val="000000" w:themeColor="text1"/>
          <w:sz w:val="24"/>
          <w:szCs w:val="24"/>
        </w:rPr>
      </w:pPr>
      <w:r w:rsidRPr="000E7574">
        <w:rPr>
          <w:rStyle w:val="Textoennegrita"/>
          <w:rFonts w:ascii="Times New Roman" w:hAnsi="Times New Roman" w:cs="Times New Roman"/>
          <w:b w:val="0"/>
          <w:bCs w:val="0"/>
          <w:color w:val="000000" w:themeColor="text1"/>
          <w:sz w:val="24"/>
          <w:szCs w:val="24"/>
        </w:rPr>
        <w:t>América Latina</w:t>
      </w:r>
    </w:p>
    <w:p w:rsidR="003435B4" w:rsidRPr="000E7574" w:rsidRDefault="003435B4" w:rsidP="003435B4">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Estudios sobre huella hídrica y de carbono en Brasil y Colombia.</w:t>
      </w:r>
    </w:p>
    <w:p w:rsidR="003435B4" w:rsidRPr="000E7574" w:rsidRDefault="003435B4" w:rsidP="003435B4">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Optimización del uso de fertilizantes en cafetales peruanos.</w:t>
      </w:r>
    </w:p>
    <w:p w:rsidR="003435B4" w:rsidRPr="000E7574" w:rsidRDefault="003435B4" w:rsidP="003435B4">
      <w:pPr>
        <w:pStyle w:val="Ttulo4"/>
        <w:rPr>
          <w:rFonts w:ascii="Times New Roman" w:hAnsi="Times New Roman" w:cs="Times New Roman"/>
          <w:color w:val="000000" w:themeColor="text1"/>
          <w:sz w:val="24"/>
          <w:szCs w:val="24"/>
        </w:rPr>
      </w:pPr>
      <w:r w:rsidRPr="000E7574">
        <w:rPr>
          <w:rStyle w:val="Textoennegrita"/>
          <w:rFonts w:ascii="Times New Roman" w:hAnsi="Times New Roman" w:cs="Times New Roman"/>
          <w:b w:val="0"/>
          <w:bCs w:val="0"/>
          <w:color w:val="000000" w:themeColor="text1"/>
          <w:sz w:val="24"/>
          <w:szCs w:val="24"/>
        </w:rPr>
        <w:t>México</w:t>
      </w:r>
    </w:p>
    <w:p w:rsidR="003435B4" w:rsidRPr="000E7574" w:rsidRDefault="003435B4" w:rsidP="003435B4">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Evaluaciones de impacto ambiental en cafetales de Veracruz y Chiapas.</w:t>
      </w:r>
    </w:p>
    <w:p w:rsidR="003435B4" w:rsidRPr="000E7574" w:rsidRDefault="003435B4" w:rsidP="003435B4">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Propuestas de mejora en procesos de beneficio húmedo</w:t>
      </w:r>
      <w:r w:rsidR="007550E2">
        <w:rPr>
          <w:rFonts w:ascii="Times New Roman" w:hAnsi="Times New Roman" w:cs="Times New Roman"/>
          <w:color w:val="000000" w:themeColor="text1"/>
          <w:sz w:val="24"/>
          <w:szCs w:val="24"/>
        </w:rPr>
        <w:t xml:space="preserve"> de cultivos agrícolas</w:t>
      </w:r>
      <w:r w:rsidRPr="000E7574">
        <w:rPr>
          <w:rFonts w:ascii="Times New Roman" w:hAnsi="Times New Roman" w:cs="Times New Roman"/>
          <w:color w:val="000000" w:themeColor="text1"/>
          <w:sz w:val="24"/>
          <w:szCs w:val="24"/>
        </w:rPr>
        <w:t>.</w:t>
      </w:r>
    </w:p>
    <w:p w:rsidR="004B486C" w:rsidRPr="000E7574" w:rsidRDefault="004B486C" w:rsidP="003435B4">
      <w:pPr>
        <w:spacing w:after="0"/>
        <w:rPr>
          <w:rFonts w:ascii="Times New Roman" w:hAnsi="Times New Roman" w:cs="Times New Roman"/>
          <w:color w:val="000000" w:themeColor="text1"/>
          <w:sz w:val="24"/>
          <w:szCs w:val="24"/>
        </w:rPr>
      </w:pPr>
    </w:p>
    <w:p w:rsidR="00694DC7" w:rsidRPr="00694DC7" w:rsidRDefault="00694DC7" w:rsidP="00694DC7">
      <w:pPr>
        <w:pStyle w:val="Ttulo2"/>
        <w:shd w:val="clear" w:color="auto" w:fill="FFFFFF"/>
        <w:spacing w:before="0" w:line="336" w:lineRule="atLeast"/>
        <w:rPr>
          <w:rFonts w:ascii="Source Sans Pro" w:hAnsi="Source Sans Pro"/>
          <w:b/>
          <w:noProof w:val="0"/>
          <w:color w:val="343A40"/>
          <w:lang w:val="es-MX"/>
        </w:rPr>
      </w:pPr>
      <w:r w:rsidRPr="00694DC7">
        <w:rPr>
          <w:rFonts w:ascii="Source Sans Pro" w:hAnsi="Source Sans Pro"/>
          <w:b/>
          <w:color w:val="343A40"/>
        </w:rPr>
        <w:t>References</w:t>
      </w:r>
    </w:p>
    <w:p w:rsidR="00694DC7" w:rsidRDefault="00694DC7" w:rsidP="00694DC7">
      <w:pPr>
        <w:shd w:val="clear" w:color="auto" w:fill="FFFFFF"/>
        <w:ind w:hanging="240"/>
        <w:rPr>
          <w:rFonts w:ascii="Source Sans Pro" w:hAnsi="Source Sans Pro"/>
          <w:color w:val="343A40"/>
        </w:rPr>
      </w:pPr>
      <w:r>
        <w:rPr>
          <w:rFonts w:ascii="Source Sans Pro" w:hAnsi="Source Sans Pro"/>
          <w:color w:val="343A40"/>
        </w:rPr>
        <w:t>Angulo-Meza, Lidia, Marcela González-Araya, Alfredo Iriarte, Ricardo Rebolledo-Leiva, and João Carlos Soares de Mello. 2019. “A Multiobjective DEA Model to Assess the Eco-Efficiency of Agricultural Practices Within the CF + DEA Method.” </w:t>
      </w:r>
      <w:r>
        <w:rPr>
          <w:rStyle w:val="nfasis"/>
          <w:rFonts w:ascii="Source Sans Pro" w:hAnsi="Source Sans Pro"/>
          <w:color w:val="343A40"/>
        </w:rPr>
        <w:t>Computers and Electronics in Agriculture</w:t>
      </w:r>
      <w:r>
        <w:rPr>
          <w:rFonts w:ascii="Source Sans Pro" w:hAnsi="Source Sans Pro"/>
          <w:color w:val="343A40"/>
        </w:rPr>
        <w:t> 161 (June): 151–61. </w:t>
      </w:r>
      <w:hyperlink r:id="rId38" w:history="1">
        <w:r>
          <w:rPr>
            <w:rStyle w:val="Hipervnculo"/>
            <w:rFonts w:ascii="Source Sans Pro" w:hAnsi="Source Sans Pro"/>
            <w:color w:val="2761E3"/>
          </w:rPr>
          <w:t>https://doi.org/10.1016/j.compag.2018.05.037</w:t>
        </w:r>
      </w:hyperlink>
      <w:r>
        <w:rPr>
          <w:rFonts w:ascii="Source Sans Pro" w:hAnsi="Source Sans Pro"/>
          <w:color w:val="343A40"/>
        </w:rPr>
        <w:t>.</w:t>
      </w:r>
    </w:p>
    <w:p w:rsidR="00694DC7" w:rsidRDefault="00694DC7" w:rsidP="00694DC7">
      <w:pPr>
        <w:shd w:val="clear" w:color="auto" w:fill="FFFFFF"/>
        <w:ind w:hanging="240"/>
        <w:rPr>
          <w:rFonts w:ascii="Source Sans Pro" w:hAnsi="Source Sans Pro"/>
          <w:color w:val="343A40"/>
        </w:rPr>
      </w:pPr>
      <w:r>
        <w:rPr>
          <w:rFonts w:ascii="Source Sans Pro" w:hAnsi="Source Sans Pro"/>
          <w:color w:val="343A40"/>
        </w:rPr>
        <w:t>Charnes, A., W. W. Cooper, and E. Rhodes. 1978. “Measuring the Efficiency of Decision Making Units.” </w:t>
      </w:r>
      <w:r>
        <w:rPr>
          <w:rStyle w:val="nfasis"/>
          <w:rFonts w:ascii="Source Sans Pro" w:hAnsi="Source Sans Pro"/>
          <w:color w:val="343A40"/>
        </w:rPr>
        <w:t>European Journal of Operational Research</w:t>
      </w:r>
      <w:r>
        <w:rPr>
          <w:rFonts w:ascii="Source Sans Pro" w:hAnsi="Source Sans Pro"/>
          <w:color w:val="343A40"/>
        </w:rPr>
        <w:t> 2 (6): 429–44. </w:t>
      </w:r>
      <w:hyperlink r:id="rId39" w:history="1">
        <w:r>
          <w:rPr>
            <w:rStyle w:val="Hipervnculo"/>
            <w:rFonts w:ascii="Source Sans Pro" w:hAnsi="Source Sans Pro"/>
            <w:color w:val="2761E3"/>
          </w:rPr>
          <w:t>https://doi.org/10.1016/0377-2217(78)90138-8</w:t>
        </w:r>
      </w:hyperlink>
      <w:r>
        <w:rPr>
          <w:rFonts w:ascii="Source Sans Pro" w:hAnsi="Source Sans Pro"/>
          <w:color w:val="343A40"/>
        </w:rPr>
        <w:t>.</w:t>
      </w:r>
    </w:p>
    <w:p w:rsidR="00694DC7" w:rsidRDefault="00694DC7" w:rsidP="00694DC7">
      <w:pPr>
        <w:shd w:val="clear" w:color="auto" w:fill="FFFFFF"/>
        <w:ind w:hanging="240"/>
        <w:rPr>
          <w:rFonts w:ascii="Source Sans Pro" w:hAnsi="Source Sans Pro"/>
          <w:color w:val="343A40"/>
        </w:rPr>
      </w:pPr>
      <w:r>
        <w:rPr>
          <w:rFonts w:ascii="Source Sans Pro" w:hAnsi="Source Sans Pro"/>
          <w:color w:val="343A40"/>
        </w:rPr>
        <w:t>Costa, Marcela P., Jan C. Schoeneboom, Sueli A. Oliveira, Rafael S. Viñas, and Gerson A. de Medeiros. 2018. “A Socio-Eco-Efficiency Analysis of Integrated and Non-Integrated Crop-Livestock-Forestry Systems in the Brazilian Cerrado Based on LCA.” </w:t>
      </w:r>
      <w:r>
        <w:rPr>
          <w:rStyle w:val="nfasis"/>
          <w:rFonts w:ascii="Source Sans Pro" w:hAnsi="Source Sans Pro"/>
          <w:color w:val="343A40"/>
        </w:rPr>
        <w:t>Journal of Cleaner Production</w:t>
      </w:r>
      <w:r>
        <w:rPr>
          <w:rFonts w:ascii="Source Sans Pro" w:hAnsi="Source Sans Pro"/>
          <w:color w:val="343A40"/>
        </w:rPr>
        <w:t> 171 (January): 1460–71. </w:t>
      </w:r>
      <w:hyperlink r:id="rId40" w:history="1">
        <w:r>
          <w:rPr>
            <w:rStyle w:val="Hipervnculo"/>
            <w:rFonts w:ascii="Source Sans Pro" w:hAnsi="Source Sans Pro"/>
            <w:color w:val="2761E3"/>
          </w:rPr>
          <w:t>https://doi.org/10.1016/j.jclepro.2017.10.063</w:t>
        </w:r>
      </w:hyperlink>
      <w:r>
        <w:rPr>
          <w:rFonts w:ascii="Source Sans Pro" w:hAnsi="Source Sans Pro"/>
          <w:color w:val="343A40"/>
        </w:rPr>
        <w:t>.</w:t>
      </w:r>
    </w:p>
    <w:p w:rsidR="00694DC7" w:rsidRDefault="00694DC7" w:rsidP="00694DC7">
      <w:pPr>
        <w:shd w:val="clear" w:color="auto" w:fill="FFFFFF"/>
        <w:ind w:hanging="240"/>
        <w:rPr>
          <w:rFonts w:ascii="Source Sans Pro" w:hAnsi="Source Sans Pro"/>
          <w:color w:val="343A40"/>
        </w:rPr>
      </w:pPr>
      <w:r>
        <w:rPr>
          <w:rFonts w:ascii="Source Sans Pro" w:hAnsi="Source Sans Pro"/>
          <w:color w:val="343A40"/>
        </w:rPr>
        <w:t>Finkbeiner, Matthias, Atsushi Inaba, Reginald Tan, Kim Christiansen, and Hans-Jürgen Klüppel. 2006. “The New International Standards for Life Cycle Assessment: ISO 14040 and ISO 14044.” </w:t>
      </w:r>
      <w:r>
        <w:rPr>
          <w:rStyle w:val="nfasis"/>
          <w:rFonts w:ascii="Source Sans Pro" w:hAnsi="Source Sans Pro"/>
          <w:color w:val="343A40"/>
        </w:rPr>
        <w:t>The International Journal of Life Cycle Assessment</w:t>
      </w:r>
      <w:r>
        <w:rPr>
          <w:rFonts w:ascii="Source Sans Pro" w:hAnsi="Source Sans Pro"/>
          <w:color w:val="343A40"/>
        </w:rPr>
        <w:t> 11 (2): 80–85. </w:t>
      </w:r>
      <w:hyperlink r:id="rId41" w:history="1">
        <w:r>
          <w:rPr>
            <w:rStyle w:val="Hipervnculo"/>
            <w:rFonts w:ascii="Source Sans Pro" w:hAnsi="Source Sans Pro"/>
            <w:color w:val="2761E3"/>
          </w:rPr>
          <w:t>https://doi.org/10.1065/lca2006.02.002</w:t>
        </w:r>
      </w:hyperlink>
      <w:r>
        <w:rPr>
          <w:rFonts w:ascii="Source Sans Pro" w:hAnsi="Source Sans Pro"/>
          <w:color w:val="343A40"/>
        </w:rPr>
        <w:t>.</w:t>
      </w:r>
    </w:p>
    <w:p w:rsidR="00694DC7" w:rsidRDefault="00694DC7" w:rsidP="00694DC7">
      <w:pPr>
        <w:shd w:val="clear" w:color="auto" w:fill="FFFFFF"/>
        <w:ind w:hanging="240"/>
        <w:rPr>
          <w:rFonts w:ascii="Source Sans Pro" w:hAnsi="Source Sans Pro"/>
          <w:color w:val="343A40"/>
        </w:rPr>
      </w:pPr>
      <w:r>
        <w:rPr>
          <w:rFonts w:ascii="Source Sans Pro" w:hAnsi="Source Sans Pro"/>
          <w:color w:val="343A40"/>
        </w:rPr>
        <w:t>Garcia-Freites, Samira, Mirjam Röder, and Patricia Thornley. 2020. “Environmental Trade-Offs Associated with Bioenergy from Agri-Residues in Sub-Tropical Regions: A Case Study of the Colombian Coffee Sector.” </w:t>
      </w:r>
      <w:r>
        <w:rPr>
          <w:rStyle w:val="nfasis"/>
          <w:rFonts w:ascii="Source Sans Pro" w:hAnsi="Source Sans Pro"/>
          <w:color w:val="343A40"/>
        </w:rPr>
        <w:t>Biomass and Bioenergy</w:t>
      </w:r>
      <w:r>
        <w:rPr>
          <w:rFonts w:ascii="Source Sans Pro" w:hAnsi="Source Sans Pro"/>
          <w:color w:val="343A40"/>
        </w:rPr>
        <w:t> 140 (September): 105581. </w:t>
      </w:r>
      <w:hyperlink r:id="rId42" w:history="1">
        <w:r>
          <w:rPr>
            <w:rStyle w:val="Hipervnculo"/>
            <w:rFonts w:ascii="Source Sans Pro" w:hAnsi="Source Sans Pro"/>
            <w:color w:val="2761E3"/>
          </w:rPr>
          <w:t>https://doi.org/10.1016/j.biombioe.2020.105581</w:t>
        </w:r>
      </w:hyperlink>
      <w:r>
        <w:rPr>
          <w:rFonts w:ascii="Source Sans Pro" w:hAnsi="Source Sans Pro"/>
          <w:color w:val="343A40"/>
        </w:rPr>
        <w:t>.</w:t>
      </w:r>
    </w:p>
    <w:p w:rsidR="00694DC7" w:rsidRDefault="00694DC7" w:rsidP="00694DC7">
      <w:pPr>
        <w:shd w:val="clear" w:color="auto" w:fill="FFFFFF"/>
        <w:ind w:hanging="240"/>
        <w:rPr>
          <w:rFonts w:ascii="Source Sans Pro" w:hAnsi="Source Sans Pro"/>
          <w:color w:val="343A40"/>
        </w:rPr>
      </w:pPr>
      <w:r>
        <w:rPr>
          <w:rFonts w:ascii="Source Sans Pro" w:hAnsi="Source Sans Pro"/>
          <w:color w:val="343A40"/>
        </w:rPr>
        <w:lastRenderedPageBreak/>
        <w:t>Notarnicola, Bruno, Serenella Sala, Assumpció Anton, Sarah J. McLaren, Erwan Saouter, and Ulf Sonesson. 2017. “The Role of Life Cycle Assessment in Supporting Sustainable Agri-Food Systems: A Review of the Challenges.” </w:t>
      </w:r>
      <w:r>
        <w:rPr>
          <w:rStyle w:val="nfasis"/>
          <w:rFonts w:ascii="Source Sans Pro" w:hAnsi="Source Sans Pro"/>
          <w:color w:val="343A40"/>
        </w:rPr>
        <w:t>Journal of Cleaner Production</w:t>
      </w:r>
      <w:r>
        <w:rPr>
          <w:rFonts w:ascii="Source Sans Pro" w:hAnsi="Source Sans Pro"/>
          <w:color w:val="343A40"/>
        </w:rPr>
        <w:t> 140 (January): 399–409. </w:t>
      </w:r>
      <w:hyperlink r:id="rId43" w:history="1">
        <w:r>
          <w:rPr>
            <w:rStyle w:val="Hipervnculo"/>
            <w:rFonts w:ascii="Source Sans Pro" w:hAnsi="Source Sans Pro"/>
            <w:color w:val="2761E3"/>
          </w:rPr>
          <w:t>https://doi.org/10.1016/j.jclepro.2016.06.071</w:t>
        </w:r>
      </w:hyperlink>
      <w:r>
        <w:rPr>
          <w:rFonts w:ascii="Source Sans Pro" w:hAnsi="Source Sans Pro"/>
          <w:color w:val="343A40"/>
        </w:rPr>
        <w:t>.</w:t>
      </w:r>
    </w:p>
    <w:p w:rsidR="00694DC7" w:rsidRDefault="00694DC7" w:rsidP="00694DC7">
      <w:pPr>
        <w:shd w:val="clear" w:color="auto" w:fill="FFFFFF"/>
        <w:ind w:hanging="240"/>
        <w:rPr>
          <w:rFonts w:ascii="Source Sans Pro" w:hAnsi="Source Sans Pro"/>
          <w:color w:val="343A40"/>
        </w:rPr>
      </w:pPr>
      <w:r>
        <w:rPr>
          <w:rFonts w:ascii="Source Sans Pro" w:hAnsi="Source Sans Pro"/>
          <w:color w:val="343A40"/>
        </w:rPr>
        <w:t>Samper, Luis, and Xiomara Quiñones-Ruiz. 2017. “Towards a Balanced Sustainability Vision for the Coffee Industry.” </w:t>
      </w:r>
      <w:r>
        <w:rPr>
          <w:rStyle w:val="nfasis"/>
          <w:rFonts w:ascii="Source Sans Pro" w:hAnsi="Source Sans Pro"/>
          <w:color w:val="343A40"/>
        </w:rPr>
        <w:t>Resources</w:t>
      </w:r>
      <w:r>
        <w:rPr>
          <w:rFonts w:ascii="Source Sans Pro" w:hAnsi="Source Sans Pro"/>
          <w:color w:val="343A40"/>
        </w:rPr>
        <w:t> 6 (2): 17. </w:t>
      </w:r>
      <w:hyperlink r:id="rId44" w:history="1">
        <w:r>
          <w:rPr>
            <w:rStyle w:val="Hipervnculo"/>
            <w:rFonts w:ascii="Source Sans Pro" w:hAnsi="Source Sans Pro"/>
            <w:color w:val="2761E3"/>
          </w:rPr>
          <w:t>https://doi.org/10.3390/resources6020017</w:t>
        </w:r>
      </w:hyperlink>
      <w:r>
        <w:rPr>
          <w:rFonts w:ascii="Source Sans Pro" w:hAnsi="Source Sans Pro"/>
          <w:color w:val="343A40"/>
        </w:rPr>
        <w:t>.</w:t>
      </w:r>
    </w:p>
    <w:p w:rsidR="00694DC7" w:rsidRDefault="00694DC7" w:rsidP="00694DC7">
      <w:pPr>
        <w:shd w:val="clear" w:color="auto" w:fill="FFFFFF"/>
        <w:ind w:hanging="240"/>
        <w:rPr>
          <w:rFonts w:ascii="Source Sans Pro" w:hAnsi="Source Sans Pro"/>
          <w:color w:val="343A40"/>
        </w:rPr>
      </w:pPr>
      <w:r>
        <w:rPr>
          <w:rFonts w:ascii="Source Sans Pro" w:hAnsi="Source Sans Pro"/>
          <w:color w:val="343A40"/>
        </w:rPr>
        <w:t>Trinh, L. T. K., A. H. Hu, Y. C. Lan, and Z. H. Chen. 2019. “Comparative Life Cycle Assessment for Conventional and Organic Coffee Cultivation in Vietnam.” </w:t>
      </w:r>
      <w:r>
        <w:rPr>
          <w:rStyle w:val="nfasis"/>
          <w:rFonts w:ascii="Source Sans Pro" w:hAnsi="Source Sans Pro"/>
          <w:color w:val="343A40"/>
        </w:rPr>
        <w:t>International Journal of Environmental Science and Technology</w:t>
      </w:r>
      <w:r>
        <w:rPr>
          <w:rFonts w:ascii="Source Sans Pro" w:hAnsi="Source Sans Pro"/>
          <w:color w:val="343A40"/>
        </w:rPr>
        <w:t> 17 (3): 1307–24. </w:t>
      </w:r>
      <w:hyperlink r:id="rId45" w:history="1">
        <w:r>
          <w:rPr>
            <w:rStyle w:val="Hipervnculo"/>
            <w:rFonts w:ascii="Source Sans Pro" w:hAnsi="Source Sans Pro"/>
            <w:color w:val="2761E3"/>
          </w:rPr>
          <w:t>https://doi.org/10.1007/s13762-019-02539-5</w:t>
        </w:r>
      </w:hyperlink>
      <w:r>
        <w:rPr>
          <w:rFonts w:ascii="Source Sans Pro" w:hAnsi="Source Sans Pro"/>
          <w:color w:val="343A40"/>
        </w:rPr>
        <w:t>.</w:t>
      </w:r>
    </w:p>
    <w:p w:rsidR="00694DC7" w:rsidRDefault="00694DC7" w:rsidP="00694DC7">
      <w:pPr>
        <w:shd w:val="clear" w:color="auto" w:fill="FFFFFF"/>
        <w:ind w:hanging="240"/>
        <w:rPr>
          <w:rFonts w:ascii="Source Sans Pro" w:hAnsi="Source Sans Pro"/>
          <w:color w:val="343A40"/>
        </w:rPr>
      </w:pPr>
      <w:r>
        <w:rPr>
          <w:rFonts w:ascii="Source Sans Pro" w:hAnsi="Source Sans Pro"/>
          <w:color w:val="343A40"/>
        </w:rPr>
        <w:t>Vásquez-Ibarra, Leonardo, Alfredo Iriarte, Ricardo Rebolledo-Leiva, Marcia Vásquez, Lidia Angulo-Meza, and Marcela C. González-Araya. 2021. “Considering the Influence of the Variability in Management Practices on the Environmental Impacts of Fruit Production: A Case Study on Raspberry Production in Chile.” </w:t>
      </w:r>
      <w:r>
        <w:rPr>
          <w:rStyle w:val="nfasis"/>
          <w:rFonts w:ascii="Source Sans Pro" w:hAnsi="Source Sans Pro"/>
          <w:color w:val="343A40"/>
        </w:rPr>
        <w:t>Journal of Cleaner Production</w:t>
      </w:r>
      <w:r>
        <w:rPr>
          <w:rFonts w:ascii="Source Sans Pro" w:hAnsi="Source Sans Pro"/>
          <w:color w:val="343A40"/>
        </w:rPr>
        <w:t> 313 (September): 127609. </w:t>
      </w:r>
      <w:hyperlink r:id="rId46" w:history="1">
        <w:r>
          <w:rPr>
            <w:rStyle w:val="Hipervnculo"/>
            <w:rFonts w:ascii="Source Sans Pro" w:hAnsi="Source Sans Pro"/>
            <w:color w:val="2761E3"/>
          </w:rPr>
          <w:t>https://doi.org/10.1016/j.jclepro.2021.127609</w:t>
        </w:r>
      </w:hyperlink>
      <w:r>
        <w:rPr>
          <w:rFonts w:ascii="Source Sans Pro" w:hAnsi="Source Sans Pro"/>
          <w:color w:val="343A40"/>
        </w:rPr>
        <w:t>.</w:t>
      </w:r>
    </w:p>
    <w:p w:rsidR="00F627F5" w:rsidRDefault="00F627F5">
      <w:pPr>
        <w:rPr>
          <w:rStyle w:val="Textoennegrita"/>
          <w:rFonts w:ascii="Times New Roman" w:eastAsiaTheme="majorEastAsia" w:hAnsi="Times New Roman" w:cs="Times New Roman"/>
          <w:bCs w:val="0"/>
          <w:color w:val="000000" w:themeColor="text1"/>
          <w:sz w:val="24"/>
          <w:szCs w:val="24"/>
        </w:rPr>
      </w:pPr>
    </w:p>
    <w:p w:rsidR="00694DC7" w:rsidRDefault="00694DC7">
      <w:pPr>
        <w:rPr>
          <w:rStyle w:val="Textoennegrita"/>
          <w:rFonts w:ascii="Times New Roman" w:eastAsiaTheme="majorEastAsia" w:hAnsi="Times New Roman" w:cs="Times New Roman"/>
          <w:bCs w:val="0"/>
          <w:color w:val="000000" w:themeColor="text1"/>
          <w:sz w:val="24"/>
          <w:szCs w:val="24"/>
        </w:rPr>
      </w:pPr>
      <w:r>
        <w:rPr>
          <w:rStyle w:val="Textoennegrita"/>
          <w:rFonts w:ascii="Times New Roman" w:hAnsi="Times New Roman" w:cs="Times New Roman"/>
          <w:bCs w:val="0"/>
          <w:color w:val="000000" w:themeColor="text1"/>
          <w:sz w:val="24"/>
          <w:szCs w:val="24"/>
        </w:rPr>
        <w:br w:type="page"/>
      </w:r>
    </w:p>
    <w:p w:rsidR="003435B4" w:rsidRDefault="003435B4" w:rsidP="003435B4">
      <w:pPr>
        <w:pStyle w:val="Ttulo2"/>
        <w:rPr>
          <w:rStyle w:val="Textoennegrita"/>
          <w:rFonts w:ascii="Times New Roman" w:hAnsi="Times New Roman" w:cs="Times New Roman"/>
          <w:bCs w:val="0"/>
          <w:color w:val="000000" w:themeColor="text1"/>
          <w:sz w:val="24"/>
          <w:szCs w:val="24"/>
        </w:rPr>
      </w:pPr>
      <w:r w:rsidRPr="00D22BD0">
        <w:rPr>
          <w:rStyle w:val="Textoennegrita"/>
          <w:rFonts w:ascii="Times New Roman" w:hAnsi="Times New Roman" w:cs="Times New Roman"/>
          <w:bCs w:val="0"/>
          <w:color w:val="000000" w:themeColor="text1"/>
          <w:sz w:val="24"/>
          <w:szCs w:val="24"/>
        </w:rPr>
        <w:lastRenderedPageBreak/>
        <w:t>Análisis Envolvente de Datos (DEA)</w:t>
      </w:r>
    </w:p>
    <w:p w:rsidR="00D22BD0" w:rsidRDefault="00D22BD0" w:rsidP="00D22BD0"/>
    <w:p w:rsidR="00D22BD0" w:rsidRPr="00D22BD0" w:rsidRDefault="00D22BD0" w:rsidP="00D22BD0">
      <w:pPr>
        <w:jc w:val="center"/>
      </w:pPr>
      <w:r w:rsidRPr="00D22BD0">
        <w:rPr>
          <w:lang w:val="es-MX" w:eastAsia="es-MX"/>
        </w:rPr>
        <w:drawing>
          <wp:inline distT="0" distB="0" distL="0" distR="0">
            <wp:extent cx="3810000" cy="2857500"/>
            <wp:effectExtent l="0" t="0" r="0" b="0"/>
            <wp:docPr id="20" name="Imagen 20" descr="C:\Users\USER\Documents\Ecoeficiencia combinado con LCA y DEA\posts\Imagenes ok\DEA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cuments\Ecoeficiencia combinado con LCA y DEA\posts\Imagenes ok\DEA 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rsidR="003435B4" w:rsidRPr="000E7574" w:rsidRDefault="009E4BDB" w:rsidP="003435B4">
      <w:pPr>
        <w:pStyle w:val="Ttulo3"/>
        <w:rPr>
          <w:color w:val="000000" w:themeColor="text1"/>
          <w:sz w:val="24"/>
          <w:szCs w:val="24"/>
        </w:rPr>
      </w:pPr>
      <w:r>
        <w:rPr>
          <w:rStyle w:val="Textoennegrita"/>
          <w:b/>
          <w:bCs/>
          <w:color w:val="000000" w:themeColor="text1"/>
          <w:sz w:val="24"/>
          <w:szCs w:val="24"/>
        </w:rPr>
        <w:t>Ventana principal</w:t>
      </w:r>
    </w:p>
    <w:p w:rsidR="003435B4" w:rsidRDefault="003435B4" w:rsidP="003435B4">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El Análisis Envolvente de Datos (DEA, por sus siglas en inglés) es una técnica de optimización que mide la eficiencia de unidades productivas comparando sus insumos y productos.</w:t>
      </w:r>
    </w:p>
    <w:p w:rsidR="00F627F5" w:rsidRPr="000E7574" w:rsidRDefault="009E4BDB" w:rsidP="003435B4">
      <w:pPr>
        <w:spacing w:before="100" w:beforeAutospacing="1" w:after="100" w:afterAutospacing="1"/>
        <w:rPr>
          <w:rFonts w:ascii="Times New Roman" w:hAnsi="Times New Roman" w:cs="Times New Roman"/>
          <w:color w:val="000000" w:themeColor="text1"/>
          <w:sz w:val="24"/>
          <w:szCs w:val="24"/>
        </w:rPr>
      </w:pPr>
      <w:r>
        <w:rPr>
          <w:rStyle w:val="Textoennegrita"/>
          <w:rFonts w:ascii="Times New Roman" w:hAnsi="Times New Roman" w:cs="Times New Roman"/>
          <w:bCs w:val="0"/>
          <w:color w:val="000000" w:themeColor="text1"/>
          <w:sz w:val="24"/>
          <w:szCs w:val="24"/>
        </w:rPr>
        <w:t xml:space="preserve">Ventana Secundaria </w:t>
      </w:r>
    </w:p>
    <w:p w:rsidR="00D473EB" w:rsidRDefault="00D473EB" w:rsidP="003435B4">
      <w:pPr>
        <w:spacing w:before="100" w:beforeAutospacing="1" w:after="100" w:afterAutospacing="1"/>
        <w:rPr>
          <w:rFonts w:ascii="Times New Roman" w:hAnsi="Times New Roman" w:cs="Times New Roman"/>
          <w:color w:val="000000" w:themeColor="text1"/>
          <w:sz w:val="24"/>
          <w:szCs w:val="24"/>
        </w:rPr>
      </w:pPr>
      <w:r w:rsidRPr="00D473EB">
        <w:rPr>
          <w:rFonts w:ascii="Times New Roman" w:hAnsi="Times New Roman" w:cs="Times New Roman"/>
          <w:color w:val="000000" w:themeColor="text1"/>
          <w:sz w:val="24"/>
          <w:szCs w:val="24"/>
        </w:rPr>
        <w:t>El Análisis Envolvente de Datos es una técnica no paramétrica cuyas primeras aplicaciones se remontan a 1978 (Riaño y Larrea, 2021). Su origen se encuentra en la investigación doctoral de Rhodes, quien evaluaba la eficacia del programa de educación Follow-Through en las escuelas públicas de Estados Unidos. No obstante, el desarrollo de esta técnica no se debe exclusivamente a Rhodes. También es fundamental reconocer la contribución de Charnes, Cooper, Banker, Färe, Grosskopf, Seiford y Thrall, quienes desempeñaron un papel crucial en el desarrollo de los modelos matemáticos que sustentan el DEA (</w:t>
      </w:r>
      <w:proofErr w:type="spellStart"/>
      <w:r w:rsidR="003A5E55" w:rsidRPr="005A6CC8">
        <w:rPr>
          <w:rFonts w:ascii="Times New Roman" w:eastAsia="Times New Roman" w:hAnsi="Times New Roman" w:cs="Times New Roman"/>
          <w:bCs/>
          <w:noProof w:val="0"/>
          <w:sz w:val="24"/>
          <w:szCs w:val="24"/>
          <w:lang w:val="es-MX" w:eastAsia="es-MX"/>
        </w:rPr>
        <w:t>Taoumi</w:t>
      </w:r>
      <w:proofErr w:type="spellEnd"/>
      <w:r w:rsidR="003A5E55" w:rsidRPr="007E64E8">
        <w:rPr>
          <w:rFonts w:ascii="Times New Roman" w:eastAsia="Times New Roman" w:hAnsi="Times New Roman" w:cs="Times New Roman"/>
          <w:bCs/>
          <w:noProof w:val="0"/>
          <w:sz w:val="24"/>
          <w:szCs w:val="24"/>
          <w:lang w:val="es-MX" w:eastAsia="es-MX"/>
        </w:rPr>
        <w:t xml:space="preserve"> &amp; </w:t>
      </w:r>
      <w:proofErr w:type="spellStart"/>
      <w:r w:rsidR="003A5E55" w:rsidRPr="007E64E8">
        <w:rPr>
          <w:rFonts w:ascii="Times New Roman" w:eastAsia="Times New Roman" w:hAnsi="Times New Roman" w:cs="Times New Roman"/>
          <w:bCs/>
          <w:noProof w:val="0"/>
          <w:sz w:val="24"/>
          <w:szCs w:val="24"/>
          <w:lang w:val="es-MX" w:eastAsia="es-MX"/>
        </w:rPr>
        <w:t>Lahrech</w:t>
      </w:r>
      <w:proofErr w:type="spellEnd"/>
      <w:r w:rsidRPr="00D473EB">
        <w:rPr>
          <w:rFonts w:ascii="Times New Roman" w:hAnsi="Times New Roman" w:cs="Times New Roman"/>
          <w:color w:val="000000" w:themeColor="text1"/>
          <w:sz w:val="24"/>
          <w:szCs w:val="24"/>
        </w:rPr>
        <w:t>, 202</w:t>
      </w:r>
      <w:r w:rsidR="003A5E55">
        <w:rPr>
          <w:rFonts w:ascii="Times New Roman" w:hAnsi="Times New Roman" w:cs="Times New Roman"/>
          <w:color w:val="000000" w:themeColor="text1"/>
          <w:sz w:val="24"/>
          <w:szCs w:val="24"/>
        </w:rPr>
        <w:t>3</w:t>
      </w:r>
      <w:r w:rsidRPr="00D473EB">
        <w:rPr>
          <w:rFonts w:ascii="Times New Roman" w:hAnsi="Times New Roman" w:cs="Times New Roman"/>
          <w:color w:val="000000" w:themeColor="text1"/>
          <w:sz w:val="24"/>
          <w:szCs w:val="24"/>
        </w:rPr>
        <w:t>).</w:t>
      </w:r>
    </w:p>
    <w:p w:rsidR="00A910E0" w:rsidRDefault="00A910E0" w:rsidP="003435B4">
      <w:pPr>
        <w:spacing w:before="100" w:beforeAutospacing="1" w:after="100" w:afterAutospacing="1"/>
        <w:rPr>
          <w:rFonts w:ascii="Times New Roman" w:hAnsi="Times New Roman" w:cs="Times New Roman"/>
          <w:color w:val="000000" w:themeColor="text1"/>
          <w:sz w:val="24"/>
          <w:szCs w:val="24"/>
        </w:rPr>
      </w:pPr>
      <w:r w:rsidRPr="00A910E0">
        <w:rPr>
          <w:rFonts w:ascii="Times New Roman" w:hAnsi="Times New Roman" w:cs="Times New Roman"/>
          <w:color w:val="000000" w:themeColor="text1"/>
          <w:sz w:val="24"/>
          <w:szCs w:val="24"/>
        </w:rPr>
        <w:t xml:space="preserve">Los métodos de selección de variables persiguen, primordialmente, ordenar un conjunto de variables (inputs y outputs) definidas para evaluar a las </w:t>
      </w:r>
      <w:r w:rsidR="004F7CD1">
        <w:rPr>
          <w:rFonts w:ascii="Times New Roman" w:hAnsi="Times New Roman" w:cs="Times New Roman"/>
          <w:color w:val="000000" w:themeColor="text1"/>
          <w:sz w:val="24"/>
          <w:szCs w:val="24"/>
        </w:rPr>
        <w:t>Unidades de Toma de Decisiones (</w:t>
      </w:r>
      <w:r w:rsidRPr="00A910E0">
        <w:rPr>
          <w:rFonts w:ascii="Times New Roman" w:hAnsi="Times New Roman" w:cs="Times New Roman"/>
          <w:color w:val="000000" w:themeColor="text1"/>
          <w:sz w:val="24"/>
          <w:szCs w:val="24"/>
        </w:rPr>
        <w:t>DMUs</w:t>
      </w:r>
      <w:r w:rsidR="004F7CD1">
        <w:rPr>
          <w:rFonts w:ascii="Times New Roman" w:hAnsi="Times New Roman" w:cs="Times New Roman"/>
          <w:color w:val="000000" w:themeColor="text1"/>
          <w:sz w:val="24"/>
          <w:szCs w:val="24"/>
        </w:rPr>
        <w:t>)</w:t>
      </w:r>
      <w:r w:rsidRPr="00A910E0">
        <w:rPr>
          <w:rFonts w:ascii="Times New Roman" w:hAnsi="Times New Roman" w:cs="Times New Roman"/>
          <w:color w:val="000000" w:themeColor="text1"/>
          <w:sz w:val="24"/>
          <w:szCs w:val="24"/>
        </w:rPr>
        <w:t xml:space="preserve"> usando modelos DEA, con el propósito de seleccionar un número restringido de variables, a manera de mantener la relación causal en los modelos y que éstos indiquen adecuadamente el desempeño de las DMU</w:t>
      </w:r>
      <w:r w:rsidR="00CD4877">
        <w:rPr>
          <w:rFonts w:ascii="Times New Roman" w:hAnsi="Times New Roman" w:cs="Times New Roman"/>
          <w:color w:val="000000" w:themeColor="text1"/>
          <w:sz w:val="24"/>
          <w:szCs w:val="24"/>
        </w:rPr>
        <w:t>s evaluadas (Peças et al., 2019</w:t>
      </w:r>
      <w:r w:rsidRPr="00A910E0">
        <w:rPr>
          <w:rFonts w:ascii="Times New Roman" w:hAnsi="Times New Roman" w:cs="Times New Roman"/>
          <w:color w:val="000000" w:themeColor="text1"/>
          <w:sz w:val="24"/>
          <w:szCs w:val="24"/>
        </w:rPr>
        <w:t>).</w:t>
      </w:r>
    </w:p>
    <w:p w:rsidR="00F95D93" w:rsidRPr="000E7574" w:rsidRDefault="00F95D93" w:rsidP="003435B4">
      <w:pPr>
        <w:spacing w:before="100" w:beforeAutospacing="1" w:after="100" w:afterAutospacing="1"/>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El DEA es una técnica no paramétrica que permite evaluar la eficiencia de los productores de café al analizar los recursos empleados y los resultados obtenidos, especialmente en situaciones con múltiples entradas y salidas (Riaño y Larrea, 2021).</w:t>
      </w:r>
    </w:p>
    <w:p w:rsidR="00F95D93" w:rsidRPr="000E7574" w:rsidRDefault="00F95D93" w:rsidP="00D5668F">
      <w:pPr>
        <w:spacing w:before="100" w:beforeAutospacing="1" w:after="100" w:afterAutospacing="1"/>
        <w:jc w:val="center"/>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lang w:val="es-MX" w:eastAsia="es-MX"/>
        </w:rPr>
        <w:lastRenderedPageBreak/>
        <w:drawing>
          <wp:inline distT="0" distB="0" distL="0" distR="0" wp14:anchorId="7F2E25E9" wp14:editId="28714DC3">
            <wp:extent cx="4654550" cy="1892100"/>
            <wp:effectExtent l="0" t="0" r="0" b="0"/>
            <wp:docPr id="2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pic:cNvPicPr>
                      <a:picLocks noChangeAspect="1"/>
                    </pic:cNvPicPr>
                  </pic:nvPicPr>
                  <pic:blipFill>
                    <a:blip r:embed="rId48"/>
                    <a:stretch>
                      <a:fillRect/>
                    </a:stretch>
                  </pic:blipFill>
                  <pic:spPr>
                    <a:xfrm>
                      <a:off x="0" y="0"/>
                      <a:ext cx="4678144" cy="1901691"/>
                    </a:xfrm>
                    <a:prstGeom prst="rect">
                      <a:avLst/>
                    </a:prstGeom>
                  </pic:spPr>
                </pic:pic>
              </a:graphicData>
            </a:graphic>
          </wp:inline>
        </w:drawing>
      </w:r>
    </w:p>
    <w:p w:rsidR="006420A1" w:rsidRPr="000E7574" w:rsidRDefault="006420A1" w:rsidP="006420A1">
      <w:pPr>
        <w:shd w:val="clear" w:color="auto" w:fill="FFFFFF"/>
        <w:spacing w:after="0" w:line="240" w:lineRule="auto"/>
        <w:jc w:val="both"/>
        <w:rPr>
          <w:rFonts w:ascii="Times New Roman" w:eastAsia="Times New Roman" w:hAnsi="Times New Roman" w:cs="Times New Roman"/>
          <w:color w:val="000000" w:themeColor="text1"/>
          <w:sz w:val="24"/>
          <w:szCs w:val="24"/>
          <w:lang w:eastAsia="es-MX"/>
        </w:rPr>
      </w:pPr>
      <w:r w:rsidRPr="000E7574">
        <w:rPr>
          <w:rFonts w:ascii="Times New Roman" w:eastAsia="Times New Roman" w:hAnsi="Times New Roman" w:cs="Times New Roman"/>
          <w:color w:val="000000" w:themeColor="text1"/>
          <w:sz w:val="24"/>
          <w:szCs w:val="24"/>
          <w:lang w:eastAsia="es-MX"/>
        </w:rPr>
        <w:t xml:space="preserve">Charnes </w:t>
      </w:r>
      <w:r w:rsidRPr="000E7574">
        <w:rPr>
          <w:rFonts w:ascii="Times New Roman" w:eastAsia="Times New Roman" w:hAnsi="Times New Roman" w:cs="Times New Roman"/>
          <w:i/>
          <w:iCs/>
          <w:color w:val="000000" w:themeColor="text1"/>
          <w:sz w:val="24"/>
          <w:szCs w:val="24"/>
          <w:lang w:eastAsia="es-MX"/>
        </w:rPr>
        <w:t>et al</w:t>
      </w:r>
      <w:r w:rsidRPr="000E7574">
        <w:rPr>
          <w:rFonts w:ascii="Times New Roman" w:eastAsia="Times New Roman" w:hAnsi="Times New Roman" w:cs="Times New Roman"/>
          <w:color w:val="000000" w:themeColor="text1"/>
          <w:sz w:val="24"/>
          <w:szCs w:val="24"/>
          <w:lang w:eastAsia="es-MX"/>
        </w:rPr>
        <w:t xml:space="preserve">. (1978), fueron los pioneros en desarrollar el método de Análisis Envolvente de Datos (DEA), un enfoque no paramétrico que no requiere una estructura específica para definir la frontera de eficiencia. Esto permite comparar la eficiencia técnica sin necesidad de conocer previamente una función de producción. El DEA es una metodología de optimización diseñada para medir la eficiencia relativa de las unidades organizacionales (DMU's, por sus siglas en inglés de Decision Making Units, o Unidades de Toma de Decisión). </w:t>
      </w:r>
    </w:p>
    <w:p w:rsidR="00CD4877" w:rsidRDefault="006420A1" w:rsidP="006420A1">
      <w:pPr>
        <w:spacing w:before="100" w:beforeAutospacing="1" w:after="100" w:afterAutospacing="1"/>
        <w:rPr>
          <w:rFonts w:ascii="Times New Roman" w:eastAsia="Times New Roman" w:hAnsi="Times New Roman" w:cs="Times New Roman"/>
          <w:color w:val="000000" w:themeColor="text1"/>
          <w:sz w:val="24"/>
          <w:szCs w:val="24"/>
          <w:lang w:eastAsia="es-MX"/>
        </w:rPr>
      </w:pPr>
      <w:r w:rsidRPr="000E7574">
        <w:rPr>
          <w:rFonts w:ascii="Times New Roman" w:eastAsia="Times New Roman" w:hAnsi="Times New Roman" w:cs="Times New Roman"/>
          <w:color w:val="000000" w:themeColor="text1"/>
          <w:sz w:val="24"/>
          <w:szCs w:val="24"/>
          <w:lang w:eastAsia="es-MX"/>
        </w:rPr>
        <w:t xml:space="preserve">En este orden de ideas, el uso de metodologías para evaluar la eficiencia, como el DEA, se ha consolidado como una herramienta clave en el ámbito de la investigación. </w:t>
      </w:r>
      <w:r w:rsidR="00CD4877">
        <w:rPr>
          <w:rFonts w:ascii="Times New Roman" w:eastAsia="Times New Roman" w:hAnsi="Times New Roman" w:cs="Times New Roman"/>
          <w:color w:val="000000" w:themeColor="text1"/>
          <w:sz w:val="24"/>
          <w:szCs w:val="24"/>
          <w:lang w:eastAsia="es-MX"/>
        </w:rPr>
        <w:t>Se</w:t>
      </w:r>
      <w:r w:rsidRPr="000E7574">
        <w:rPr>
          <w:rFonts w:ascii="Times New Roman" w:eastAsia="Times New Roman" w:hAnsi="Times New Roman" w:cs="Times New Roman"/>
          <w:color w:val="000000" w:themeColor="text1"/>
          <w:sz w:val="24"/>
          <w:szCs w:val="24"/>
          <w:lang w:eastAsia="es-MX"/>
        </w:rPr>
        <w:t xml:space="preserve"> ha sido desarrollado a partir de los planteamient</w:t>
      </w:r>
      <w:r w:rsidR="00CD4877">
        <w:rPr>
          <w:rFonts w:ascii="Times New Roman" w:eastAsia="Times New Roman" w:hAnsi="Times New Roman" w:cs="Times New Roman"/>
          <w:color w:val="000000" w:themeColor="text1"/>
          <w:sz w:val="24"/>
          <w:szCs w:val="24"/>
          <w:lang w:eastAsia="es-MX"/>
        </w:rPr>
        <w:t xml:space="preserve">os teóricos de Farrell en 1957 según </w:t>
      </w:r>
      <w:r w:rsidRPr="000E7574">
        <w:rPr>
          <w:rFonts w:ascii="Times New Roman" w:eastAsia="Times New Roman" w:hAnsi="Times New Roman" w:cs="Times New Roman"/>
          <w:color w:val="000000" w:themeColor="text1"/>
          <w:sz w:val="24"/>
          <w:szCs w:val="24"/>
          <w:lang w:eastAsia="es-MX"/>
        </w:rPr>
        <w:t xml:space="preserve">Cooper </w:t>
      </w:r>
      <w:r w:rsidRPr="000E7574">
        <w:rPr>
          <w:rFonts w:ascii="Times New Roman" w:eastAsia="Times New Roman" w:hAnsi="Times New Roman" w:cs="Times New Roman"/>
          <w:i/>
          <w:iCs/>
          <w:color w:val="000000" w:themeColor="text1"/>
          <w:sz w:val="24"/>
          <w:szCs w:val="24"/>
          <w:lang w:eastAsia="es-MX"/>
        </w:rPr>
        <w:t>et al</w:t>
      </w:r>
      <w:r w:rsidR="00CD4877">
        <w:rPr>
          <w:rFonts w:ascii="Times New Roman" w:eastAsia="Times New Roman" w:hAnsi="Times New Roman" w:cs="Times New Roman"/>
          <w:color w:val="000000" w:themeColor="text1"/>
          <w:sz w:val="24"/>
          <w:szCs w:val="24"/>
          <w:lang w:eastAsia="es-MX"/>
        </w:rPr>
        <w:t>.</w:t>
      </w:r>
      <w:r w:rsidRPr="000E7574">
        <w:rPr>
          <w:rFonts w:ascii="Times New Roman" w:eastAsia="Times New Roman" w:hAnsi="Times New Roman" w:cs="Times New Roman"/>
          <w:color w:val="000000" w:themeColor="text1"/>
          <w:sz w:val="24"/>
          <w:szCs w:val="24"/>
          <w:lang w:eastAsia="es-MX"/>
        </w:rPr>
        <w:t>, y desde entonces ha sido ampliamente aplicado en diversas disciplinas</w:t>
      </w:r>
      <w:r w:rsidR="00CD4877">
        <w:rPr>
          <w:rFonts w:ascii="Times New Roman" w:eastAsia="Times New Roman" w:hAnsi="Times New Roman" w:cs="Times New Roman"/>
          <w:color w:val="000000" w:themeColor="text1"/>
          <w:sz w:val="24"/>
          <w:szCs w:val="24"/>
          <w:lang w:eastAsia="es-MX"/>
        </w:rPr>
        <w:t xml:space="preserve"> (</w:t>
      </w:r>
      <w:proofErr w:type="spellStart"/>
      <w:r w:rsidR="00CD4877" w:rsidRPr="0028590A">
        <w:rPr>
          <w:rFonts w:ascii="Times New Roman" w:eastAsia="Times New Roman" w:hAnsi="Times New Roman" w:cs="Times New Roman"/>
          <w:bCs/>
          <w:noProof w:val="0"/>
          <w:sz w:val="24"/>
          <w:szCs w:val="24"/>
          <w:lang w:val="es-MX" w:eastAsia="es-MX"/>
        </w:rPr>
        <w:t>Börner</w:t>
      </w:r>
      <w:proofErr w:type="spellEnd"/>
      <w:r w:rsidR="00CD4877">
        <w:rPr>
          <w:rFonts w:ascii="Times New Roman" w:eastAsia="Times New Roman" w:hAnsi="Times New Roman" w:cs="Times New Roman"/>
          <w:bCs/>
          <w:noProof w:val="0"/>
          <w:sz w:val="24"/>
          <w:szCs w:val="24"/>
          <w:lang w:val="es-MX" w:eastAsia="es-MX"/>
        </w:rPr>
        <w:t xml:space="preserve"> et al., 2017)</w:t>
      </w:r>
      <w:r w:rsidRPr="000E7574">
        <w:rPr>
          <w:rFonts w:ascii="Times New Roman" w:eastAsia="Times New Roman" w:hAnsi="Times New Roman" w:cs="Times New Roman"/>
          <w:color w:val="000000" w:themeColor="text1"/>
          <w:sz w:val="24"/>
          <w:szCs w:val="24"/>
          <w:lang w:eastAsia="es-MX"/>
        </w:rPr>
        <w:t xml:space="preserve">. </w:t>
      </w:r>
    </w:p>
    <w:p w:rsidR="008864A9" w:rsidRDefault="006420A1" w:rsidP="006420A1">
      <w:pPr>
        <w:spacing w:before="100" w:beforeAutospacing="1" w:after="100" w:afterAutospacing="1"/>
        <w:rPr>
          <w:rFonts w:ascii="Times New Roman" w:eastAsia="Times New Roman" w:hAnsi="Times New Roman" w:cs="Times New Roman"/>
          <w:color w:val="000000" w:themeColor="text1"/>
          <w:sz w:val="24"/>
          <w:szCs w:val="24"/>
          <w:lang w:eastAsia="es-MX"/>
        </w:rPr>
      </w:pPr>
      <w:r w:rsidRPr="000E7574">
        <w:rPr>
          <w:rFonts w:ascii="Times New Roman" w:eastAsia="Times New Roman" w:hAnsi="Times New Roman" w:cs="Times New Roman"/>
          <w:color w:val="000000" w:themeColor="text1"/>
          <w:sz w:val="24"/>
          <w:szCs w:val="24"/>
          <w:lang w:eastAsia="es-MX"/>
        </w:rPr>
        <w:t>Este enfoque se utiliza para medir la eficiencia técnica y asignativa en sectores tan variados como la producción, la salud, el deporte, la educación, el medio ambiente, los recursos naturales, el transporte, la energía, el turismo y las finanzas, entre otros. En estos estudios, se emplean tanto técnicas paramétricas, basadas en desarrollos econométricos, como no paramétricas, que se fundamentan en la programación matemática. Ambas metodologías permiten evaluar el rendimiento de unidades productivas o sistemas, proporcionando información clave para la toma de decisiones y la mejora continua.</w:t>
      </w:r>
    </w:p>
    <w:p w:rsidR="00BB0517" w:rsidRPr="00BB0517" w:rsidRDefault="00BB0517" w:rsidP="00BB0517">
      <w:pPr>
        <w:spacing w:after="0" w:line="360" w:lineRule="auto"/>
        <w:jc w:val="both"/>
        <w:rPr>
          <w:rFonts w:ascii="Times New Roman" w:eastAsia="Times New Roman" w:hAnsi="Times New Roman" w:cs="Times New Roman"/>
          <w:color w:val="000000" w:themeColor="text1"/>
          <w:sz w:val="24"/>
          <w:szCs w:val="24"/>
          <w:lang w:eastAsia="es-MX"/>
        </w:rPr>
      </w:pPr>
      <w:r w:rsidRPr="00BB0517">
        <w:rPr>
          <w:rFonts w:ascii="Times New Roman" w:eastAsia="Times New Roman" w:hAnsi="Times New Roman" w:cs="Times New Roman"/>
          <w:color w:val="000000" w:themeColor="text1"/>
          <w:sz w:val="24"/>
          <w:szCs w:val="24"/>
          <w:lang w:eastAsia="es-MX"/>
        </w:rPr>
        <w:t>Por su parte, el uso del DEA en la cafeticultura permite analizar la eficiencia técnica de las unidades productivas, comparando entradas como insumos agrícolas y mano de obra, con salidas como volumen de producción e ingresos generados. En un estudio reciente realizado en Colombia, Gaitán (2020) identificó diferencias significativas en la eficiencia de las fincas cafetaleras asociadas a factores como la capacitación técnica, el acceso a tecnologías limpias y la diversificación productiva.</w:t>
      </w:r>
    </w:p>
    <w:p w:rsidR="00BB0517" w:rsidRDefault="00BB0517" w:rsidP="006420A1">
      <w:pPr>
        <w:spacing w:before="100" w:beforeAutospacing="1" w:after="100" w:afterAutospacing="1"/>
        <w:rPr>
          <w:rFonts w:ascii="Times New Roman" w:eastAsia="Times New Roman" w:hAnsi="Times New Roman" w:cs="Times New Roman"/>
          <w:color w:val="000000" w:themeColor="text1"/>
          <w:sz w:val="24"/>
          <w:szCs w:val="24"/>
          <w:lang w:eastAsia="es-MX"/>
        </w:rPr>
      </w:pPr>
    </w:p>
    <w:p w:rsidR="00BB0517" w:rsidRDefault="00BB0517" w:rsidP="006420A1">
      <w:pPr>
        <w:spacing w:before="100" w:beforeAutospacing="1" w:after="100" w:afterAutospacing="1"/>
        <w:rPr>
          <w:rFonts w:ascii="Times New Roman" w:eastAsia="Times New Roman" w:hAnsi="Times New Roman" w:cs="Times New Roman"/>
          <w:color w:val="000000" w:themeColor="text1"/>
          <w:sz w:val="24"/>
          <w:szCs w:val="24"/>
          <w:lang w:eastAsia="es-MX"/>
        </w:rPr>
      </w:pPr>
    </w:p>
    <w:p w:rsidR="00BB0517" w:rsidRDefault="00BB0517" w:rsidP="006420A1">
      <w:pPr>
        <w:spacing w:before="100" w:beforeAutospacing="1" w:after="100" w:afterAutospacing="1"/>
        <w:rPr>
          <w:rFonts w:ascii="Times New Roman" w:eastAsia="Times New Roman" w:hAnsi="Times New Roman" w:cs="Times New Roman"/>
          <w:color w:val="000000" w:themeColor="text1"/>
          <w:sz w:val="24"/>
          <w:szCs w:val="24"/>
          <w:lang w:eastAsia="es-MX"/>
        </w:rPr>
      </w:pPr>
    </w:p>
    <w:p w:rsidR="0076203D" w:rsidRPr="0076203D" w:rsidRDefault="0076203D" w:rsidP="0076203D">
      <w:pPr>
        <w:spacing w:before="100" w:beforeAutospacing="1" w:after="100" w:afterAutospacing="1"/>
        <w:rPr>
          <w:rFonts w:ascii="Times New Roman" w:hAnsi="Times New Roman" w:cs="Times New Roman"/>
          <w:b/>
          <w:color w:val="000000" w:themeColor="text1"/>
          <w:sz w:val="24"/>
          <w:szCs w:val="24"/>
        </w:rPr>
      </w:pPr>
      <w:r w:rsidRPr="0076203D">
        <w:rPr>
          <w:rFonts w:ascii="Times New Roman" w:hAnsi="Times New Roman" w:cs="Times New Roman"/>
          <w:b/>
          <w:color w:val="000000" w:themeColor="text1"/>
          <w:sz w:val="24"/>
          <w:szCs w:val="24"/>
        </w:rPr>
        <w:t>Diferencia entre eficiencia técnica, económica y ecoeficiencia</w:t>
      </w:r>
    </w:p>
    <w:p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La eficiencia técnica se centra en maximizar la producción utilizando un conjunto fijo de insumos, sin tener en cuenta los costos ni las externalidades ambientales (Harya et al., 2024). Se refiere a la capacidad de un sistema productivo para generar la mayor cantidad posible de producto con la mínima utilización de recursos, optimizando los procesos técnicos. Este enfoque prioriza el rendimiento productivo, ignorando aspectos financieros o impactos ecológicos.</w:t>
      </w:r>
    </w:p>
    <w:p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La eficiencia económica se centra en maximizar la rentabilidad mediante la optimización de la relación entre costos</w:t>
      </w:r>
      <w:r w:rsidR="00E20794">
        <w:rPr>
          <w:rFonts w:ascii="Times New Roman" w:hAnsi="Times New Roman" w:cs="Times New Roman"/>
          <w:color w:val="000000" w:themeColor="text1"/>
          <w:sz w:val="24"/>
          <w:szCs w:val="24"/>
        </w:rPr>
        <w:t xml:space="preserve"> y beneficios (Bhat &amp; Kaur, 2022</w:t>
      </w:r>
      <w:r w:rsidRPr="0076203D">
        <w:rPr>
          <w:rFonts w:ascii="Times New Roman" w:hAnsi="Times New Roman" w:cs="Times New Roman"/>
          <w:color w:val="000000" w:themeColor="text1"/>
          <w:sz w:val="24"/>
          <w:szCs w:val="24"/>
        </w:rPr>
        <w:t xml:space="preserve">). Evalúa el uso de recursos desde una perspectiva monetaria, buscando generar el mayor ingreso posible con los menores costos de producción. Este enfoque prioriza la viabilidad financiera, asegurando que las decisiones de gestión resulten en un equilibrio óptimo entre los recursos invertidos y los retornos obtenidos. </w:t>
      </w:r>
    </w:p>
    <w:p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En contraste, la ecoeficiencia incorpora el impacto ambiental como un criterio central, evaluando simultáneamente la productividad, los costos y las externalidades entre ellas las emisiones de carbono o la pérdida de biodiversidad (Cardoso et al., 2024). Esta integración holística distingue a la ecoeficiencia dado que es un enfoque más completo para la sostenibilidad.</w:t>
      </w:r>
    </w:p>
    <w:p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La ecoeficiencia trasciende las nociones tradicionales de eficiencia al exigir un equilibrio ético entre el bienestar humano y la conservación del capital natural, un aspecto que debería guiar las políticas agrícolas globales.</w:t>
      </w:r>
    </w:p>
    <w:p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 xml:space="preserve">Así, la ecoeficiencia busca producir más con pocos recursos y menos daño ambiental. Mientras la eficiencia técnica y económica se enfocan en desempeño físico o financiero, la ecoeficiencia añade una dimensión ecológica. Por ello se plantea que la ecoeficiencia es clave en sistemas sostenibles, </w:t>
      </w:r>
      <w:bookmarkStart w:id="0" w:name="_GoBack"/>
      <w:bookmarkEnd w:id="0"/>
      <w:r w:rsidRPr="0076203D">
        <w:rPr>
          <w:rFonts w:ascii="Times New Roman" w:hAnsi="Times New Roman" w:cs="Times New Roman"/>
          <w:color w:val="000000" w:themeColor="text1"/>
          <w:sz w:val="24"/>
          <w:szCs w:val="24"/>
        </w:rPr>
        <w:t>como los agrícolas dado que aporta una mirada distinta sobre el uso eficiente de los recursos.</w:t>
      </w:r>
    </w:p>
    <w:p w:rsidR="0076203D" w:rsidRPr="00E20794" w:rsidRDefault="0076203D" w:rsidP="0076203D">
      <w:pPr>
        <w:spacing w:before="100" w:beforeAutospacing="1" w:after="100" w:afterAutospacing="1"/>
        <w:rPr>
          <w:rFonts w:ascii="Times New Roman" w:hAnsi="Times New Roman" w:cs="Times New Roman"/>
          <w:color w:val="FF0000"/>
          <w:sz w:val="24"/>
          <w:szCs w:val="24"/>
        </w:rPr>
      </w:pPr>
      <w:r w:rsidRPr="00E20794">
        <w:rPr>
          <w:rFonts w:ascii="Times New Roman" w:hAnsi="Times New Roman" w:cs="Times New Roman"/>
          <w:color w:val="FF0000"/>
          <w:sz w:val="24"/>
          <w:szCs w:val="24"/>
        </w:rPr>
        <w:t xml:space="preserve">Experiencias en México, Colombia y Costa Rica ilustran el potencial de la ecoeficiencia. Para el caso de México, según la Morales et al. (2025) reportaron que los cafetales bajo sombra en Chiapas, que integran árboles nativos, aumentaron la biodiversidad en un 20% y redujeron el uso de agroquímicos en un 30%. </w:t>
      </w:r>
    </w:p>
    <w:p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 xml:space="preserve">Del análisis en Colombia, la Federación Nacional de Cafeteros implementó un programa de café sostenible que mejoró los rendimientos en un 15% y disminuyó las emisiones en un 10% mediante la utilización de compost (Ferrucho et al., 2024). </w:t>
      </w:r>
    </w:p>
    <w:p w:rsidR="0076203D" w:rsidRPr="0076203D"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t>Otro hallazgo fue en Costa Rica, las certificaciones como Rainforest Alliance han permitido a los productores reducir el consumo de agua en un 25% y aumentar sus ingresos en un 12% (Rubio, 2024). Sin embargo, la falta de metodologías estandarizadas y el acceso limitado a financiamiento restringen la escalabilidad de las iniciativas (Broeckhoven et al., 2025).</w:t>
      </w:r>
    </w:p>
    <w:p w:rsidR="0076203D" w:rsidRPr="000E7574" w:rsidRDefault="0076203D" w:rsidP="0076203D">
      <w:pPr>
        <w:spacing w:before="100" w:beforeAutospacing="1" w:after="100" w:afterAutospacing="1"/>
        <w:rPr>
          <w:rFonts w:ascii="Times New Roman" w:hAnsi="Times New Roman" w:cs="Times New Roman"/>
          <w:color w:val="000000" w:themeColor="text1"/>
          <w:sz w:val="24"/>
          <w:szCs w:val="24"/>
        </w:rPr>
      </w:pPr>
      <w:r w:rsidRPr="0076203D">
        <w:rPr>
          <w:rFonts w:ascii="Times New Roman" w:hAnsi="Times New Roman" w:cs="Times New Roman"/>
          <w:color w:val="000000" w:themeColor="text1"/>
          <w:sz w:val="24"/>
          <w:szCs w:val="24"/>
        </w:rPr>
        <w:lastRenderedPageBreak/>
        <w:t>Estas experiencias destacan la necesidad de integrar los conocimientos tradicionales de los productores, como el uso de cultivos intercalados, para enriquecer las estrategias ecoeficientes y garantizar su viabilidad a largo plazo.</w:t>
      </w:r>
    </w:p>
    <w:p w:rsidR="003435B4" w:rsidRDefault="003435B4" w:rsidP="003435B4">
      <w:pPr>
        <w:pStyle w:val="Ttulo3"/>
        <w:rPr>
          <w:rStyle w:val="Textoennegrita"/>
          <w:b/>
          <w:bCs/>
          <w:color w:val="000000" w:themeColor="text1"/>
          <w:sz w:val="24"/>
          <w:szCs w:val="24"/>
        </w:rPr>
      </w:pPr>
      <w:r w:rsidRPr="000E7574">
        <w:rPr>
          <w:rStyle w:val="Textoennegrita"/>
          <w:b/>
          <w:bCs/>
          <w:color w:val="000000" w:themeColor="text1"/>
          <w:sz w:val="24"/>
          <w:szCs w:val="24"/>
        </w:rPr>
        <w:t>2. Características</w:t>
      </w:r>
    </w:p>
    <w:p w:rsidR="003435B4" w:rsidRPr="000E7574" w:rsidRDefault="003435B4" w:rsidP="003435B4">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Método no paramétrico basado en programación matemática.</w:t>
      </w:r>
    </w:p>
    <w:p w:rsidR="003435B4" w:rsidRPr="000E7574" w:rsidRDefault="003435B4" w:rsidP="003435B4">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Permite comparar fincas cafetaleras sin necesidad de una función de producción predefinida.</w:t>
      </w:r>
    </w:p>
    <w:p w:rsidR="003435B4" w:rsidRPr="000E7574" w:rsidRDefault="003435B4" w:rsidP="003435B4">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Identifica las unidades más eficientes y las que requieren mejoras.</w:t>
      </w:r>
    </w:p>
    <w:p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3. Metodologías Comunes</w:t>
      </w:r>
    </w:p>
    <w:p w:rsidR="003435B4" w:rsidRPr="000E7574" w:rsidRDefault="003435B4" w:rsidP="003435B4">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t>Modelo CCR (Charnes, Cooper y Rhodes):</w:t>
      </w:r>
      <w:r w:rsidRPr="000E7574">
        <w:rPr>
          <w:rFonts w:ascii="Times New Roman" w:hAnsi="Times New Roman" w:cs="Times New Roman"/>
          <w:color w:val="000000" w:themeColor="text1"/>
          <w:sz w:val="24"/>
          <w:szCs w:val="24"/>
        </w:rPr>
        <w:t xml:space="preserve"> Asume rendimientos constantes a escala.</w:t>
      </w:r>
    </w:p>
    <w:p w:rsidR="00D5668F" w:rsidRPr="000E7574" w:rsidRDefault="00D5668F" w:rsidP="005D22B0">
      <w:pPr>
        <w:spacing w:before="100" w:beforeAutospacing="1" w:after="100" w:afterAutospacing="1" w:line="240" w:lineRule="auto"/>
        <w:jc w:val="center"/>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lang w:val="es-MX" w:eastAsia="es-MX"/>
        </w:rPr>
        <w:drawing>
          <wp:inline distT="0" distB="0" distL="0" distR="0" wp14:anchorId="1DC0FDE5" wp14:editId="0FD8FBAF">
            <wp:extent cx="3028351" cy="1999581"/>
            <wp:effectExtent l="0" t="0" r="635" b="127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49"/>
                    <a:stretch>
                      <a:fillRect/>
                    </a:stretch>
                  </pic:blipFill>
                  <pic:spPr>
                    <a:xfrm>
                      <a:off x="0" y="0"/>
                      <a:ext cx="3028351" cy="1999581"/>
                    </a:xfrm>
                    <a:prstGeom prst="rect">
                      <a:avLst/>
                    </a:prstGeom>
                  </pic:spPr>
                </pic:pic>
              </a:graphicData>
            </a:graphic>
          </wp:inline>
        </w:drawing>
      </w:r>
    </w:p>
    <w:p w:rsidR="003435B4" w:rsidRPr="000E7574" w:rsidRDefault="003435B4" w:rsidP="003435B4">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t>Modelo BCC (Banker, Charnes y Cooper):</w:t>
      </w:r>
      <w:r w:rsidRPr="000E7574">
        <w:rPr>
          <w:rFonts w:ascii="Times New Roman" w:hAnsi="Times New Roman" w:cs="Times New Roman"/>
          <w:color w:val="000000" w:themeColor="text1"/>
          <w:sz w:val="24"/>
          <w:szCs w:val="24"/>
        </w:rPr>
        <w:t xml:space="preserve"> Considera rendimientos variables a escala.</w:t>
      </w:r>
    </w:p>
    <w:p w:rsidR="00D5668F" w:rsidRPr="000E7574" w:rsidRDefault="00D5668F" w:rsidP="005D22B0">
      <w:pPr>
        <w:spacing w:before="100" w:beforeAutospacing="1" w:after="100" w:afterAutospacing="1" w:line="240" w:lineRule="auto"/>
        <w:jc w:val="center"/>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lang w:val="es-MX" w:eastAsia="es-MX"/>
        </w:rPr>
        <w:drawing>
          <wp:inline distT="0" distB="0" distL="0" distR="0" wp14:anchorId="123C129D" wp14:editId="25A2C0B1">
            <wp:extent cx="3167657" cy="1966650"/>
            <wp:effectExtent l="0" t="0" r="0" b="0"/>
            <wp:docPr id="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pic:cNvPicPr>
                      <a:picLocks noChangeAspect="1"/>
                    </pic:cNvPicPr>
                  </pic:nvPicPr>
                  <pic:blipFill>
                    <a:blip r:embed="rId50"/>
                    <a:stretch>
                      <a:fillRect/>
                    </a:stretch>
                  </pic:blipFill>
                  <pic:spPr>
                    <a:xfrm>
                      <a:off x="0" y="0"/>
                      <a:ext cx="3167657" cy="1966650"/>
                    </a:xfrm>
                    <a:prstGeom prst="rect">
                      <a:avLst/>
                    </a:prstGeom>
                  </pic:spPr>
                </pic:pic>
              </a:graphicData>
            </a:graphic>
          </wp:inline>
        </w:drawing>
      </w:r>
    </w:p>
    <w:p w:rsidR="003435B4" w:rsidRPr="000E7574" w:rsidRDefault="003435B4" w:rsidP="003435B4">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0E7574">
        <w:rPr>
          <w:rStyle w:val="Textoennegrita"/>
          <w:rFonts w:ascii="Times New Roman" w:hAnsi="Times New Roman" w:cs="Times New Roman"/>
          <w:color w:val="000000" w:themeColor="text1"/>
          <w:sz w:val="24"/>
          <w:szCs w:val="24"/>
        </w:rPr>
        <w:t>Modelos orientados a insumos o productos:</w:t>
      </w:r>
      <w:r w:rsidRPr="000E7574">
        <w:rPr>
          <w:rFonts w:ascii="Times New Roman" w:hAnsi="Times New Roman" w:cs="Times New Roman"/>
          <w:color w:val="000000" w:themeColor="text1"/>
          <w:sz w:val="24"/>
          <w:szCs w:val="24"/>
        </w:rPr>
        <w:t xml:space="preserve"> Dependiendo de si se busca minimizar costos o maximizar producción.</w:t>
      </w:r>
    </w:p>
    <w:p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4. Tendencias Actuales</w:t>
      </w:r>
    </w:p>
    <w:p w:rsidR="003435B4" w:rsidRPr="000E7574" w:rsidRDefault="003435B4" w:rsidP="003435B4">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lastRenderedPageBreak/>
        <w:t>Combinación de DEA con análisis de big data en agricultura.</w:t>
      </w:r>
    </w:p>
    <w:p w:rsidR="003435B4" w:rsidRPr="000E7574" w:rsidRDefault="003435B4" w:rsidP="003435B4">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Uso en evaluación de impactos económicos y ambientales simultáneamente.</w:t>
      </w:r>
    </w:p>
    <w:p w:rsidR="003435B4" w:rsidRPr="000E7574" w:rsidRDefault="003435B4" w:rsidP="003435B4">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Aplicación en certificaciones de producción sostenible.</w:t>
      </w:r>
    </w:p>
    <w:p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5. Limitaciones</w:t>
      </w:r>
    </w:p>
    <w:p w:rsidR="003435B4" w:rsidRPr="000E7574" w:rsidRDefault="003435B4" w:rsidP="003435B4">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Requiere datos homogéneos y comparables.</w:t>
      </w:r>
    </w:p>
    <w:p w:rsidR="003435B4" w:rsidRPr="000E7574" w:rsidRDefault="003435B4" w:rsidP="003435B4">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No identifica causas de ineficiencia, solo señala su existencia.</w:t>
      </w:r>
    </w:p>
    <w:p w:rsidR="003435B4" w:rsidRPr="000E7574" w:rsidRDefault="003435B4" w:rsidP="003435B4">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Sensible a valores atípicos en los datos.</w:t>
      </w:r>
    </w:p>
    <w:p w:rsidR="003435B4" w:rsidRPr="000E7574" w:rsidRDefault="003435B4" w:rsidP="003435B4">
      <w:pPr>
        <w:pStyle w:val="Ttulo3"/>
        <w:rPr>
          <w:color w:val="000000" w:themeColor="text1"/>
          <w:sz w:val="24"/>
          <w:szCs w:val="24"/>
        </w:rPr>
      </w:pPr>
      <w:r w:rsidRPr="000E7574">
        <w:rPr>
          <w:rStyle w:val="Textoennegrita"/>
          <w:b/>
          <w:bCs/>
          <w:color w:val="000000" w:themeColor="text1"/>
          <w:sz w:val="24"/>
          <w:szCs w:val="24"/>
        </w:rPr>
        <w:t>6. Principales Resultados</w:t>
      </w:r>
    </w:p>
    <w:p w:rsidR="003435B4" w:rsidRPr="000E7574" w:rsidRDefault="003435B4" w:rsidP="003435B4">
      <w:pPr>
        <w:pStyle w:val="Ttulo4"/>
        <w:rPr>
          <w:rFonts w:ascii="Times New Roman" w:hAnsi="Times New Roman" w:cs="Times New Roman"/>
          <w:color w:val="000000" w:themeColor="text1"/>
          <w:sz w:val="24"/>
          <w:szCs w:val="24"/>
        </w:rPr>
      </w:pPr>
      <w:r w:rsidRPr="000E7574">
        <w:rPr>
          <w:rStyle w:val="Textoennegrita"/>
          <w:rFonts w:ascii="Times New Roman" w:hAnsi="Times New Roman" w:cs="Times New Roman"/>
          <w:b w:val="0"/>
          <w:bCs w:val="0"/>
          <w:color w:val="000000" w:themeColor="text1"/>
          <w:sz w:val="24"/>
          <w:szCs w:val="24"/>
        </w:rPr>
        <w:t>Mundo</w:t>
      </w:r>
    </w:p>
    <w:p w:rsidR="003435B4" w:rsidRPr="000E7574" w:rsidRDefault="003435B4" w:rsidP="003435B4">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Aplicaciones en estudios de eficiencia agrícola en Europa y Asia.</w:t>
      </w:r>
    </w:p>
    <w:p w:rsidR="003435B4" w:rsidRPr="000E7574" w:rsidRDefault="003435B4" w:rsidP="003435B4">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Uso en optimización del riego en cultivos tropicales.</w:t>
      </w:r>
    </w:p>
    <w:p w:rsidR="003435B4" w:rsidRPr="000E7574" w:rsidRDefault="003435B4" w:rsidP="003435B4">
      <w:pPr>
        <w:pStyle w:val="Ttulo4"/>
        <w:rPr>
          <w:rFonts w:ascii="Times New Roman" w:hAnsi="Times New Roman" w:cs="Times New Roman"/>
          <w:color w:val="000000" w:themeColor="text1"/>
          <w:sz w:val="24"/>
          <w:szCs w:val="24"/>
        </w:rPr>
      </w:pPr>
      <w:r w:rsidRPr="000E7574">
        <w:rPr>
          <w:rStyle w:val="Textoennegrita"/>
          <w:rFonts w:ascii="Times New Roman" w:hAnsi="Times New Roman" w:cs="Times New Roman"/>
          <w:b w:val="0"/>
          <w:bCs w:val="0"/>
          <w:color w:val="000000" w:themeColor="text1"/>
          <w:sz w:val="24"/>
          <w:szCs w:val="24"/>
        </w:rPr>
        <w:t>América Latina</w:t>
      </w:r>
    </w:p>
    <w:p w:rsidR="003435B4" w:rsidRPr="000E7574" w:rsidRDefault="003435B4" w:rsidP="003435B4">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Evaluación de eficiencia de pequeños productores en Colombia.</w:t>
      </w:r>
    </w:p>
    <w:p w:rsidR="003435B4" w:rsidRPr="000E7574" w:rsidRDefault="003435B4" w:rsidP="003435B4">
      <w:pPr>
        <w:numPr>
          <w:ilvl w:val="0"/>
          <w:numId w:val="16"/>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Identificación de buenas prácticas en Brasil y Perú.</w:t>
      </w:r>
    </w:p>
    <w:p w:rsidR="003435B4" w:rsidRPr="000E7574" w:rsidRDefault="003435B4" w:rsidP="003435B4">
      <w:pPr>
        <w:pStyle w:val="Ttulo4"/>
        <w:rPr>
          <w:rFonts w:ascii="Times New Roman" w:hAnsi="Times New Roman" w:cs="Times New Roman"/>
          <w:color w:val="000000" w:themeColor="text1"/>
          <w:sz w:val="24"/>
          <w:szCs w:val="24"/>
        </w:rPr>
      </w:pPr>
      <w:r w:rsidRPr="000E7574">
        <w:rPr>
          <w:rStyle w:val="Textoennegrita"/>
          <w:rFonts w:ascii="Times New Roman" w:hAnsi="Times New Roman" w:cs="Times New Roman"/>
          <w:b w:val="0"/>
          <w:bCs w:val="0"/>
          <w:color w:val="000000" w:themeColor="text1"/>
          <w:sz w:val="24"/>
          <w:szCs w:val="24"/>
        </w:rPr>
        <w:t>México</w:t>
      </w:r>
    </w:p>
    <w:p w:rsidR="003435B4" w:rsidRPr="000E7574" w:rsidRDefault="003435B4" w:rsidP="003435B4">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Uso en análisis de eficiencia de productores en Chiapas y Veracruz.</w:t>
      </w:r>
    </w:p>
    <w:p w:rsidR="003435B4" w:rsidRPr="000E7574" w:rsidRDefault="003435B4" w:rsidP="003435B4">
      <w:pPr>
        <w:numPr>
          <w:ilvl w:val="0"/>
          <w:numId w:val="17"/>
        </w:numPr>
        <w:spacing w:before="100" w:beforeAutospacing="1" w:after="100" w:afterAutospacing="1" w:line="240" w:lineRule="auto"/>
        <w:rPr>
          <w:rFonts w:ascii="Times New Roman" w:hAnsi="Times New Roman" w:cs="Times New Roman"/>
          <w:color w:val="000000" w:themeColor="text1"/>
          <w:sz w:val="24"/>
          <w:szCs w:val="24"/>
        </w:rPr>
      </w:pPr>
      <w:r w:rsidRPr="000E7574">
        <w:rPr>
          <w:rFonts w:ascii="Times New Roman" w:hAnsi="Times New Roman" w:cs="Times New Roman"/>
          <w:color w:val="000000" w:themeColor="text1"/>
          <w:sz w:val="24"/>
          <w:szCs w:val="24"/>
        </w:rPr>
        <w:t>Integración con LCA para estudios de sostenibilidad.</w:t>
      </w:r>
    </w:p>
    <w:p w:rsidR="00BB0517" w:rsidRPr="00BB0517" w:rsidRDefault="00BB0517" w:rsidP="00BB0517">
      <w:pPr>
        <w:spacing w:after="0" w:line="360" w:lineRule="auto"/>
        <w:jc w:val="both"/>
        <w:rPr>
          <w:rFonts w:ascii="Times New Roman" w:eastAsia="Times New Roman" w:hAnsi="Times New Roman" w:cs="Times New Roman"/>
          <w:noProof w:val="0"/>
          <w:sz w:val="24"/>
          <w:szCs w:val="24"/>
          <w:lang w:val="es-MX" w:eastAsia="es-MX"/>
        </w:rPr>
      </w:pPr>
      <w:r w:rsidRPr="00BB0517">
        <w:rPr>
          <w:rFonts w:ascii="Times New Roman" w:eastAsia="Times New Roman" w:hAnsi="Times New Roman" w:cs="Times New Roman"/>
          <w:noProof w:val="0"/>
          <w:sz w:val="24"/>
          <w:szCs w:val="24"/>
          <w:lang w:val="es-MX" w:eastAsia="es-MX"/>
        </w:rPr>
        <w:t xml:space="preserve">En regiones como Veracruz, México, esta perspectiva es especialmente pertinente, dado que la producción de café se caracteriza por una alta heterogeneidad en cuanto a tamaño de finca, sistemas de manejo y condiciones ecológicas (Gómez </w:t>
      </w:r>
      <w:r w:rsidRPr="00BB0517">
        <w:rPr>
          <w:rFonts w:ascii="Times New Roman" w:eastAsia="Times New Roman" w:hAnsi="Times New Roman" w:cs="Times New Roman"/>
          <w:i/>
          <w:noProof w:val="0"/>
          <w:sz w:val="24"/>
          <w:szCs w:val="24"/>
          <w:lang w:val="es-MX" w:eastAsia="es-MX"/>
        </w:rPr>
        <w:t>et al</w:t>
      </w:r>
      <w:r w:rsidRPr="00BB0517">
        <w:rPr>
          <w:rFonts w:ascii="Times New Roman" w:eastAsia="Times New Roman" w:hAnsi="Times New Roman" w:cs="Times New Roman"/>
          <w:noProof w:val="0"/>
          <w:sz w:val="24"/>
          <w:szCs w:val="24"/>
          <w:lang w:val="es-MX" w:eastAsia="es-MX"/>
        </w:rPr>
        <w:t>., 2018). Sin embargo, existe una escasez de estudios que apliquen este enfoque de manera localizada. Tal como señalan los autores anteriores, adaptar las metodologías de ecoeficiencia al contexto regional permite formular recomendaciones específicas para los productores y diseñar políticas públicas más efectivas en este sector.</w:t>
      </w:r>
    </w:p>
    <w:p w:rsidR="00AE7093" w:rsidRPr="000E7574" w:rsidRDefault="00AE7093">
      <w:pPr>
        <w:rPr>
          <w:rFonts w:ascii="Times New Roman" w:hAnsi="Times New Roman" w:cs="Times New Roman"/>
          <w:color w:val="000000" w:themeColor="text1"/>
          <w:sz w:val="24"/>
          <w:szCs w:val="24"/>
        </w:rPr>
      </w:pPr>
    </w:p>
    <w:p w:rsidR="00491A6A" w:rsidRPr="000E7574" w:rsidRDefault="00491A6A">
      <w:pPr>
        <w:rPr>
          <w:rFonts w:ascii="Times New Roman" w:hAnsi="Times New Roman" w:cs="Times New Roman"/>
          <w:color w:val="000000" w:themeColor="text1"/>
          <w:sz w:val="24"/>
          <w:szCs w:val="24"/>
          <w:shd w:val="clear" w:color="auto" w:fill="F9F9F9"/>
        </w:rPr>
      </w:pPr>
      <w:r w:rsidRPr="000E7574">
        <w:rPr>
          <w:rFonts w:ascii="Times New Roman" w:hAnsi="Times New Roman" w:cs="Times New Roman"/>
          <w:color w:val="000000" w:themeColor="text1"/>
          <w:sz w:val="24"/>
          <w:szCs w:val="24"/>
          <w:shd w:val="clear" w:color="auto" w:fill="F9F9F9"/>
        </w:rPr>
        <w:t>Envi</w:t>
      </w:r>
      <w:r w:rsidR="00D26AE8" w:rsidRPr="000E7574">
        <w:rPr>
          <w:rFonts w:ascii="Times New Roman" w:hAnsi="Times New Roman" w:cs="Times New Roman"/>
          <w:color w:val="000000" w:themeColor="text1"/>
          <w:sz w:val="24"/>
          <w:szCs w:val="24"/>
          <w:shd w:val="clear" w:color="auto" w:fill="F9F9F9"/>
        </w:rPr>
        <w:t>a</w:t>
      </w:r>
      <w:r w:rsidRPr="000E7574">
        <w:rPr>
          <w:rFonts w:ascii="Times New Roman" w:hAnsi="Times New Roman" w:cs="Times New Roman"/>
          <w:color w:val="000000" w:themeColor="text1"/>
          <w:sz w:val="24"/>
          <w:szCs w:val="24"/>
          <w:shd w:val="clear" w:color="auto" w:fill="F9F9F9"/>
        </w:rPr>
        <w:t xml:space="preserve">r al Doctor Equihua </w:t>
      </w:r>
    </w:p>
    <w:p w:rsidR="00803ACF" w:rsidRPr="000E7574" w:rsidRDefault="00803ACF">
      <w:pPr>
        <w:rPr>
          <w:rFonts w:ascii="Times New Roman" w:hAnsi="Times New Roman" w:cs="Times New Roman"/>
          <w:color w:val="000000" w:themeColor="text1"/>
          <w:sz w:val="24"/>
          <w:szCs w:val="24"/>
          <w:shd w:val="clear" w:color="auto" w:fill="F9F9F9"/>
        </w:rPr>
      </w:pPr>
      <w:r w:rsidRPr="000E7574">
        <w:rPr>
          <w:rFonts w:ascii="Times New Roman" w:hAnsi="Times New Roman" w:cs="Times New Roman"/>
          <w:color w:val="000000" w:themeColor="text1"/>
          <w:sz w:val="24"/>
          <w:szCs w:val="24"/>
          <w:shd w:val="clear" w:color="auto" w:fill="F9F9F9"/>
        </w:rPr>
        <w:t xml:space="preserve">URL en Github: </w:t>
      </w:r>
      <w:hyperlink r:id="rId51" w:history="1">
        <w:r w:rsidRPr="000E7574">
          <w:rPr>
            <w:rStyle w:val="Hipervnculo"/>
            <w:rFonts w:ascii="Times New Roman" w:hAnsi="Times New Roman" w:cs="Times New Roman"/>
            <w:color w:val="000000" w:themeColor="text1"/>
            <w:sz w:val="24"/>
            <w:szCs w:val="24"/>
            <w:shd w:val="clear" w:color="auto" w:fill="F9F9F9"/>
          </w:rPr>
          <w:t>https://github.com/Adriancanova/Ecoeficiencia-combinado-con-LCA-y-DEA</w:t>
        </w:r>
      </w:hyperlink>
      <w:r w:rsidRPr="000E7574">
        <w:rPr>
          <w:rFonts w:ascii="Times New Roman" w:hAnsi="Times New Roman" w:cs="Times New Roman"/>
          <w:color w:val="000000" w:themeColor="text1"/>
          <w:sz w:val="24"/>
          <w:szCs w:val="24"/>
          <w:shd w:val="clear" w:color="auto" w:fill="F9F9F9"/>
        </w:rPr>
        <w:t xml:space="preserve"> </w:t>
      </w:r>
    </w:p>
    <w:p w:rsidR="00152DBF" w:rsidRDefault="00152DBF">
      <w:pPr>
        <w:rPr>
          <w:rFonts w:ascii="Times New Roman" w:hAnsi="Times New Roman" w:cs="Times New Roman"/>
          <w:color w:val="000000" w:themeColor="text1"/>
          <w:sz w:val="24"/>
          <w:szCs w:val="24"/>
          <w:shd w:val="clear" w:color="auto" w:fill="F9F9F9"/>
        </w:rPr>
      </w:pPr>
      <w:r w:rsidRPr="000E7574">
        <w:rPr>
          <w:rFonts w:ascii="Times New Roman" w:hAnsi="Times New Roman" w:cs="Times New Roman"/>
          <w:color w:val="000000" w:themeColor="text1"/>
          <w:sz w:val="24"/>
          <w:szCs w:val="24"/>
          <w:shd w:val="clear" w:color="auto" w:fill="F9F9F9"/>
        </w:rPr>
        <w:t xml:space="preserve">URL del blog: </w:t>
      </w:r>
      <w:hyperlink r:id="rId52" w:history="1">
        <w:r w:rsidRPr="000E7574">
          <w:rPr>
            <w:rStyle w:val="Hipervnculo"/>
            <w:rFonts w:ascii="Times New Roman" w:hAnsi="Times New Roman" w:cs="Times New Roman"/>
            <w:color w:val="000000" w:themeColor="text1"/>
            <w:sz w:val="24"/>
            <w:szCs w:val="24"/>
            <w:shd w:val="clear" w:color="auto" w:fill="F9F9F9"/>
          </w:rPr>
          <w:t>https://ecoeficiencia-en-cafe.netlify.app/</w:t>
        </w:r>
      </w:hyperlink>
      <w:r w:rsidRPr="000E7574">
        <w:rPr>
          <w:rFonts w:ascii="Times New Roman" w:hAnsi="Times New Roman" w:cs="Times New Roman"/>
          <w:color w:val="000000" w:themeColor="text1"/>
          <w:sz w:val="24"/>
          <w:szCs w:val="24"/>
          <w:shd w:val="clear" w:color="auto" w:fill="F9F9F9"/>
        </w:rPr>
        <w:t xml:space="preserve"> </w:t>
      </w:r>
    </w:p>
    <w:p w:rsidR="00C10F74" w:rsidRPr="000E7574" w:rsidRDefault="00C10F74">
      <w:pPr>
        <w:rPr>
          <w:rFonts w:ascii="Times New Roman" w:hAnsi="Times New Roman" w:cs="Times New Roman"/>
          <w:color w:val="000000" w:themeColor="text1"/>
          <w:sz w:val="24"/>
          <w:szCs w:val="24"/>
        </w:rPr>
      </w:pPr>
      <w:r w:rsidRPr="00C10F74">
        <w:rPr>
          <w:rFonts w:ascii="Times New Roman" w:hAnsi="Times New Roman" w:cs="Times New Roman"/>
          <w:color w:val="000000" w:themeColor="text1"/>
          <w:sz w:val="24"/>
          <w:szCs w:val="24"/>
        </w:rPr>
        <w:t>https://ecoeficiencia-en-cafe.netlify.app/</w:t>
      </w:r>
    </w:p>
    <w:sectPr w:rsidR="00C10F74" w:rsidRPr="000E7574" w:rsidSect="00FC1266">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0CA2"/>
    <w:multiLevelType w:val="multilevel"/>
    <w:tmpl w:val="ACDC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A1824"/>
    <w:multiLevelType w:val="multilevel"/>
    <w:tmpl w:val="ACD6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92660"/>
    <w:multiLevelType w:val="multilevel"/>
    <w:tmpl w:val="B4F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97DF0"/>
    <w:multiLevelType w:val="hybridMultilevel"/>
    <w:tmpl w:val="505C43A2"/>
    <w:lvl w:ilvl="0" w:tplc="0CAEEE08">
      <w:start w:val="1"/>
      <w:numFmt w:val="bullet"/>
      <w:lvlText w:val="•"/>
      <w:lvlJc w:val="left"/>
      <w:pPr>
        <w:tabs>
          <w:tab w:val="num" w:pos="720"/>
        </w:tabs>
        <w:ind w:left="720" w:hanging="360"/>
      </w:pPr>
      <w:rPr>
        <w:rFonts w:ascii="Arial" w:hAnsi="Arial" w:hint="default"/>
      </w:rPr>
    </w:lvl>
    <w:lvl w:ilvl="1" w:tplc="373A209C" w:tentative="1">
      <w:start w:val="1"/>
      <w:numFmt w:val="bullet"/>
      <w:lvlText w:val="•"/>
      <w:lvlJc w:val="left"/>
      <w:pPr>
        <w:tabs>
          <w:tab w:val="num" w:pos="1440"/>
        </w:tabs>
        <w:ind w:left="1440" w:hanging="360"/>
      </w:pPr>
      <w:rPr>
        <w:rFonts w:ascii="Arial" w:hAnsi="Arial" w:hint="default"/>
      </w:rPr>
    </w:lvl>
    <w:lvl w:ilvl="2" w:tplc="6830707C" w:tentative="1">
      <w:start w:val="1"/>
      <w:numFmt w:val="bullet"/>
      <w:lvlText w:val="•"/>
      <w:lvlJc w:val="left"/>
      <w:pPr>
        <w:tabs>
          <w:tab w:val="num" w:pos="2160"/>
        </w:tabs>
        <w:ind w:left="2160" w:hanging="360"/>
      </w:pPr>
      <w:rPr>
        <w:rFonts w:ascii="Arial" w:hAnsi="Arial" w:hint="default"/>
      </w:rPr>
    </w:lvl>
    <w:lvl w:ilvl="3" w:tplc="E334DD7A" w:tentative="1">
      <w:start w:val="1"/>
      <w:numFmt w:val="bullet"/>
      <w:lvlText w:val="•"/>
      <w:lvlJc w:val="left"/>
      <w:pPr>
        <w:tabs>
          <w:tab w:val="num" w:pos="2880"/>
        </w:tabs>
        <w:ind w:left="2880" w:hanging="360"/>
      </w:pPr>
      <w:rPr>
        <w:rFonts w:ascii="Arial" w:hAnsi="Arial" w:hint="default"/>
      </w:rPr>
    </w:lvl>
    <w:lvl w:ilvl="4" w:tplc="47C84A08" w:tentative="1">
      <w:start w:val="1"/>
      <w:numFmt w:val="bullet"/>
      <w:lvlText w:val="•"/>
      <w:lvlJc w:val="left"/>
      <w:pPr>
        <w:tabs>
          <w:tab w:val="num" w:pos="3600"/>
        </w:tabs>
        <w:ind w:left="3600" w:hanging="360"/>
      </w:pPr>
      <w:rPr>
        <w:rFonts w:ascii="Arial" w:hAnsi="Arial" w:hint="default"/>
      </w:rPr>
    </w:lvl>
    <w:lvl w:ilvl="5" w:tplc="A76424FC" w:tentative="1">
      <w:start w:val="1"/>
      <w:numFmt w:val="bullet"/>
      <w:lvlText w:val="•"/>
      <w:lvlJc w:val="left"/>
      <w:pPr>
        <w:tabs>
          <w:tab w:val="num" w:pos="4320"/>
        </w:tabs>
        <w:ind w:left="4320" w:hanging="360"/>
      </w:pPr>
      <w:rPr>
        <w:rFonts w:ascii="Arial" w:hAnsi="Arial" w:hint="default"/>
      </w:rPr>
    </w:lvl>
    <w:lvl w:ilvl="6" w:tplc="45ECDAFA" w:tentative="1">
      <w:start w:val="1"/>
      <w:numFmt w:val="bullet"/>
      <w:lvlText w:val="•"/>
      <w:lvlJc w:val="left"/>
      <w:pPr>
        <w:tabs>
          <w:tab w:val="num" w:pos="5040"/>
        </w:tabs>
        <w:ind w:left="5040" w:hanging="360"/>
      </w:pPr>
      <w:rPr>
        <w:rFonts w:ascii="Arial" w:hAnsi="Arial" w:hint="default"/>
      </w:rPr>
    </w:lvl>
    <w:lvl w:ilvl="7" w:tplc="4C4A0FBA" w:tentative="1">
      <w:start w:val="1"/>
      <w:numFmt w:val="bullet"/>
      <w:lvlText w:val="•"/>
      <w:lvlJc w:val="left"/>
      <w:pPr>
        <w:tabs>
          <w:tab w:val="num" w:pos="5760"/>
        </w:tabs>
        <w:ind w:left="5760" w:hanging="360"/>
      </w:pPr>
      <w:rPr>
        <w:rFonts w:ascii="Arial" w:hAnsi="Arial" w:hint="default"/>
      </w:rPr>
    </w:lvl>
    <w:lvl w:ilvl="8" w:tplc="BB2E6AE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FF2F81"/>
    <w:multiLevelType w:val="hybridMultilevel"/>
    <w:tmpl w:val="2A0EE564"/>
    <w:lvl w:ilvl="0" w:tplc="A8BA6C6A">
      <w:start w:val="1"/>
      <w:numFmt w:val="bullet"/>
      <w:lvlText w:val=""/>
      <w:lvlJc w:val="left"/>
      <w:pPr>
        <w:tabs>
          <w:tab w:val="num" w:pos="720"/>
        </w:tabs>
        <w:ind w:left="720" w:hanging="360"/>
      </w:pPr>
      <w:rPr>
        <w:rFonts w:ascii="Wingdings" w:hAnsi="Wingdings" w:hint="default"/>
      </w:rPr>
    </w:lvl>
    <w:lvl w:ilvl="1" w:tplc="858E04C6" w:tentative="1">
      <w:start w:val="1"/>
      <w:numFmt w:val="bullet"/>
      <w:lvlText w:val=""/>
      <w:lvlJc w:val="left"/>
      <w:pPr>
        <w:tabs>
          <w:tab w:val="num" w:pos="1440"/>
        </w:tabs>
        <w:ind w:left="1440" w:hanging="360"/>
      </w:pPr>
      <w:rPr>
        <w:rFonts w:ascii="Wingdings" w:hAnsi="Wingdings" w:hint="default"/>
      </w:rPr>
    </w:lvl>
    <w:lvl w:ilvl="2" w:tplc="625827FC" w:tentative="1">
      <w:start w:val="1"/>
      <w:numFmt w:val="bullet"/>
      <w:lvlText w:val=""/>
      <w:lvlJc w:val="left"/>
      <w:pPr>
        <w:tabs>
          <w:tab w:val="num" w:pos="2160"/>
        </w:tabs>
        <w:ind w:left="2160" w:hanging="360"/>
      </w:pPr>
      <w:rPr>
        <w:rFonts w:ascii="Wingdings" w:hAnsi="Wingdings" w:hint="default"/>
      </w:rPr>
    </w:lvl>
    <w:lvl w:ilvl="3" w:tplc="44F85698" w:tentative="1">
      <w:start w:val="1"/>
      <w:numFmt w:val="bullet"/>
      <w:lvlText w:val=""/>
      <w:lvlJc w:val="left"/>
      <w:pPr>
        <w:tabs>
          <w:tab w:val="num" w:pos="2880"/>
        </w:tabs>
        <w:ind w:left="2880" w:hanging="360"/>
      </w:pPr>
      <w:rPr>
        <w:rFonts w:ascii="Wingdings" w:hAnsi="Wingdings" w:hint="default"/>
      </w:rPr>
    </w:lvl>
    <w:lvl w:ilvl="4" w:tplc="8266EB60" w:tentative="1">
      <w:start w:val="1"/>
      <w:numFmt w:val="bullet"/>
      <w:lvlText w:val=""/>
      <w:lvlJc w:val="left"/>
      <w:pPr>
        <w:tabs>
          <w:tab w:val="num" w:pos="3600"/>
        </w:tabs>
        <w:ind w:left="3600" w:hanging="360"/>
      </w:pPr>
      <w:rPr>
        <w:rFonts w:ascii="Wingdings" w:hAnsi="Wingdings" w:hint="default"/>
      </w:rPr>
    </w:lvl>
    <w:lvl w:ilvl="5" w:tplc="61AA4608" w:tentative="1">
      <w:start w:val="1"/>
      <w:numFmt w:val="bullet"/>
      <w:lvlText w:val=""/>
      <w:lvlJc w:val="left"/>
      <w:pPr>
        <w:tabs>
          <w:tab w:val="num" w:pos="4320"/>
        </w:tabs>
        <w:ind w:left="4320" w:hanging="360"/>
      </w:pPr>
      <w:rPr>
        <w:rFonts w:ascii="Wingdings" w:hAnsi="Wingdings" w:hint="default"/>
      </w:rPr>
    </w:lvl>
    <w:lvl w:ilvl="6" w:tplc="2AD21436" w:tentative="1">
      <w:start w:val="1"/>
      <w:numFmt w:val="bullet"/>
      <w:lvlText w:val=""/>
      <w:lvlJc w:val="left"/>
      <w:pPr>
        <w:tabs>
          <w:tab w:val="num" w:pos="5040"/>
        </w:tabs>
        <w:ind w:left="5040" w:hanging="360"/>
      </w:pPr>
      <w:rPr>
        <w:rFonts w:ascii="Wingdings" w:hAnsi="Wingdings" w:hint="default"/>
      </w:rPr>
    </w:lvl>
    <w:lvl w:ilvl="7" w:tplc="A162DB4A" w:tentative="1">
      <w:start w:val="1"/>
      <w:numFmt w:val="bullet"/>
      <w:lvlText w:val=""/>
      <w:lvlJc w:val="left"/>
      <w:pPr>
        <w:tabs>
          <w:tab w:val="num" w:pos="5760"/>
        </w:tabs>
        <w:ind w:left="5760" w:hanging="360"/>
      </w:pPr>
      <w:rPr>
        <w:rFonts w:ascii="Wingdings" w:hAnsi="Wingdings" w:hint="default"/>
      </w:rPr>
    </w:lvl>
    <w:lvl w:ilvl="8" w:tplc="2160E79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5A3FED"/>
    <w:multiLevelType w:val="multilevel"/>
    <w:tmpl w:val="2FEC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F02AD"/>
    <w:multiLevelType w:val="multilevel"/>
    <w:tmpl w:val="93BE4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00D54"/>
    <w:multiLevelType w:val="multilevel"/>
    <w:tmpl w:val="13EC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1302F"/>
    <w:multiLevelType w:val="multilevel"/>
    <w:tmpl w:val="73C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27166"/>
    <w:multiLevelType w:val="multilevel"/>
    <w:tmpl w:val="5114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A6A5C"/>
    <w:multiLevelType w:val="multilevel"/>
    <w:tmpl w:val="156A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831E3"/>
    <w:multiLevelType w:val="hybridMultilevel"/>
    <w:tmpl w:val="1F926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54E08D5"/>
    <w:multiLevelType w:val="multilevel"/>
    <w:tmpl w:val="E6FA9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E80606"/>
    <w:multiLevelType w:val="multilevel"/>
    <w:tmpl w:val="7A24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46D37"/>
    <w:multiLevelType w:val="multilevel"/>
    <w:tmpl w:val="40E4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52FED"/>
    <w:multiLevelType w:val="multilevel"/>
    <w:tmpl w:val="CD32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0A345F"/>
    <w:multiLevelType w:val="multilevel"/>
    <w:tmpl w:val="C9D0D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A59E0"/>
    <w:multiLevelType w:val="multilevel"/>
    <w:tmpl w:val="5498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260A97"/>
    <w:multiLevelType w:val="multilevel"/>
    <w:tmpl w:val="D0C8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522DBF"/>
    <w:multiLevelType w:val="multilevel"/>
    <w:tmpl w:val="7A68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71A13"/>
    <w:multiLevelType w:val="multilevel"/>
    <w:tmpl w:val="E9BC5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3A6711"/>
    <w:multiLevelType w:val="multilevel"/>
    <w:tmpl w:val="9C6A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13202"/>
    <w:multiLevelType w:val="multilevel"/>
    <w:tmpl w:val="6EECB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1"/>
  </w:num>
  <w:num w:numId="3">
    <w:abstractNumId w:val="22"/>
  </w:num>
  <w:num w:numId="4">
    <w:abstractNumId w:val="8"/>
  </w:num>
  <w:num w:numId="5">
    <w:abstractNumId w:val="15"/>
  </w:num>
  <w:num w:numId="6">
    <w:abstractNumId w:val="9"/>
  </w:num>
  <w:num w:numId="7">
    <w:abstractNumId w:val="7"/>
  </w:num>
  <w:num w:numId="8">
    <w:abstractNumId w:val="5"/>
  </w:num>
  <w:num w:numId="9">
    <w:abstractNumId w:val="18"/>
  </w:num>
  <w:num w:numId="10">
    <w:abstractNumId w:val="2"/>
  </w:num>
  <w:num w:numId="11">
    <w:abstractNumId w:val="10"/>
  </w:num>
  <w:num w:numId="12">
    <w:abstractNumId w:val="13"/>
  </w:num>
  <w:num w:numId="13">
    <w:abstractNumId w:val="14"/>
  </w:num>
  <w:num w:numId="14">
    <w:abstractNumId w:val="17"/>
  </w:num>
  <w:num w:numId="15">
    <w:abstractNumId w:val="0"/>
  </w:num>
  <w:num w:numId="16">
    <w:abstractNumId w:val="1"/>
  </w:num>
  <w:num w:numId="17">
    <w:abstractNumId w:val="19"/>
  </w:num>
  <w:num w:numId="18">
    <w:abstractNumId w:val="4"/>
  </w:num>
  <w:num w:numId="19">
    <w:abstractNumId w:val="11"/>
  </w:num>
  <w:num w:numId="20">
    <w:abstractNumId w:val="12"/>
  </w:num>
  <w:num w:numId="21">
    <w:abstractNumId w:val="20"/>
  </w:num>
  <w:num w:numId="22">
    <w:abstractNumId w:val="6"/>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5B4"/>
    <w:rsid w:val="0000080D"/>
    <w:rsid w:val="000009D9"/>
    <w:rsid w:val="000135F5"/>
    <w:rsid w:val="00023414"/>
    <w:rsid w:val="00027F11"/>
    <w:rsid w:val="00037F4B"/>
    <w:rsid w:val="000417C8"/>
    <w:rsid w:val="0004709E"/>
    <w:rsid w:val="00052EF8"/>
    <w:rsid w:val="000648E1"/>
    <w:rsid w:val="000C6A8C"/>
    <w:rsid w:val="000E7574"/>
    <w:rsid w:val="000F3D75"/>
    <w:rsid w:val="001164C5"/>
    <w:rsid w:val="00140D0C"/>
    <w:rsid w:val="00142DAA"/>
    <w:rsid w:val="00152DBF"/>
    <w:rsid w:val="00173D13"/>
    <w:rsid w:val="00183956"/>
    <w:rsid w:val="00216796"/>
    <w:rsid w:val="002303DF"/>
    <w:rsid w:val="00232833"/>
    <w:rsid w:val="00232E1D"/>
    <w:rsid w:val="002552F4"/>
    <w:rsid w:val="00270354"/>
    <w:rsid w:val="002A1CDE"/>
    <w:rsid w:val="002B7D66"/>
    <w:rsid w:val="002C69D9"/>
    <w:rsid w:val="002C6C0D"/>
    <w:rsid w:val="002D1FA3"/>
    <w:rsid w:val="002D3866"/>
    <w:rsid w:val="002D4E72"/>
    <w:rsid w:val="002E5739"/>
    <w:rsid w:val="002E779F"/>
    <w:rsid w:val="002F2382"/>
    <w:rsid w:val="002F4DAB"/>
    <w:rsid w:val="00301B4E"/>
    <w:rsid w:val="00320D87"/>
    <w:rsid w:val="00324FAE"/>
    <w:rsid w:val="00326884"/>
    <w:rsid w:val="00335BFF"/>
    <w:rsid w:val="00336BC7"/>
    <w:rsid w:val="003435B4"/>
    <w:rsid w:val="00345C92"/>
    <w:rsid w:val="0038768A"/>
    <w:rsid w:val="003969DF"/>
    <w:rsid w:val="003A2EB9"/>
    <w:rsid w:val="003A5E55"/>
    <w:rsid w:val="003E52C0"/>
    <w:rsid w:val="00413B5E"/>
    <w:rsid w:val="00414516"/>
    <w:rsid w:val="00445572"/>
    <w:rsid w:val="0045010E"/>
    <w:rsid w:val="00491A6A"/>
    <w:rsid w:val="00493985"/>
    <w:rsid w:val="00496A75"/>
    <w:rsid w:val="004A2770"/>
    <w:rsid w:val="004B0235"/>
    <w:rsid w:val="004B486C"/>
    <w:rsid w:val="004B5BF6"/>
    <w:rsid w:val="004B71F6"/>
    <w:rsid w:val="004C10E4"/>
    <w:rsid w:val="004C4A46"/>
    <w:rsid w:val="004C73D5"/>
    <w:rsid w:val="004E6F79"/>
    <w:rsid w:val="004F74D8"/>
    <w:rsid w:val="004F7CD1"/>
    <w:rsid w:val="005009F9"/>
    <w:rsid w:val="005051E8"/>
    <w:rsid w:val="0050657C"/>
    <w:rsid w:val="00514F37"/>
    <w:rsid w:val="005155F9"/>
    <w:rsid w:val="00526C0E"/>
    <w:rsid w:val="00592B67"/>
    <w:rsid w:val="005A68B6"/>
    <w:rsid w:val="005D22B0"/>
    <w:rsid w:val="005D4451"/>
    <w:rsid w:val="0061333A"/>
    <w:rsid w:val="00640276"/>
    <w:rsid w:val="006420A1"/>
    <w:rsid w:val="00681277"/>
    <w:rsid w:val="00694DC7"/>
    <w:rsid w:val="006A2A24"/>
    <w:rsid w:val="006B29A1"/>
    <w:rsid w:val="006C2592"/>
    <w:rsid w:val="006E101C"/>
    <w:rsid w:val="00700651"/>
    <w:rsid w:val="00714A9E"/>
    <w:rsid w:val="00732C89"/>
    <w:rsid w:val="00736A2C"/>
    <w:rsid w:val="007550E2"/>
    <w:rsid w:val="0076203D"/>
    <w:rsid w:val="00784FFE"/>
    <w:rsid w:val="007B1673"/>
    <w:rsid w:val="007E1AD0"/>
    <w:rsid w:val="007E4136"/>
    <w:rsid w:val="007F199B"/>
    <w:rsid w:val="00803ACF"/>
    <w:rsid w:val="00830583"/>
    <w:rsid w:val="00840F76"/>
    <w:rsid w:val="008507DF"/>
    <w:rsid w:val="00860868"/>
    <w:rsid w:val="00867164"/>
    <w:rsid w:val="00885C4E"/>
    <w:rsid w:val="008864A9"/>
    <w:rsid w:val="008A4C78"/>
    <w:rsid w:val="008B0B05"/>
    <w:rsid w:val="008B0D7F"/>
    <w:rsid w:val="008B4595"/>
    <w:rsid w:val="008B7B58"/>
    <w:rsid w:val="008B7DD6"/>
    <w:rsid w:val="00906110"/>
    <w:rsid w:val="0092735A"/>
    <w:rsid w:val="009313D0"/>
    <w:rsid w:val="00933B0A"/>
    <w:rsid w:val="00935855"/>
    <w:rsid w:val="00993AEF"/>
    <w:rsid w:val="009A0E3B"/>
    <w:rsid w:val="009B1B3E"/>
    <w:rsid w:val="009D3E46"/>
    <w:rsid w:val="009E4BDB"/>
    <w:rsid w:val="009E5390"/>
    <w:rsid w:val="00A31E95"/>
    <w:rsid w:val="00A4286E"/>
    <w:rsid w:val="00A66A37"/>
    <w:rsid w:val="00A71A8D"/>
    <w:rsid w:val="00A75144"/>
    <w:rsid w:val="00A910E0"/>
    <w:rsid w:val="00A95D87"/>
    <w:rsid w:val="00A96F2C"/>
    <w:rsid w:val="00AA2AFD"/>
    <w:rsid w:val="00AA42C7"/>
    <w:rsid w:val="00AC0D7B"/>
    <w:rsid w:val="00AC304A"/>
    <w:rsid w:val="00AE514A"/>
    <w:rsid w:val="00AE7093"/>
    <w:rsid w:val="00AF3825"/>
    <w:rsid w:val="00AF5131"/>
    <w:rsid w:val="00AF7C8F"/>
    <w:rsid w:val="00B02CE6"/>
    <w:rsid w:val="00B218A2"/>
    <w:rsid w:val="00B27863"/>
    <w:rsid w:val="00B32F27"/>
    <w:rsid w:val="00B6454F"/>
    <w:rsid w:val="00B67BE8"/>
    <w:rsid w:val="00B75884"/>
    <w:rsid w:val="00B7774B"/>
    <w:rsid w:val="00BA7ED5"/>
    <w:rsid w:val="00BB0517"/>
    <w:rsid w:val="00BF2F1D"/>
    <w:rsid w:val="00C10F74"/>
    <w:rsid w:val="00C241F7"/>
    <w:rsid w:val="00C250FE"/>
    <w:rsid w:val="00C35D3E"/>
    <w:rsid w:val="00C41EE9"/>
    <w:rsid w:val="00C65E63"/>
    <w:rsid w:val="00C8030F"/>
    <w:rsid w:val="00C86646"/>
    <w:rsid w:val="00C96315"/>
    <w:rsid w:val="00CB78A9"/>
    <w:rsid w:val="00CC7DFB"/>
    <w:rsid w:val="00CD4877"/>
    <w:rsid w:val="00CD7414"/>
    <w:rsid w:val="00CE15CD"/>
    <w:rsid w:val="00D22BD0"/>
    <w:rsid w:val="00D26AE8"/>
    <w:rsid w:val="00D403F0"/>
    <w:rsid w:val="00D473EB"/>
    <w:rsid w:val="00D5185A"/>
    <w:rsid w:val="00D52A2C"/>
    <w:rsid w:val="00D5668F"/>
    <w:rsid w:val="00D6343E"/>
    <w:rsid w:val="00D659A0"/>
    <w:rsid w:val="00D73F9D"/>
    <w:rsid w:val="00D76D12"/>
    <w:rsid w:val="00DA538A"/>
    <w:rsid w:val="00DA6988"/>
    <w:rsid w:val="00DE5470"/>
    <w:rsid w:val="00E160BA"/>
    <w:rsid w:val="00E20794"/>
    <w:rsid w:val="00E21F1F"/>
    <w:rsid w:val="00E32B40"/>
    <w:rsid w:val="00E80700"/>
    <w:rsid w:val="00EB5048"/>
    <w:rsid w:val="00EB79C6"/>
    <w:rsid w:val="00F12FC7"/>
    <w:rsid w:val="00F224F0"/>
    <w:rsid w:val="00F24390"/>
    <w:rsid w:val="00F334A6"/>
    <w:rsid w:val="00F54DBB"/>
    <w:rsid w:val="00F627F5"/>
    <w:rsid w:val="00F65986"/>
    <w:rsid w:val="00F71B6D"/>
    <w:rsid w:val="00F7608C"/>
    <w:rsid w:val="00F95D93"/>
    <w:rsid w:val="00FA25F6"/>
    <w:rsid w:val="00FB65F8"/>
    <w:rsid w:val="00FC1266"/>
    <w:rsid w:val="00FC48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B7B5"/>
  <w15:chartTrackingRefBased/>
  <w15:docId w15:val="{D373BE45-302C-4813-91E9-31152E783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es-ES_tradnl"/>
    </w:rPr>
  </w:style>
  <w:style w:type="paragraph" w:styleId="Ttulo2">
    <w:name w:val="heading 2"/>
    <w:basedOn w:val="Normal"/>
    <w:next w:val="Normal"/>
    <w:link w:val="Ttulo2Car"/>
    <w:uiPriority w:val="9"/>
    <w:semiHidden/>
    <w:unhideWhenUsed/>
    <w:qFormat/>
    <w:rsid w:val="003435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3435B4"/>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s-MX" w:eastAsia="es-MX"/>
    </w:rPr>
  </w:style>
  <w:style w:type="paragraph" w:styleId="Ttulo4">
    <w:name w:val="heading 4"/>
    <w:basedOn w:val="Normal"/>
    <w:next w:val="Normal"/>
    <w:link w:val="Ttulo4Car"/>
    <w:uiPriority w:val="9"/>
    <w:semiHidden/>
    <w:unhideWhenUsed/>
    <w:qFormat/>
    <w:rsid w:val="003435B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435B4"/>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3435B4"/>
    <w:rPr>
      <w:b/>
      <w:bCs/>
    </w:rPr>
  </w:style>
  <w:style w:type="paragraph" w:styleId="HTMLconformatoprevio">
    <w:name w:val="HTML Preformatted"/>
    <w:basedOn w:val="Normal"/>
    <w:link w:val="HTMLconformatoprevioCar"/>
    <w:uiPriority w:val="99"/>
    <w:semiHidden/>
    <w:unhideWhenUsed/>
    <w:rsid w:val="003435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3435B4"/>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3435B4"/>
    <w:rPr>
      <w:rFonts w:ascii="Courier New" w:eastAsia="Times New Roman" w:hAnsi="Courier New" w:cs="Courier New"/>
      <w:sz w:val="20"/>
      <w:szCs w:val="20"/>
    </w:rPr>
  </w:style>
  <w:style w:type="character" w:customStyle="1" w:styleId="hljs-punctuation">
    <w:name w:val="hljs-punctuation"/>
    <w:basedOn w:val="Fuentedeprrafopredeter"/>
    <w:rsid w:val="003435B4"/>
  </w:style>
  <w:style w:type="character" w:customStyle="1" w:styleId="hljs-operator">
    <w:name w:val="hljs-operator"/>
    <w:basedOn w:val="Fuentedeprrafopredeter"/>
    <w:rsid w:val="003435B4"/>
  </w:style>
  <w:style w:type="character" w:customStyle="1" w:styleId="hljs-string">
    <w:name w:val="hljs-string"/>
    <w:basedOn w:val="Fuentedeprrafopredeter"/>
    <w:rsid w:val="003435B4"/>
  </w:style>
  <w:style w:type="character" w:customStyle="1" w:styleId="hljs-builtin">
    <w:name w:val="hljs-built_in"/>
    <w:basedOn w:val="Fuentedeprrafopredeter"/>
    <w:rsid w:val="003435B4"/>
  </w:style>
  <w:style w:type="character" w:customStyle="1" w:styleId="hljs-keyword">
    <w:name w:val="hljs-keyword"/>
    <w:basedOn w:val="Fuentedeprrafopredeter"/>
    <w:rsid w:val="003435B4"/>
  </w:style>
  <w:style w:type="character" w:customStyle="1" w:styleId="hljs-comment">
    <w:name w:val="hljs-comment"/>
    <w:basedOn w:val="Fuentedeprrafopredeter"/>
    <w:rsid w:val="003435B4"/>
  </w:style>
  <w:style w:type="character" w:customStyle="1" w:styleId="Ttulo2Car">
    <w:name w:val="Título 2 Car"/>
    <w:basedOn w:val="Fuentedeprrafopredeter"/>
    <w:link w:val="Ttulo2"/>
    <w:uiPriority w:val="9"/>
    <w:semiHidden/>
    <w:rsid w:val="003435B4"/>
    <w:rPr>
      <w:rFonts w:asciiTheme="majorHAnsi" w:eastAsiaTheme="majorEastAsia" w:hAnsiTheme="majorHAnsi" w:cstheme="majorBidi"/>
      <w:noProof/>
      <w:color w:val="2E74B5" w:themeColor="accent1" w:themeShade="BF"/>
      <w:sz w:val="26"/>
      <w:szCs w:val="26"/>
      <w:lang w:val="es-ES_tradnl"/>
    </w:rPr>
  </w:style>
  <w:style w:type="character" w:customStyle="1" w:styleId="Ttulo4Car">
    <w:name w:val="Título 4 Car"/>
    <w:basedOn w:val="Fuentedeprrafopredeter"/>
    <w:link w:val="Ttulo4"/>
    <w:uiPriority w:val="9"/>
    <w:semiHidden/>
    <w:rsid w:val="003435B4"/>
    <w:rPr>
      <w:rFonts w:asciiTheme="majorHAnsi" w:eastAsiaTheme="majorEastAsia" w:hAnsiTheme="majorHAnsi" w:cstheme="majorBidi"/>
      <w:i/>
      <w:iCs/>
      <w:noProof/>
      <w:color w:val="2E74B5" w:themeColor="accent1" w:themeShade="BF"/>
      <w:lang w:val="es-ES_tradnl"/>
    </w:rPr>
  </w:style>
  <w:style w:type="paragraph" w:styleId="NormalWeb">
    <w:name w:val="Normal (Web)"/>
    <w:basedOn w:val="Normal"/>
    <w:uiPriority w:val="99"/>
    <w:semiHidden/>
    <w:unhideWhenUsed/>
    <w:rsid w:val="0092735A"/>
    <w:pPr>
      <w:spacing w:before="100" w:beforeAutospacing="1" w:after="100" w:afterAutospacing="1" w:line="240" w:lineRule="auto"/>
    </w:pPr>
    <w:rPr>
      <w:rFonts w:ascii="Times New Roman" w:eastAsia="Times New Roman" w:hAnsi="Times New Roman" w:cs="Times New Roman"/>
      <w:noProof w:val="0"/>
      <w:sz w:val="24"/>
      <w:szCs w:val="24"/>
      <w:lang w:val="es-MX" w:eastAsia="es-MX"/>
    </w:rPr>
  </w:style>
  <w:style w:type="paragraph" w:styleId="Prrafodelista">
    <w:name w:val="List Paragraph"/>
    <w:basedOn w:val="Normal"/>
    <w:uiPriority w:val="34"/>
    <w:qFormat/>
    <w:rsid w:val="0092735A"/>
    <w:pPr>
      <w:ind w:left="720"/>
      <w:contextualSpacing/>
    </w:pPr>
  </w:style>
  <w:style w:type="character" w:styleId="Hipervnculo">
    <w:name w:val="Hyperlink"/>
    <w:basedOn w:val="Fuentedeprrafopredeter"/>
    <w:uiPriority w:val="99"/>
    <w:unhideWhenUsed/>
    <w:rsid w:val="00803ACF"/>
    <w:rPr>
      <w:color w:val="0563C1" w:themeColor="hyperlink"/>
      <w:u w:val="single"/>
    </w:rPr>
  </w:style>
  <w:style w:type="character" w:styleId="nfasis">
    <w:name w:val="Emphasis"/>
    <w:basedOn w:val="Fuentedeprrafopredeter"/>
    <w:uiPriority w:val="20"/>
    <w:qFormat/>
    <w:rsid w:val="000417C8"/>
    <w:rPr>
      <w:i/>
      <w:iCs/>
    </w:rPr>
  </w:style>
  <w:style w:type="character" w:customStyle="1" w:styleId="cite">
    <w:name w:val="cite"/>
    <w:basedOn w:val="Fuentedeprrafopredeter"/>
    <w:rsid w:val="00C35D3E"/>
  </w:style>
  <w:style w:type="character" w:customStyle="1" w:styleId="cite-id">
    <w:name w:val="cite-id"/>
    <w:basedOn w:val="Fuentedeprrafopredeter"/>
    <w:rsid w:val="00C35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635365">
      <w:bodyDiv w:val="1"/>
      <w:marLeft w:val="0"/>
      <w:marRight w:val="0"/>
      <w:marTop w:val="0"/>
      <w:marBottom w:val="0"/>
      <w:divBdr>
        <w:top w:val="none" w:sz="0" w:space="0" w:color="auto"/>
        <w:left w:val="none" w:sz="0" w:space="0" w:color="auto"/>
        <w:bottom w:val="none" w:sz="0" w:space="0" w:color="auto"/>
        <w:right w:val="none" w:sz="0" w:space="0" w:color="auto"/>
      </w:divBdr>
    </w:div>
    <w:div w:id="363942712">
      <w:bodyDiv w:val="1"/>
      <w:marLeft w:val="0"/>
      <w:marRight w:val="0"/>
      <w:marTop w:val="0"/>
      <w:marBottom w:val="0"/>
      <w:divBdr>
        <w:top w:val="none" w:sz="0" w:space="0" w:color="auto"/>
        <w:left w:val="none" w:sz="0" w:space="0" w:color="auto"/>
        <w:bottom w:val="none" w:sz="0" w:space="0" w:color="auto"/>
        <w:right w:val="none" w:sz="0" w:space="0" w:color="auto"/>
      </w:divBdr>
      <w:divsChild>
        <w:div w:id="216086422">
          <w:marLeft w:val="0"/>
          <w:marRight w:val="0"/>
          <w:marTop w:val="0"/>
          <w:marBottom w:val="0"/>
          <w:divBdr>
            <w:top w:val="none" w:sz="0" w:space="0" w:color="auto"/>
            <w:left w:val="none" w:sz="0" w:space="0" w:color="auto"/>
            <w:bottom w:val="none" w:sz="0" w:space="0" w:color="auto"/>
            <w:right w:val="none" w:sz="0" w:space="0" w:color="auto"/>
          </w:divBdr>
          <w:divsChild>
            <w:div w:id="36007418">
              <w:marLeft w:val="240"/>
              <w:marRight w:val="0"/>
              <w:marTop w:val="0"/>
              <w:marBottom w:val="0"/>
              <w:divBdr>
                <w:top w:val="none" w:sz="0" w:space="0" w:color="auto"/>
                <w:left w:val="none" w:sz="0" w:space="0" w:color="auto"/>
                <w:bottom w:val="none" w:sz="0" w:space="0" w:color="auto"/>
                <w:right w:val="none" w:sz="0" w:space="0" w:color="auto"/>
              </w:divBdr>
            </w:div>
            <w:div w:id="1076052199">
              <w:marLeft w:val="240"/>
              <w:marRight w:val="0"/>
              <w:marTop w:val="0"/>
              <w:marBottom w:val="0"/>
              <w:divBdr>
                <w:top w:val="none" w:sz="0" w:space="0" w:color="auto"/>
                <w:left w:val="none" w:sz="0" w:space="0" w:color="auto"/>
                <w:bottom w:val="none" w:sz="0" w:space="0" w:color="auto"/>
                <w:right w:val="none" w:sz="0" w:space="0" w:color="auto"/>
              </w:divBdr>
            </w:div>
            <w:div w:id="1867787475">
              <w:marLeft w:val="240"/>
              <w:marRight w:val="0"/>
              <w:marTop w:val="0"/>
              <w:marBottom w:val="0"/>
              <w:divBdr>
                <w:top w:val="none" w:sz="0" w:space="0" w:color="auto"/>
                <w:left w:val="none" w:sz="0" w:space="0" w:color="auto"/>
                <w:bottom w:val="none" w:sz="0" w:space="0" w:color="auto"/>
                <w:right w:val="none" w:sz="0" w:space="0" w:color="auto"/>
              </w:divBdr>
            </w:div>
            <w:div w:id="857892199">
              <w:marLeft w:val="240"/>
              <w:marRight w:val="0"/>
              <w:marTop w:val="0"/>
              <w:marBottom w:val="0"/>
              <w:divBdr>
                <w:top w:val="none" w:sz="0" w:space="0" w:color="auto"/>
                <w:left w:val="none" w:sz="0" w:space="0" w:color="auto"/>
                <w:bottom w:val="none" w:sz="0" w:space="0" w:color="auto"/>
                <w:right w:val="none" w:sz="0" w:space="0" w:color="auto"/>
              </w:divBdr>
            </w:div>
            <w:div w:id="1244293061">
              <w:marLeft w:val="240"/>
              <w:marRight w:val="0"/>
              <w:marTop w:val="0"/>
              <w:marBottom w:val="0"/>
              <w:divBdr>
                <w:top w:val="none" w:sz="0" w:space="0" w:color="auto"/>
                <w:left w:val="none" w:sz="0" w:space="0" w:color="auto"/>
                <w:bottom w:val="none" w:sz="0" w:space="0" w:color="auto"/>
                <w:right w:val="none" w:sz="0" w:space="0" w:color="auto"/>
              </w:divBdr>
            </w:div>
            <w:div w:id="679503252">
              <w:marLeft w:val="240"/>
              <w:marRight w:val="0"/>
              <w:marTop w:val="0"/>
              <w:marBottom w:val="0"/>
              <w:divBdr>
                <w:top w:val="none" w:sz="0" w:space="0" w:color="auto"/>
                <w:left w:val="none" w:sz="0" w:space="0" w:color="auto"/>
                <w:bottom w:val="none" w:sz="0" w:space="0" w:color="auto"/>
                <w:right w:val="none" w:sz="0" w:space="0" w:color="auto"/>
              </w:divBdr>
            </w:div>
            <w:div w:id="26563649">
              <w:marLeft w:val="240"/>
              <w:marRight w:val="0"/>
              <w:marTop w:val="0"/>
              <w:marBottom w:val="0"/>
              <w:divBdr>
                <w:top w:val="none" w:sz="0" w:space="0" w:color="auto"/>
                <w:left w:val="none" w:sz="0" w:space="0" w:color="auto"/>
                <w:bottom w:val="none" w:sz="0" w:space="0" w:color="auto"/>
                <w:right w:val="none" w:sz="0" w:space="0" w:color="auto"/>
              </w:divBdr>
            </w:div>
            <w:div w:id="1696734454">
              <w:marLeft w:val="240"/>
              <w:marRight w:val="0"/>
              <w:marTop w:val="0"/>
              <w:marBottom w:val="0"/>
              <w:divBdr>
                <w:top w:val="none" w:sz="0" w:space="0" w:color="auto"/>
                <w:left w:val="none" w:sz="0" w:space="0" w:color="auto"/>
                <w:bottom w:val="none" w:sz="0" w:space="0" w:color="auto"/>
                <w:right w:val="none" w:sz="0" w:space="0" w:color="auto"/>
              </w:divBdr>
            </w:div>
            <w:div w:id="7108115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89392327">
      <w:bodyDiv w:val="1"/>
      <w:marLeft w:val="0"/>
      <w:marRight w:val="0"/>
      <w:marTop w:val="0"/>
      <w:marBottom w:val="0"/>
      <w:divBdr>
        <w:top w:val="none" w:sz="0" w:space="0" w:color="auto"/>
        <w:left w:val="none" w:sz="0" w:space="0" w:color="auto"/>
        <w:bottom w:val="none" w:sz="0" w:space="0" w:color="auto"/>
        <w:right w:val="none" w:sz="0" w:space="0" w:color="auto"/>
      </w:divBdr>
    </w:div>
    <w:div w:id="839197708">
      <w:bodyDiv w:val="1"/>
      <w:marLeft w:val="0"/>
      <w:marRight w:val="0"/>
      <w:marTop w:val="0"/>
      <w:marBottom w:val="0"/>
      <w:divBdr>
        <w:top w:val="none" w:sz="0" w:space="0" w:color="auto"/>
        <w:left w:val="none" w:sz="0" w:space="0" w:color="auto"/>
        <w:bottom w:val="none" w:sz="0" w:space="0" w:color="auto"/>
        <w:right w:val="none" w:sz="0" w:space="0" w:color="auto"/>
      </w:divBdr>
    </w:div>
    <w:div w:id="1073624145">
      <w:bodyDiv w:val="1"/>
      <w:marLeft w:val="0"/>
      <w:marRight w:val="0"/>
      <w:marTop w:val="0"/>
      <w:marBottom w:val="0"/>
      <w:divBdr>
        <w:top w:val="none" w:sz="0" w:space="0" w:color="auto"/>
        <w:left w:val="none" w:sz="0" w:space="0" w:color="auto"/>
        <w:bottom w:val="none" w:sz="0" w:space="0" w:color="auto"/>
        <w:right w:val="none" w:sz="0" w:space="0" w:color="auto"/>
      </w:divBdr>
      <w:divsChild>
        <w:div w:id="2089418944">
          <w:marLeft w:val="0"/>
          <w:marRight w:val="0"/>
          <w:marTop w:val="0"/>
          <w:marBottom w:val="450"/>
          <w:divBdr>
            <w:top w:val="none" w:sz="0" w:space="0" w:color="auto"/>
            <w:left w:val="none" w:sz="0" w:space="0" w:color="auto"/>
            <w:bottom w:val="none" w:sz="0" w:space="0" w:color="auto"/>
            <w:right w:val="none" w:sz="0" w:space="0" w:color="auto"/>
          </w:divBdr>
        </w:div>
        <w:div w:id="285358613">
          <w:marLeft w:val="0"/>
          <w:marRight w:val="0"/>
          <w:marTop w:val="0"/>
          <w:marBottom w:val="450"/>
          <w:divBdr>
            <w:top w:val="none" w:sz="0" w:space="0" w:color="auto"/>
            <w:left w:val="none" w:sz="0" w:space="0" w:color="auto"/>
            <w:bottom w:val="none" w:sz="0" w:space="0" w:color="auto"/>
            <w:right w:val="none" w:sz="0" w:space="0" w:color="auto"/>
          </w:divBdr>
        </w:div>
        <w:div w:id="91174103">
          <w:marLeft w:val="0"/>
          <w:marRight w:val="0"/>
          <w:marTop w:val="0"/>
          <w:marBottom w:val="450"/>
          <w:divBdr>
            <w:top w:val="none" w:sz="0" w:space="0" w:color="auto"/>
            <w:left w:val="none" w:sz="0" w:space="0" w:color="auto"/>
            <w:bottom w:val="none" w:sz="0" w:space="0" w:color="auto"/>
            <w:right w:val="none" w:sz="0" w:space="0" w:color="auto"/>
          </w:divBdr>
        </w:div>
        <w:div w:id="1553495490">
          <w:marLeft w:val="0"/>
          <w:marRight w:val="0"/>
          <w:marTop w:val="0"/>
          <w:marBottom w:val="450"/>
          <w:divBdr>
            <w:top w:val="none" w:sz="0" w:space="0" w:color="auto"/>
            <w:left w:val="none" w:sz="0" w:space="0" w:color="auto"/>
            <w:bottom w:val="none" w:sz="0" w:space="0" w:color="auto"/>
            <w:right w:val="none" w:sz="0" w:space="0" w:color="auto"/>
          </w:divBdr>
        </w:div>
      </w:divsChild>
    </w:div>
    <w:div w:id="1182548676">
      <w:bodyDiv w:val="1"/>
      <w:marLeft w:val="0"/>
      <w:marRight w:val="0"/>
      <w:marTop w:val="0"/>
      <w:marBottom w:val="0"/>
      <w:divBdr>
        <w:top w:val="none" w:sz="0" w:space="0" w:color="auto"/>
        <w:left w:val="none" w:sz="0" w:space="0" w:color="auto"/>
        <w:bottom w:val="none" w:sz="0" w:space="0" w:color="auto"/>
        <w:right w:val="none" w:sz="0" w:space="0" w:color="auto"/>
      </w:divBdr>
    </w:div>
    <w:div w:id="1267620210">
      <w:bodyDiv w:val="1"/>
      <w:marLeft w:val="0"/>
      <w:marRight w:val="0"/>
      <w:marTop w:val="0"/>
      <w:marBottom w:val="0"/>
      <w:divBdr>
        <w:top w:val="none" w:sz="0" w:space="0" w:color="auto"/>
        <w:left w:val="none" w:sz="0" w:space="0" w:color="auto"/>
        <w:bottom w:val="none" w:sz="0" w:space="0" w:color="auto"/>
        <w:right w:val="none" w:sz="0" w:space="0" w:color="auto"/>
      </w:divBdr>
    </w:div>
    <w:div w:id="1276061156">
      <w:bodyDiv w:val="1"/>
      <w:marLeft w:val="0"/>
      <w:marRight w:val="0"/>
      <w:marTop w:val="0"/>
      <w:marBottom w:val="0"/>
      <w:divBdr>
        <w:top w:val="none" w:sz="0" w:space="0" w:color="auto"/>
        <w:left w:val="none" w:sz="0" w:space="0" w:color="auto"/>
        <w:bottom w:val="none" w:sz="0" w:space="0" w:color="auto"/>
        <w:right w:val="none" w:sz="0" w:space="0" w:color="auto"/>
      </w:divBdr>
      <w:divsChild>
        <w:div w:id="3211870">
          <w:marLeft w:val="0"/>
          <w:marRight w:val="0"/>
          <w:marTop w:val="0"/>
          <w:marBottom w:val="0"/>
          <w:divBdr>
            <w:top w:val="none" w:sz="0" w:space="0" w:color="auto"/>
            <w:left w:val="none" w:sz="0" w:space="0" w:color="auto"/>
            <w:bottom w:val="none" w:sz="0" w:space="0" w:color="auto"/>
            <w:right w:val="none" w:sz="0" w:space="0" w:color="auto"/>
          </w:divBdr>
          <w:divsChild>
            <w:div w:id="294289215">
              <w:marLeft w:val="0"/>
              <w:marRight w:val="0"/>
              <w:marTop w:val="0"/>
              <w:marBottom w:val="0"/>
              <w:divBdr>
                <w:top w:val="none" w:sz="0" w:space="0" w:color="auto"/>
                <w:left w:val="none" w:sz="0" w:space="0" w:color="auto"/>
                <w:bottom w:val="none" w:sz="0" w:space="0" w:color="auto"/>
                <w:right w:val="none" w:sz="0" w:space="0" w:color="auto"/>
              </w:divBdr>
            </w:div>
            <w:div w:id="1273707835">
              <w:marLeft w:val="0"/>
              <w:marRight w:val="0"/>
              <w:marTop w:val="0"/>
              <w:marBottom w:val="0"/>
              <w:divBdr>
                <w:top w:val="none" w:sz="0" w:space="0" w:color="auto"/>
                <w:left w:val="none" w:sz="0" w:space="0" w:color="auto"/>
                <w:bottom w:val="none" w:sz="0" w:space="0" w:color="auto"/>
                <w:right w:val="none" w:sz="0" w:space="0" w:color="auto"/>
              </w:divBdr>
              <w:divsChild>
                <w:div w:id="1801142011">
                  <w:marLeft w:val="0"/>
                  <w:marRight w:val="0"/>
                  <w:marTop w:val="0"/>
                  <w:marBottom w:val="0"/>
                  <w:divBdr>
                    <w:top w:val="none" w:sz="0" w:space="0" w:color="auto"/>
                    <w:left w:val="none" w:sz="0" w:space="0" w:color="auto"/>
                    <w:bottom w:val="none" w:sz="0" w:space="0" w:color="auto"/>
                    <w:right w:val="none" w:sz="0" w:space="0" w:color="auto"/>
                  </w:divBdr>
                  <w:divsChild>
                    <w:div w:id="13891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1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10511">
      <w:bodyDiv w:val="1"/>
      <w:marLeft w:val="0"/>
      <w:marRight w:val="0"/>
      <w:marTop w:val="0"/>
      <w:marBottom w:val="0"/>
      <w:divBdr>
        <w:top w:val="none" w:sz="0" w:space="0" w:color="auto"/>
        <w:left w:val="none" w:sz="0" w:space="0" w:color="auto"/>
        <w:bottom w:val="none" w:sz="0" w:space="0" w:color="auto"/>
        <w:right w:val="none" w:sz="0" w:space="0" w:color="auto"/>
      </w:divBdr>
      <w:divsChild>
        <w:div w:id="1328708027">
          <w:marLeft w:val="446"/>
          <w:marRight w:val="0"/>
          <w:marTop w:val="0"/>
          <w:marBottom w:val="0"/>
          <w:divBdr>
            <w:top w:val="none" w:sz="0" w:space="0" w:color="auto"/>
            <w:left w:val="none" w:sz="0" w:space="0" w:color="auto"/>
            <w:bottom w:val="none" w:sz="0" w:space="0" w:color="auto"/>
            <w:right w:val="none" w:sz="0" w:space="0" w:color="auto"/>
          </w:divBdr>
        </w:div>
        <w:div w:id="835419115">
          <w:marLeft w:val="446"/>
          <w:marRight w:val="0"/>
          <w:marTop w:val="0"/>
          <w:marBottom w:val="0"/>
          <w:divBdr>
            <w:top w:val="none" w:sz="0" w:space="0" w:color="auto"/>
            <w:left w:val="none" w:sz="0" w:space="0" w:color="auto"/>
            <w:bottom w:val="none" w:sz="0" w:space="0" w:color="auto"/>
            <w:right w:val="none" w:sz="0" w:space="0" w:color="auto"/>
          </w:divBdr>
        </w:div>
        <w:div w:id="1760179910">
          <w:marLeft w:val="446"/>
          <w:marRight w:val="0"/>
          <w:marTop w:val="0"/>
          <w:marBottom w:val="0"/>
          <w:divBdr>
            <w:top w:val="none" w:sz="0" w:space="0" w:color="auto"/>
            <w:left w:val="none" w:sz="0" w:space="0" w:color="auto"/>
            <w:bottom w:val="none" w:sz="0" w:space="0" w:color="auto"/>
            <w:right w:val="none" w:sz="0" w:space="0" w:color="auto"/>
          </w:divBdr>
        </w:div>
        <w:div w:id="28771235">
          <w:marLeft w:val="446"/>
          <w:marRight w:val="0"/>
          <w:marTop w:val="0"/>
          <w:marBottom w:val="0"/>
          <w:divBdr>
            <w:top w:val="none" w:sz="0" w:space="0" w:color="auto"/>
            <w:left w:val="none" w:sz="0" w:space="0" w:color="auto"/>
            <w:bottom w:val="none" w:sz="0" w:space="0" w:color="auto"/>
            <w:right w:val="none" w:sz="0" w:space="0" w:color="auto"/>
          </w:divBdr>
        </w:div>
        <w:div w:id="508301138">
          <w:marLeft w:val="446"/>
          <w:marRight w:val="0"/>
          <w:marTop w:val="0"/>
          <w:marBottom w:val="0"/>
          <w:divBdr>
            <w:top w:val="none" w:sz="0" w:space="0" w:color="auto"/>
            <w:left w:val="none" w:sz="0" w:space="0" w:color="auto"/>
            <w:bottom w:val="none" w:sz="0" w:space="0" w:color="auto"/>
            <w:right w:val="none" w:sz="0" w:space="0" w:color="auto"/>
          </w:divBdr>
        </w:div>
        <w:div w:id="2132357175">
          <w:marLeft w:val="446"/>
          <w:marRight w:val="0"/>
          <w:marTop w:val="0"/>
          <w:marBottom w:val="0"/>
          <w:divBdr>
            <w:top w:val="none" w:sz="0" w:space="0" w:color="auto"/>
            <w:left w:val="none" w:sz="0" w:space="0" w:color="auto"/>
            <w:bottom w:val="none" w:sz="0" w:space="0" w:color="auto"/>
            <w:right w:val="none" w:sz="0" w:space="0" w:color="auto"/>
          </w:divBdr>
        </w:div>
        <w:div w:id="1983537304">
          <w:marLeft w:val="446"/>
          <w:marRight w:val="0"/>
          <w:marTop w:val="0"/>
          <w:marBottom w:val="0"/>
          <w:divBdr>
            <w:top w:val="none" w:sz="0" w:space="0" w:color="auto"/>
            <w:left w:val="none" w:sz="0" w:space="0" w:color="auto"/>
            <w:bottom w:val="none" w:sz="0" w:space="0" w:color="auto"/>
            <w:right w:val="none" w:sz="0" w:space="0" w:color="auto"/>
          </w:divBdr>
        </w:div>
      </w:divsChild>
    </w:div>
    <w:div w:id="1338653812">
      <w:bodyDiv w:val="1"/>
      <w:marLeft w:val="0"/>
      <w:marRight w:val="0"/>
      <w:marTop w:val="0"/>
      <w:marBottom w:val="0"/>
      <w:divBdr>
        <w:top w:val="none" w:sz="0" w:space="0" w:color="auto"/>
        <w:left w:val="none" w:sz="0" w:space="0" w:color="auto"/>
        <w:bottom w:val="none" w:sz="0" w:space="0" w:color="auto"/>
        <w:right w:val="none" w:sz="0" w:space="0" w:color="auto"/>
      </w:divBdr>
    </w:div>
    <w:div w:id="1421370393">
      <w:bodyDiv w:val="1"/>
      <w:marLeft w:val="0"/>
      <w:marRight w:val="0"/>
      <w:marTop w:val="0"/>
      <w:marBottom w:val="0"/>
      <w:divBdr>
        <w:top w:val="none" w:sz="0" w:space="0" w:color="auto"/>
        <w:left w:val="none" w:sz="0" w:space="0" w:color="auto"/>
        <w:bottom w:val="none" w:sz="0" w:space="0" w:color="auto"/>
        <w:right w:val="none" w:sz="0" w:space="0" w:color="auto"/>
      </w:divBdr>
    </w:div>
    <w:div w:id="1440491598">
      <w:bodyDiv w:val="1"/>
      <w:marLeft w:val="0"/>
      <w:marRight w:val="0"/>
      <w:marTop w:val="0"/>
      <w:marBottom w:val="0"/>
      <w:divBdr>
        <w:top w:val="none" w:sz="0" w:space="0" w:color="auto"/>
        <w:left w:val="none" w:sz="0" w:space="0" w:color="auto"/>
        <w:bottom w:val="none" w:sz="0" w:space="0" w:color="auto"/>
        <w:right w:val="none" w:sz="0" w:space="0" w:color="auto"/>
      </w:divBdr>
    </w:div>
    <w:div w:id="1615936969">
      <w:bodyDiv w:val="1"/>
      <w:marLeft w:val="0"/>
      <w:marRight w:val="0"/>
      <w:marTop w:val="0"/>
      <w:marBottom w:val="0"/>
      <w:divBdr>
        <w:top w:val="none" w:sz="0" w:space="0" w:color="auto"/>
        <w:left w:val="none" w:sz="0" w:space="0" w:color="auto"/>
        <w:bottom w:val="none" w:sz="0" w:space="0" w:color="auto"/>
        <w:right w:val="none" w:sz="0" w:space="0" w:color="auto"/>
      </w:divBdr>
    </w:div>
    <w:div w:id="211624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b.mx/agricultura" TargetMode="External"/><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hyperlink" Target="https://doi.org/10.1016/0377-2217(78)90138-8" TargetMode="External"/><Relationship Id="rId21" Type="http://schemas.openxmlformats.org/officeDocument/2006/relationships/image" Target="media/image12.png"/><Relationship Id="rId34" Type="http://schemas.openxmlformats.org/officeDocument/2006/relationships/image" Target="media/image19.png"/><Relationship Id="rId42" Type="http://schemas.openxmlformats.org/officeDocument/2006/relationships/hyperlink" Target="https://doi.org/10.1016/j.biombioe.2020.105581" TargetMode="External"/><Relationship Id="rId47" Type="http://schemas.openxmlformats.org/officeDocument/2006/relationships/image" Target="media/image23.png"/><Relationship Id="rId50" Type="http://schemas.openxmlformats.org/officeDocument/2006/relationships/image" Target="media/image26.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doi.org/10.19136/era.a11n1.3840" TargetMode="External"/><Relationship Id="rId29" Type="http://schemas.openxmlformats.org/officeDocument/2006/relationships/hyperlink" Target="https://doi.org/10.47847/faccea.v14n1a2" TargetMode="External"/><Relationship Id="rId11" Type="http://schemas.openxmlformats.org/officeDocument/2006/relationships/image" Target="media/image6.jpeg"/><Relationship Id="rId24" Type="http://schemas.openxmlformats.org/officeDocument/2006/relationships/image" Target="media/image15.jpeg"/><Relationship Id="rId32" Type="http://schemas.openxmlformats.org/officeDocument/2006/relationships/hyperlink" Target="https://doi.org/10.18041/1909-2458/ingeniare.31.8934" TargetMode="External"/><Relationship Id="rId37" Type="http://schemas.openxmlformats.org/officeDocument/2006/relationships/image" Target="media/image22.png"/><Relationship Id="rId40" Type="http://schemas.openxmlformats.org/officeDocument/2006/relationships/hyperlink" Target="https://doi.org/10.1016/j.jclepro.2017.10.063" TargetMode="External"/><Relationship Id="rId45" Type="http://schemas.openxmlformats.org/officeDocument/2006/relationships/hyperlink" Target="https://doi.org/10.1007/s13762-019-02539-5"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image" Target="media/image10.png"/><Relationship Id="rId31" Type="http://schemas.openxmlformats.org/officeDocument/2006/relationships/hyperlink" Target="https://doi.org/10.19136/era.a11n1.3840" TargetMode="External"/><Relationship Id="rId44" Type="http://schemas.openxmlformats.org/officeDocument/2006/relationships/hyperlink" Target="https://doi.org/10.3390/resources6020017" TargetMode="External"/><Relationship Id="rId52" Type="http://schemas.openxmlformats.org/officeDocument/2006/relationships/hyperlink" Target="https://ecoeficiencia-en-cafe.netlify.app/"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29312/remexca.v10i6.2057" TargetMode="External"/><Relationship Id="rId35" Type="http://schemas.openxmlformats.org/officeDocument/2006/relationships/image" Target="media/image20.png"/><Relationship Id="rId43" Type="http://schemas.openxmlformats.org/officeDocument/2006/relationships/hyperlink" Target="https://doi.org/10.1016/j.jclepro.2016.06.071" TargetMode="External"/><Relationship Id="rId48" Type="http://schemas.openxmlformats.org/officeDocument/2006/relationships/image" Target="media/image24.png"/><Relationship Id="rId8" Type="http://schemas.openxmlformats.org/officeDocument/2006/relationships/image" Target="media/image3.jpeg"/><Relationship Id="rId51" Type="http://schemas.openxmlformats.org/officeDocument/2006/relationships/hyperlink" Target="https://github.com/Adriancanova/Ecoeficiencia-combinado-con-LCA-y-DEA"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www.ico.org/documents/cy2017-18/cmr-1117-c.pdf" TargetMode="External"/><Relationship Id="rId25" Type="http://schemas.openxmlformats.org/officeDocument/2006/relationships/image" Target="media/image16.jpeg"/><Relationship Id="rId33" Type="http://schemas.openxmlformats.org/officeDocument/2006/relationships/hyperlink" Target="https://doi.org/10.22201/cimsur.18704115e.2021.v16.510" TargetMode="External"/><Relationship Id="rId38" Type="http://schemas.openxmlformats.org/officeDocument/2006/relationships/hyperlink" Target="https://doi.org/10.1016/j.compag.2018.05.037" TargetMode="External"/><Relationship Id="rId46" Type="http://schemas.openxmlformats.org/officeDocument/2006/relationships/hyperlink" Target="https://doi.org/10.1016/j.jclepro.2021.127609" TargetMode="External"/><Relationship Id="rId20" Type="http://schemas.openxmlformats.org/officeDocument/2006/relationships/image" Target="media/image11.png"/><Relationship Id="rId41" Type="http://schemas.openxmlformats.org/officeDocument/2006/relationships/hyperlink" Target="https://doi.org/10.1065/lca2006.02.002"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s://doi.org/10.35196/rfm.2021.4.643" TargetMode="External"/><Relationship Id="rId23" Type="http://schemas.openxmlformats.org/officeDocument/2006/relationships/image" Target="media/image14.jpeg"/><Relationship Id="rId28" Type="http://schemas.openxmlformats.org/officeDocument/2006/relationships/hyperlink" Target="https://doi.org/10.22136/est002010145" TargetMode="External"/><Relationship Id="rId36" Type="http://schemas.openxmlformats.org/officeDocument/2006/relationships/image" Target="media/image21.png"/><Relationship Id="rId49"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2D2F6-59EA-4676-B150-A45B7A65C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1131</TotalTime>
  <Pages>27</Pages>
  <Words>6257</Words>
  <Characters>34416</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204</cp:revision>
  <dcterms:created xsi:type="dcterms:W3CDTF">2025-03-28T16:07:00Z</dcterms:created>
  <dcterms:modified xsi:type="dcterms:W3CDTF">2025-05-30T19:38:00Z</dcterms:modified>
</cp:coreProperties>
</file>