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D57C0A" w14:textId="4A86A7F4" w:rsidR="00372B6D" w:rsidRDefault="00372B6D" w:rsidP="007623D6">
      <w:pPr>
        <w:spacing w:after="0" w:line="360" w:lineRule="auto"/>
        <w:jc w:val="both"/>
        <w:rPr>
          <w:rFonts w:ascii="Arial" w:hAnsi="Arial" w:cs="Arial"/>
          <w:b/>
          <w:bCs/>
          <w:sz w:val="24"/>
          <w:szCs w:val="24"/>
        </w:rPr>
      </w:pPr>
      <w:bookmarkStart w:id="0" w:name="_Hlk175765362"/>
      <w:r w:rsidRPr="00372B6D">
        <w:rPr>
          <w:rFonts w:ascii="Arial" w:hAnsi="Arial" w:cs="Arial"/>
          <w:b/>
          <w:bCs/>
          <w:sz w:val="24"/>
          <w:szCs w:val="24"/>
        </w:rPr>
        <w:t>Evaluación de la ecoeficiencia en cafetales de Veracruz</w:t>
      </w:r>
      <w:r w:rsidR="003964D9">
        <w:rPr>
          <w:rFonts w:ascii="Arial" w:hAnsi="Arial" w:cs="Arial"/>
          <w:b/>
          <w:bCs/>
          <w:sz w:val="24"/>
          <w:szCs w:val="24"/>
        </w:rPr>
        <w:t>.</w:t>
      </w:r>
      <w:r w:rsidRPr="007623D6">
        <w:rPr>
          <w:rFonts w:ascii="Arial" w:hAnsi="Arial" w:cs="Arial"/>
          <w:b/>
          <w:bCs/>
          <w:sz w:val="24"/>
          <w:szCs w:val="24"/>
        </w:rPr>
        <w:t xml:space="preserve"> </w:t>
      </w:r>
    </w:p>
    <w:p w14:paraId="37E26B38" w14:textId="0CA8A134" w:rsidR="008933D5" w:rsidRDefault="008933D5" w:rsidP="007623D6">
      <w:pPr>
        <w:autoSpaceDE w:val="0"/>
        <w:spacing w:after="0" w:line="360" w:lineRule="auto"/>
        <w:jc w:val="both"/>
        <w:rPr>
          <w:rFonts w:ascii="Arial" w:hAnsi="Arial" w:cs="Arial"/>
          <w:bCs/>
          <w:color w:val="000000"/>
          <w:sz w:val="24"/>
          <w:szCs w:val="24"/>
        </w:rPr>
      </w:pPr>
      <w:r w:rsidRPr="007623D6">
        <w:rPr>
          <w:rFonts w:ascii="Arial" w:hAnsi="Arial" w:cs="Arial"/>
          <w:b/>
          <w:color w:val="000000"/>
          <w:sz w:val="24"/>
          <w:szCs w:val="24"/>
        </w:rPr>
        <w:t xml:space="preserve">Autor: </w:t>
      </w:r>
      <w:r w:rsidRPr="007623D6">
        <w:rPr>
          <w:rFonts w:ascii="Arial" w:hAnsi="Arial" w:cs="Arial"/>
          <w:bCs/>
          <w:color w:val="000000"/>
          <w:sz w:val="24"/>
          <w:szCs w:val="24"/>
        </w:rPr>
        <w:t>Ing. Adrian Canova Herrandiz</w:t>
      </w:r>
    </w:p>
    <w:p w14:paraId="037E76B8" w14:textId="77777777" w:rsidR="00752A89" w:rsidRPr="00752A89" w:rsidRDefault="00752A89" w:rsidP="00752A89">
      <w:pPr>
        <w:autoSpaceDE w:val="0"/>
        <w:spacing w:after="0" w:line="360" w:lineRule="auto"/>
        <w:jc w:val="both"/>
        <w:rPr>
          <w:rFonts w:ascii="Arial" w:hAnsi="Arial" w:cs="Arial"/>
          <w:color w:val="000000"/>
          <w:sz w:val="24"/>
          <w:szCs w:val="24"/>
        </w:rPr>
      </w:pPr>
      <w:r w:rsidRPr="00752A89">
        <w:rPr>
          <w:rFonts w:ascii="Arial" w:hAnsi="Arial" w:cs="Arial"/>
          <w:b/>
          <w:color w:val="000000"/>
          <w:sz w:val="24"/>
          <w:szCs w:val="24"/>
        </w:rPr>
        <w:t xml:space="preserve">Director de tesis: </w:t>
      </w:r>
      <w:r w:rsidRPr="00752A89">
        <w:rPr>
          <w:rFonts w:ascii="Arial" w:hAnsi="Arial" w:cs="Arial"/>
          <w:color w:val="000000"/>
          <w:sz w:val="24"/>
          <w:szCs w:val="24"/>
        </w:rPr>
        <w:t>Dr. Carlos Roberto Cerdán Cabrera</w:t>
      </w:r>
    </w:p>
    <w:p w14:paraId="259D3435" w14:textId="2ED02C6E" w:rsidR="00752A89" w:rsidRPr="00752A89" w:rsidRDefault="00752A89" w:rsidP="00752A89">
      <w:pPr>
        <w:autoSpaceDE w:val="0"/>
        <w:spacing w:after="0" w:line="360" w:lineRule="auto"/>
        <w:jc w:val="both"/>
        <w:rPr>
          <w:rFonts w:ascii="Arial" w:hAnsi="Arial" w:cs="Arial"/>
          <w:color w:val="000000"/>
          <w:sz w:val="24"/>
          <w:szCs w:val="24"/>
        </w:rPr>
      </w:pPr>
      <w:r w:rsidRPr="00752A89">
        <w:rPr>
          <w:rFonts w:ascii="Arial" w:hAnsi="Arial" w:cs="Arial"/>
          <w:b/>
          <w:color w:val="000000"/>
          <w:sz w:val="24"/>
          <w:szCs w:val="24"/>
        </w:rPr>
        <w:t xml:space="preserve">Codirector: </w:t>
      </w:r>
      <w:r w:rsidR="00EC4166" w:rsidRPr="00752A89">
        <w:rPr>
          <w:rFonts w:ascii="Arial" w:hAnsi="Arial" w:cs="Arial"/>
          <w:color w:val="000000"/>
          <w:sz w:val="24"/>
          <w:szCs w:val="24"/>
        </w:rPr>
        <w:t>Dr. Ricardo Musule Lagunes</w:t>
      </w:r>
    </w:p>
    <w:p w14:paraId="3C3CF36D" w14:textId="2D40ECFB" w:rsidR="00752A89" w:rsidRDefault="00752A89" w:rsidP="00752A89">
      <w:pPr>
        <w:autoSpaceDE w:val="0"/>
        <w:spacing w:after="0" w:line="360" w:lineRule="auto"/>
        <w:jc w:val="both"/>
        <w:rPr>
          <w:rFonts w:ascii="Arial" w:hAnsi="Arial" w:cs="Arial"/>
          <w:color w:val="000000"/>
          <w:sz w:val="24"/>
          <w:szCs w:val="24"/>
        </w:rPr>
      </w:pPr>
      <w:r w:rsidRPr="00752A89">
        <w:rPr>
          <w:rFonts w:ascii="Arial" w:hAnsi="Arial" w:cs="Arial"/>
          <w:b/>
          <w:color w:val="000000"/>
          <w:sz w:val="24"/>
          <w:szCs w:val="24"/>
        </w:rPr>
        <w:t>Asesor</w:t>
      </w:r>
      <w:r w:rsidRPr="00752A89">
        <w:rPr>
          <w:rFonts w:ascii="Arial" w:hAnsi="Arial" w:cs="Arial"/>
          <w:color w:val="000000"/>
          <w:sz w:val="24"/>
          <w:szCs w:val="24"/>
        </w:rPr>
        <w:t xml:space="preserve">: </w:t>
      </w:r>
      <w:r w:rsidR="00EC4166" w:rsidRPr="00752A89">
        <w:rPr>
          <w:rFonts w:ascii="Arial" w:hAnsi="Arial" w:cs="Arial"/>
          <w:color w:val="000000"/>
          <w:sz w:val="24"/>
          <w:szCs w:val="24"/>
        </w:rPr>
        <w:t xml:space="preserve">Dr. Leonardo Vásquez Ibarra </w:t>
      </w:r>
    </w:p>
    <w:p w14:paraId="4ED478A7" w14:textId="22B6FE52" w:rsidR="00752A89" w:rsidRPr="00752A89" w:rsidRDefault="00752A89" w:rsidP="00752A89">
      <w:pPr>
        <w:autoSpaceDE w:val="0"/>
        <w:spacing w:after="0" w:line="360" w:lineRule="auto"/>
        <w:jc w:val="both"/>
        <w:rPr>
          <w:rFonts w:ascii="Arial" w:hAnsi="Arial" w:cs="Arial"/>
          <w:color w:val="000000"/>
          <w:sz w:val="24"/>
          <w:szCs w:val="24"/>
        </w:rPr>
      </w:pPr>
      <w:r w:rsidRPr="00752A89">
        <w:rPr>
          <w:rFonts w:ascii="Arial" w:hAnsi="Arial" w:cs="Arial"/>
          <w:b/>
          <w:color w:val="000000"/>
          <w:sz w:val="24"/>
          <w:szCs w:val="24"/>
        </w:rPr>
        <w:t>Asesor externo</w:t>
      </w:r>
      <w:r w:rsidRPr="00752A89">
        <w:rPr>
          <w:rFonts w:ascii="Arial" w:hAnsi="Arial" w:cs="Arial"/>
          <w:color w:val="000000"/>
          <w:sz w:val="24"/>
          <w:szCs w:val="24"/>
        </w:rPr>
        <w:t>: Dr. Charles Staver</w:t>
      </w:r>
    </w:p>
    <w:p w14:paraId="55BF3218" w14:textId="33FD3A8D" w:rsidR="00705DA7" w:rsidRPr="007623D6" w:rsidRDefault="0074035C"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7623D6">
        <w:rPr>
          <w:rFonts w:ascii="Arial" w:eastAsia="Times New Roman" w:hAnsi="Arial" w:cs="Arial"/>
          <w:b/>
          <w:bCs/>
          <w:kern w:val="0"/>
          <w:sz w:val="24"/>
          <w:szCs w:val="24"/>
          <w:lang w:val="es-ES" w:eastAsia="es-MX"/>
          <w14:ligatures w14:val="none"/>
        </w:rPr>
        <w:t>Resumen</w:t>
      </w:r>
      <w:r w:rsidR="00FF415F" w:rsidRPr="007623D6">
        <w:rPr>
          <w:rFonts w:ascii="Arial" w:eastAsia="Times New Roman" w:hAnsi="Arial" w:cs="Arial"/>
          <w:b/>
          <w:bCs/>
          <w:kern w:val="0"/>
          <w:sz w:val="24"/>
          <w:szCs w:val="24"/>
          <w:lang w:val="es-ES" w:eastAsia="es-MX"/>
          <w14:ligatures w14:val="none"/>
        </w:rPr>
        <w:t>:</w:t>
      </w:r>
      <w:r w:rsidRPr="007623D6">
        <w:rPr>
          <w:rFonts w:ascii="Arial" w:eastAsia="Times New Roman" w:hAnsi="Arial" w:cs="Arial"/>
          <w:kern w:val="0"/>
          <w:sz w:val="24"/>
          <w:szCs w:val="24"/>
          <w:lang w:val="es-ES" w:eastAsia="es-MX"/>
          <w14:ligatures w14:val="none"/>
        </w:rPr>
        <w:t xml:space="preserve"> </w:t>
      </w:r>
      <w:r w:rsidR="00E41FE2" w:rsidRPr="007623D6">
        <w:rPr>
          <w:rFonts w:ascii="Arial" w:eastAsia="Times New Roman" w:hAnsi="Arial" w:cs="Arial"/>
          <w:kern w:val="0"/>
          <w:sz w:val="24"/>
          <w:szCs w:val="24"/>
          <w:lang w:val="es-ES" w:eastAsia="es-MX"/>
          <w14:ligatures w14:val="none"/>
        </w:rPr>
        <w:t>El objetivo de este estudio es evaluar la ecoeficiencia en la producción de café</w:t>
      </w:r>
      <w:r w:rsidR="00A20A2F" w:rsidRPr="007623D6">
        <w:rPr>
          <w:rFonts w:ascii="Arial" w:eastAsia="Times New Roman" w:hAnsi="Arial" w:cs="Arial"/>
          <w:kern w:val="0"/>
          <w:sz w:val="24"/>
          <w:szCs w:val="24"/>
          <w:lang w:val="es-ES" w:eastAsia="es-MX"/>
          <w14:ligatures w14:val="none"/>
        </w:rPr>
        <w:t xml:space="preserve"> (</w:t>
      </w:r>
      <w:r w:rsidR="00A20A2F" w:rsidRPr="007623D6">
        <w:rPr>
          <w:rFonts w:ascii="Arial" w:eastAsia="Times New Roman" w:hAnsi="Arial" w:cs="Arial"/>
          <w:i/>
          <w:iCs/>
          <w:kern w:val="0"/>
          <w:sz w:val="24"/>
          <w:szCs w:val="24"/>
          <w:lang w:val="es-ES" w:eastAsia="es-MX"/>
          <w14:ligatures w14:val="none"/>
        </w:rPr>
        <w:t>Coffea arabica</w:t>
      </w:r>
      <w:r w:rsidR="00A20A2F" w:rsidRPr="007623D6">
        <w:rPr>
          <w:rFonts w:ascii="Arial" w:eastAsia="Times New Roman" w:hAnsi="Arial" w:cs="Arial"/>
          <w:kern w:val="0"/>
          <w:sz w:val="24"/>
          <w:szCs w:val="24"/>
          <w:lang w:val="es-ES" w:eastAsia="es-MX"/>
          <w14:ligatures w14:val="none"/>
        </w:rPr>
        <w:t xml:space="preserve"> L.)</w:t>
      </w:r>
      <w:r w:rsidR="00E41FE2" w:rsidRPr="007623D6">
        <w:rPr>
          <w:rFonts w:ascii="Arial" w:eastAsia="Times New Roman" w:hAnsi="Arial" w:cs="Arial"/>
          <w:kern w:val="0"/>
          <w:sz w:val="24"/>
          <w:szCs w:val="24"/>
          <w:lang w:val="es-ES" w:eastAsia="es-MX"/>
          <w14:ligatures w14:val="none"/>
        </w:rPr>
        <w:t xml:space="preserve"> en Veracruz mediante la combinación del Análisis de Ciclo de Vida (LCA) y el Análisis Envolvente de Datos (DEA), con el fin de identificar mejores prácticas, reducir costos y aumentar la productividad. Se realizará una revisión de la literatura sobre el uso de </w:t>
      </w:r>
      <w:r w:rsidR="00222FC1" w:rsidRPr="007623D6">
        <w:rPr>
          <w:rFonts w:ascii="Arial" w:eastAsia="Times New Roman" w:hAnsi="Arial" w:cs="Arial"/>
          <w:kern w:val="0"/>
          <w:sz w:val="24"/>
          <w:szCs w:val="24"/>
          <w:lang w:val="es-ES" w:eastAsia="es-MX"/>
          <w14:ligatures w14:val="none"/>
        </w:rPr>
        <w:t xml:space="preserve">LCA, </w:t>
      </w:r>
      <w:r w:rsidR="00E41FE2" w:rsidRPr="007623D6">
        <w:rPr>
          <w:rFonts w:ascii="Arial" w:eastAsia="Times New Roman" w:hAnsi="Arial" w:cs="Arial"/>
          <w:kern w:val="0"/>
          <w:sz w:val="24"/>
          <w:szCs w:val="24"/>
          <w:lang w:val="es-ES" w:eastAsia="es-MX"/>
          <w14:ligatures w14:val="none"/>
        </w:rPr>
        <w:t xml:space="preserve">DEA y la combinación LCA+DEA en estudios agrícolas, en particular en la producción de café. </w:t>
      </w:r>
      <w:bookmarkStart w:id="1" w:name="_Hlk182399857"/>
      <w:r w:rsidR="00E41FE2" w:rsidRPr="007623D6">
        <w:rPr>
          <w:rFonts w:ascii="Arial" w:eastAsia="Times New Roman" w:hAnsi="Arial" w:cs="Arial"/>
          <w:kern w:val="0"/>
          <w:sz w:val="24"/>
          <w:szCs w:val="24"/>
          <w:lang w:val="es-ES" w:eastAsia="es-MX"/>
          <w14:ligatures w14:val="none"/>
        </w:rPr>
        <w:t>La metodología LCA +DEA se utiliza el método de cuatro pasos: 1) Inventario del ciclo de vida, 2) Caracterización ambiental de cada unidad y cálculo de la huella de carbono, 3) Evaluación de la ecoeficiencia mediante el modelo DEA orientado a las salidas, y 4) Cálculo de nuevas metas e impactos ambientales</w:t>
      </w:r>
      <w:bookmarkEnd w:id="1"/>
      <w:r w:rsidR="00E41FE2" w:rsidRPr="007623D6">
        <w:rPr>
          <w:rFonts w:ascii="Arial" w:eastAsia="Times New Roman" w:hAnsi="Arial" w:cs="Arial"/>
          <w:kern w:val="0"/>
          <w:sz w:val="24"/>
          <w:szCs w:val="24"/>
          <w:lang w:val="es-ES" w:eastAsia="es-MX"/>
          <w14:ligatures w14:val="none"/>
        </w:rPr>
        <w:t>. El LCA permite caracterizar el desempeño ambiental del café en Veracruz, mientras que el DEA facilita la comparación entre unidades de producción y la asignación eficiente de recursos. Se busca desarrollar una metodología que supere las limitaciones de la literatura, integrando indicadores ambientales y económicos específicos del contexto local, y que sea aplicable a otros cultivos y regiones. Esto permite medir la ecoeficiencia, ofrecer recomendaciones prácticas y mejorar la sostenibilidad en la producción de café.</w:t>
      </w:r>
    </w:p>
    <w:p w14:paraId="79C3118A" w14:textId="2D28213A" w:rsidR="0074035C" w:rsidRPr="007623D6" w:rsidRDefault="0074035C"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7623D6">
        <w:rPr>
          <w:rFonts w:ascii="Arial" w:eastAsia="Times New Roman" w:hAnsi="Arial" w:cs="Arial"/>
          <w:b/>
          <w:bCs/>
          <w:kern w:val="0"/>
          <w:sz w:val="24"/>
          <w:szCs w:val="24"/>
          <w:lang w:val="es-ES" w:eastAsia="es-MX"/>
          <w14:ligatures w14:val="none"/>
        </w:rPr>
        <w:t>Palabras clave</w:t>
      </w:r>
      <w:r w:rsidR="002A3191" w:rsidRPr="007623D6">
        <w:rPr>
          <w:rFonts w:ascii="Arial" w:eastAsia="Times New Roman" w:hAnsi="Arial" w:cs="Arial"/>
          <w:kern w:val="0"/>
          <w:sz w:val="24"/>
          <w:szCs w:val="24"/>
          <w:lang w:val="es-ES" w:eastAsia="es-MX"/>
          <w14:ligatures w14:val="none"/>
        </w:rPr>
        <w:t xml:space="preserve">: Análisis </w:t>
      </w:r>
      <w:r w:rsidR="00C0506E" w:rsidRPr="007623D6">
        <w:rPr>
          <w:rFonts w:ascii="Arial" w:eastAsia="Times New Roman" w:hAnsi="Arial" w:cs="Arial"/>
          <w:kern w:val="0"/>
          <w:sz w:val="24"/>
          <w:szCs w:val="24"/>
          <w:lang w:val="es-ES" w:eastAsia="es-MX"/>
          <w14:ligatures w14:val="none"/>
        </w:rPr>
        <w:t>envolvente de datos</w:t>
      </w:r>
      <w:r w:rsidR="002A3191" w:rsidRPr="007623D6">
        <w:rPr>
          <w:rFonts w:ascii="Arial" w:eastAsia="Times New Roman" w:hAnsi="Arial" w:cs="Arial"/>
          <w:kern w:val="0"/>
          <w:sz w:val="24"/>
          <w:szCs w:val="24"/>
          <w:lang w:val="es-ES" w:eastAsia="es-MX"/>
          <w14:ligatures w14:val="none"/>
        </w:rPr>
        <w:t xml:space="preserve">, Análisis de </w:t>
      </w:r>
      <w:r w:rsidR="00C0506E" w:rsidRPr="007623D6">
        <w:rPr>
          <w:rFonts w:ascii="Arial" w:eastAsia="Times New Roman" w:hAnsi="Arial" w:cs="Arial"/>
          <w:kern w:val="0"/>
          <w:sz w:val="24"/>
          <w:szCs w:val="24"/>
          <w:lang w:val="es-ES" w:eastAsia="es-MX"/>
          <w14:ligatures w14:val="none"/>
        </w:rPr>
        <w:t>ciclo de vi</w:t>
      </w:r>
      <w:r w:rsidR="002A3191" w:rsidRPr="007623D6">
        <w:rPr>
          <w:rFonts w:ascii="Arial" w:eastAsia="Times New Roman" w:hAnsi="Arial" w:cs="Arial"/>
          <w:kern w:val="0"/>
          <w:sz w:val="24"/>
          <w:szCs w:val="24"/>
          <w:lang w:val="es-ES" w:eastAsia="es-MX"/>
          <w14:ligatures w14:val="none"/>
        </w:rPr>
        <w:t xml:space="preserve">da, </w:t>
      </w:r>
      <w:r w:rsidR="00C0506E">
        <w:rPr>
          <w:rFonts w:ascii="Arial" w:eastAsia="Times New Roman" w:hAnsi="Arial" w:cs="Arial"/>
          <w:kern w:val="0"/>
          <w:sz w:val="24"/>
          <w:szCs w:val="24"/>
          <w:lang w:val="es-ES" w:eastAsia="es-MX"/>
          <w14:ligatures w14:val="none"/>
        </w:rPr>
        <w:t xml:space="preserve">Evaluación de </w:t>
      </w:r>
      <w:r w:rsidR="002A3191" w:rsidRPr="007623D6">
        <w:rPr>
          <w:rFonts w:ascii="Arial" w:eastAsia="Times New Roman" w:hAnsi="Arial" w:cs="Arial"/>
          <w:kern w:val="0"/>
          <w:sz w:val="24"/>
          <w:szCs w:val="24"/>
          <w:lang w:val="es-ES" w:eastAsia="es-MX"/>
          <w14:ligatures w14:val="none"/>
        </w:rPr>
        <w:t>eficiencia,</w:t>
      </w:r>
      <w:r w:rsidR="00C0506E">
        <w:rPr>
          <w:rFonts w:ascii="Arial" w:eastAsia="Times New Roman" w:hAnsi="Arial" w:cs="Arial"/>
          <w:kern w:val="0"/>
          <w:sz w:val="24"/>
          <w:szCs w:val="24"/>
          <w:lang w:val="es-ES" w:eastAsia="es-MX"/>
          <w14:ligatures w14:val="none"/>
        </w:rPr>
        <w:t xml:space="preserve"> P</w:t>
      </w:r>
      <w:r w:rsidR="002A3191" w:rsidRPr="007623D6">
        <w:rPr>
          <w:rFonts w:ascii="Arial" w:eastAsia="Times New Roman" w:hAnsi="Arial" w:cs="Arial"/>
          <w:kern w:val="0"/>
          <w:sz w:val="24"/>
          <w:szCs w:val="24"/>
          <w:lang w:val="es-ES" w:eastAsia="es-MX"/>
          <w14:ligatures w14:val="none"/>
        </w:rPr>
        <w:t>roducción de café</w:t>
      </w:r>
    </w:p>
    <w:p w14:paraId="417DB3D2" w14:textId="4143DA26" w:rsidR="0074035C" w:rsidRPr="007623D6" w:rsidRDefault="0074035C" w:rsidP="007623D6">
      <w:pPr>
        <w:shd w:val="clear" w:color="auto" w:fill="FFFFFF"/>
        <w:spacing w:after="0" w:line="360" w:lineRule="auto"/>
        <w:jc w:val="both"/>
        <w:rPr>
          <w:rFonts w:ascii="Arial" w:eastAsia="Times New Roman" w:hAnsi="Arial" w:cs="Arial"/>
          <w:kern w:val="0"/>
          <w:sz w:val="24"/>
          <w:szCs w:val="24"/>
          <w:lang w:val="en-US" w:eastAsia="es-MX"/>
          <w14:ligatures w14:val="none"/>
        </w:rPr>
      </w:pPr>
      <w:r w:rsidRPr="007623D6">
        <w:rPr>
          <w:rFonts w:ascii="Arial" w:eastAsia="Times New Roman" w:hAnsi="Arial" w:cs="Arial"/>
          <w:b/>
          <w:bCs/>
          <w:kern w:val="0"/>
          <w:sz w:val="24"/>
          <w:szCs w:val="24"/>
          <w:lang w:val="en-US" w:eastAsia="es-MX"/>
          <w14:ligatures w14:val="none"/>
        </w:rPr>
        <w:t>Abstract</w:t>
      </w:r>
      <w:r w:rsidR="00FF415F" w:rsidRPr="007623D6">
        <w:rPr>
          <w:rFonts w:ascii="Arial" w:eastAsia="Times New Roman" w:hAnsi="Arial" w:cs="Arial"/>
          <w:b/>
          <w:bCs/>
          <w:kern w:val="0"/>
          <w:sz w:val="24"/>
          <w:szCs w:val="24"/>
          <w:lang w:val="en-US" w:eastAsia="es-MX"/>
          <w14:ligatures w14:val="none"/>
        </w:rPr>
        <w:t xml:space="preserve">: </w:t>
      </w:r>
      <w:r w:rsidR="00FF415F" w:rsidRPr="007623D6">
        <w:rPr>
          <w:rFonts w:ascii="Arial" w:eastAsia="Times New Roman" w:hAnsi="Arial" w:cs="Arial"/>
          <w:kern w:val="0"/>
          <w:sz w:val="24"/>
          <w:szCs w:val="24"/>
          <w:lang w:val="en-US" w:eastAsia="es-MX"/>
          <w14:ligatures w14:val="none"/>
        </w:rPr>
        <w:t xml:space="preserve">The objective of this study is to evaluate the eco-efficiency in coffee production in Veracruz by combining Life Cycle Analysis (LCA) and Data Envelopment Analysis (DEA), in order to identify best practices, reduce costs and increase productivity. A review of the literature will be carried out on the use of </w:t>
      </w:r>
      <w:r w:rsidR="00222FC1" w:rsidRPr="007623D6">
        <w:rPr>
          <w:rFonts w:ascii="Arial" w:eastAsia="Times New Roman" w:hAnsi="Arial" w:cs="Arial"/>
          <w:kern w:val="0"/>
          <w:sz w:val="24"/>
          <w:szCs w:val="24"/>
          <w:lang w:val="en-US" w:eastAsia="es-MX"/>
          <w14:ligatures w14:val="none"/>
        </w:rPr>
        <w:t>LCA</w:t>
      </w:r>
      <w:r w:rsidR="00FF415F" w:rsidRPr="007623D6">
        <w:rPr>
          <w:rFonts w:ascii="Arial" w:eastAsia="Times New Roman" w:hAnsi="Arial" w:cs="Arial"/>
          <w:kern w:val="0"/>
          <w:sz w:val="24"/>
          <w:szCs w:val="24"/>
          <w:lang w:val="en-US" w:eastAsia="es-MX"/>
          <w14:ligatures w14:val="none"/>
        </w:rPr>
        <w:t xml:space="preserve">, </w:t>
      </w:r>
      <w:r w:rsidR="00222FC1" w:rsidRPr="007623D6">
        <w:rPr>
          <w:rFonts w:ascii="Arial" w:eastAsia="Times New Roman" w:hAnsi="Arial" w:cs="Arial"/>
          <w:kern w:val="0"/>
          <w:sz w:val="24"/>
          <w:szCs w:val="24"/>
          <w:lang w:val="en-US" w:eastAsia="es-MX"/>
          <w14:ligatures w14:val="none"/>
        </w:rPr>
        <w:t xml:space="preserve">DEA </w:t>
      </w:r>
      <w:r w:rsidR="00FF415F" w:rsidRPr="007623D6">
        <w:rPr>
          <w:rFonts w:ascii="Arial" w:eastAsia="Times New Roman" w:hAnsi="Arial" w:cs="Arial"/>
          <w:kern w:val="0"/>
          <w:sz w:val="24"/>
          <w:szCs w:val="24"/>
          <w:lang w:val="en-US" w:eastAsia="es-MX"/>
          <w14:ligatures w14:val="none"/>
        </w:rPr>
        <w:t xml:space="preserve">and the combination LCA+DEA in agricultural studies, particularly in coffee production. The LCA +DEA methodology uses a four-step method: 1) Life cycle inventory, 2) Environmental characterization of each unit and calculation of the carbon footprint, 3) Evaluation of eco-efficiency through output-oriented DEA model, and 4) Calculation of new environmental goals and impacts. The </w:t>
      </w:r>
      <w:r w:rsidR="00FF415F" w:rsidRPr="007623D6">
        <w:rPr>
          <w:rFonts w:ascii="Arial" w:eastAsia="Times New Roman" w:hAnsi="Arial" w:cs="Arial"/>
          <w:kern w:val="0"/>
          <w:sz w:val="24"/>
          <w:szCs w:val="24"/>
          <w:lang w:val="en-US" w:eastAsia="es-MX"/>
          <w14:ligatures w14:val="none"/>
        </w:rPr>
        <w:lastRenderedPageBreak/>
        <w:t>LCA allows the environmental performance of coffee in Veracruz to be characterized, while the DEA facilitates the comparison between production units and the efficient allocation of resources. The aim is to develop a methodology that overcomes the limitations of the literature, integrating environmental and economic indicators specific to the local context, and that is applicable to other crops and regions. This makes it possible to measure eco-efficiency, offer practical recommendations and improve sustainability in coffee production.</w:t>
      </w:r>
    </w:p>
    <w:p w14:paraId="55582B57" w14:textId="7F7DAA66" w:rsidR="0074035C" w:rsidRPr="007623D6" w:rsidRDefault="0074035C" w:rsidP="007623D6">
      <w:pPr>
        <w:shd w:val="clear" w:color="auto" w:fill="FFFFFF"/>
        <w:spacing w:after="0" w:line="360" w:lineRule="auto"/>
        <w:jc w:val="both"/>
        <w:rPr>
          <w:rFonts w:ascii="Arial" w:eastAsia="Times New Roman" w:hAnsi="Arial" w:cs="Arial"/>
          <w:kern w:val="0"/>
          <w:sz w:val="24"/>
          <w:szCs w:val="24"/>
          <w:lang w:val="en-US" w:eastAsia="es-MX"/>
          <w14:ligatures w14:val="none"/>
        </w:rPr>
      </w:pPr>
      <w:r w:rsidRPr="007623D6">
        <w:rPr>
          <w:rFonts w:ascii="Arial" w:eastAsia="Times New Roman" w:hAnsi="Arial" w:cs="Arial"/>
          <w:b/>
          <w:bCs/>
          <w:kern w:val="0"/>
          <w:sz w:val="24"/>
          <w:szCs w:val="24"/>
          <w:lang w:val="en-US" w:eastAsia="es-MX"/>
          <w14:ligatures w14:val="none"/>
        </w:rPr>
        <w:t>Key words</w:t>
      </w:r>
      <w:r w:rsidR="00FF415F" w:rsidRPr="007623D6">
        <w:rPr>
          <w:rFonts w:ascii="Arial" w:eastAsia="Times New Roman" w:hAnsi="Arial" w:cs="Arial"/>
          <w:kern w:val="0"/>
          <w:sz w:val="24"/>
          <w:szCs w:val="24"/>
          <w:lang w:val="en-US" w:eastAsia="es-MX"/>
          <w14:ligatures w14:val="none"/>
        </w:rPr>
        <w:t>:</w:t>
      </w:r>
      <w:r w:rsidR="00FF415F" w:rsidRPr="007623D6">
        <w:rPr>
          <w:rFonts w:ascii="Arial" w:hAnsi="Arial" w:cs="Arial"/>
          <w:sz w:val="24"/>
          <w:szCs w:val="24"/>
          <w:lang w:val="en-US"/>
        </w:rPr>
        <w:t xml:space="preserve"> </w:t>
      </w:r>
      <w:r w:rsidR="00FF415F" w:rsidRPr="007623D6">
        <w:rPr>
          <w:rFonts w:ascii="Arial" w:eastAsia="Times New Roman" w:hAnsi="Arial" w:cs="Arial"/>
          <w:kern w:val="0"/>
          <w:sz w:val="24"/>
          <w:szCs w:val="24"/>
          <w:lang w:val="en-US" w:eastAsia="es-MX"/>
          <w14:ligatures w14:val="none"/>
        </w:rPr>
        <w:t xml:space="preserve">Data Envelopment Analysis, Life Cycle Analysis, </w:t>
      </w:r>
      <w:r w:rsidR="00C0506E" w:rsidRPr="00C0506E">
        <w:rPr>
          <w:rFonts w:ascii="Arial" w:eastAsia="Times New Roman" w:hAnsi="Arial" w:cs="Arial"/>
          <w:kern w:val="0"/>
          <w:sz w:val="24"/>
          <w:szCs w:val="24"/>
          <w:lang w:val="en-US" w:eastAsia="es-MX"/>
          <w14:ligatures w14:val="none"/>
        </w:rPr>
        <w:t>Efficiency evaluation</w:t>
      </w:r>
      <w:r w:rsidR="00FF415F" w:rsidRPr="007623D6">
        <w:rPr>
          <w:rFonts w:ascii="Arial" w:eastAsia="Times New Roman" w:hAnsi="Arial" w:cs="Arial"/>
          <w:kern w:val="0"/>
          <w:sz w:val="24"/>
          <w:szCs w:val="24"/>
          <w:lang w:val="en-US" w:eastAsia="es-MX"/>
          <w14:ligatures w14:val="none"/>
        </w:rPr>
        <w:t xml:space="preserve">, coffee </w:t>
      </w:r>
      <w:r w:rsidR="00C0506E">
        <w:rPr>
          <w:rFonts w:ascii="Arial" w:eastAsia="Times New Roman" w:hAnsi="Arial" w:cs="Arial"/>
          <w:kern w:val="0"/>
          <w:sz w:val="24"/>
          <w:szCs w:val="24"/>
          <w:lang w:val="en-US" w:eastAsia="es-MX"/>
          <w14:ligatures w14:val="none"/>
        </w:rPr>
        <w:t>P</w:t>
      </w:r>
      <w:r w:rsidR="00FF415F" w:rsidRPr="007623D6">
        <w:rPr>
          <w:rFonts w:ascii="Arial" w:eastAsia="Times New Roman" w:hAnsi="Arial" w:cs="Arial"/>
          <w:kern w:val="0"/>
          <w:sz w:val="24"/>
          <w:szCs w:val="24"/>
          <w:lang w:val="en-US" w:eastAsia="es-MX"/>
          <w14:ligatures w14:val="none"/>
        </w:rPr>
        <w:t>roduction</w:t>
      </w:r>
    </w:p>
    <w:p w14:paraId="79C00620" w14:textId="61CE5133" w:rsidR="0074035C" w:rsidRPr="007623D6" w:rsidRDefault="0074035C"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7623D6">
        <w:rPr>
          <w:rFonts w:ascii="Arial" w:eastAsia="Times New Roman" w:hAnsi="Arial" w:cs="Arial"/>
          <w:b/>
          <w:bCs/>
          <w:kern w:val="0"/>
          <w:sz w:val="24"/>
          <w:szCs w:val="24"/>
          <w:lang w:val="es-ES" w:eastAsia="es-MX"/>
          <w14:ligatures w14:val="none"/>
        </w:rPr>
        <w:t>Introducción</w:t>
      </w:r>
      <w:r w:rsidRPr="007623D6">
        <w:rPr>
          <w:rFonts w:ascii="Arial" w:eastAsia="Times New Roman" w:hAnsi="Arial" w:cs="Arial"/>
          <w:kern w:val="0"/>
          <w:sz w:val="24"/>
          <w:szCs w:val="24"/>
          <w:lang w:val="es-ES" w:eastAsia="es-MX"/>
          <w14:ligatures w14:val="none"/>
        </w:rPr>
        <w:t>.</w:t>
      </w:r>
    </w:p>
    <w:p w14:paraId="01F8C0A4" w14:textId="5C893B34" w:rsidR="00295635" w:rsidRPr="007623D6" w:rsidRDefault="00D94B5E"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D94B5E">
        <w:rPr>
          <w:rFonts w:ascii="Arial" w:eastAsia="Times New Roman" w:hAnsi="Arial" w:cs="Arial"/>
          <w:kern w:val="0"/>
          <w:sz w:val="24"/>
          <w:szCs w:val="24"/>
          <w:lang w:eastAsia="es-MX"/>
          <w14:ligatures w14:val="none"/>
        </w:rPr>
        <w:t>El café (</w:t>
      </w:r>
      <w:r w:rsidRPr="00D94B5E">
        <w:rPr>
          <w:rFonts w:ascii="Arial" w:eastAsia="Times New Roman" w:hAnsi="Arial" w:cs="Arial"/>
          <w:i/>
          <w:kern w:val="0"/>
          <w:sz w:val="24"/>
          <w:szCs w:val="24"/>
          <w:lang w:eastAsia="es-MX"/>
          <w14:ligatures w14:val="none"/>
        </w:rPr>
        <w:t>Coffea arabica</w:t>
      </w:r>
      <w:r w:rsidRPr="00D94B5E">
        <w:rPr>
          <w:rFonts w:ascii="Arial" w:eastAsia="Times New Roman" w:hAnsi="Arial" w:cs="Arial"/>
          <w:kern w:val="0"/>
          <w:sz w:val="24"/>
          <w:szCs w:val="24"/>
          <w:lang w:eastAsia="es-MX"/>
          <w14:ligatures w14:val="none"/>
        </w:rPr>
        <w:t xml:space="preserve"> L.), una de las bebidas más consumidas globalmente, es producido en un 80% por 25 millones de pequeños agricultores en regiones tropicales y subtropicales, a altitudes de 500 a 1,800 m. La producción mundial fluctúa anualmente debido a condiciones climáticas, plagas, enfermedades y otros factores, generando un mercado inestable con precios variables que afectan a quienes dependen de este cultivo </w:t>
      </w:r>
      <w:r w:rsidR="00295635" w:rsidRPr="007623D6">
        <w:rPr>
          <w:rFonts w:ascii="Arial" w:eastAsia="Times New Roman" w:hAnsi="Arial" w:cs="Arial"/>
          <w:kern w:val="0"/>
          <w:sz w:val="24"/>
          <w:szCs w:val="24"/>
          <w:lang w:eastAsia="es-MX"/>
          <w14:ligatures w14:val="none"/>
        </w:rPr>
        <w:t xml:space="preserve">(Leguizamo </w:t>
      </w:r>
      <w:r w:rsidR="00295635" w:rsidRPr="007623D6">
        <w:rPr>
          <w:rFonts w:ascii="Arial" w:eastAsia="Times New Roman" w:hAnsi="Arial" w:cs="Arial"/>
          <w:i/>
          <w:iCs/>
          <w:kern w:val="0"/>
          <w:sz w:val="24"/>
          <w:szCs w:val="24"/>
          <w:lang w:eastAsia="es-MX"/>
          <w14:ligatures w14:val="none"/>
        </w:rPr>
        <w:t>et al</w:t>
      </w:r>
      <w:r w:rsidR="00295635" w:rsidRPr="007623D6">
        <w:rPr>
          <w:rFonts w:ascii="Arial" w:eastAsia="Times New Roman" w:hAnsi="Arial" w:cs="Arial"/>
          <w:kern w:val="0"/>
          <w:sz w:val="24"/>
          <w:szCs w:val="24"/>
          <w:lang w:eastAsia="es-MX"/>
          <w14:ligatures w14:val="none"/>
        </w:rPr>
        <w:t>., 2024).</w:t>
      </w:r>
    </w:p>
    <w:p w14:paraId="31F93976" w14:textId="49D57280" w:rsidR="00D94B5E" w:rsidRDefault="00D94B5E"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D94B5E">
        <w:rPr>
          <w:rFonts w:ascii="Arial" w:eastAsia="Times New Roman" w:hAnsi="Arial" w:cs="Arial"/>
          <w:kern w:val="0"/>
          <w:sz w:val="24"/>
          <w:szCs w:val="24"/>
          <w:lang w:eastAsia="es-MX"/>
          <w14:ligatures w14:val="none"/>
        </w:rPr>
        <w:t xml:space="preserve">El cambio climático afecta la sostenibilidad </w:t>
      </w:r>
      <w:r>
        <w:rPr>
          <w:rFonts w:ascii="Arial" w:eastAsia="Times New Roman" w:hAnsi="Arial" w:cs="Arial"/>
          <w:kern w:val="0"/>
          <w:sz w:val="24"/>
          <w:szCs w:val="24"/>
          <w:lang w:eastAsia="es-MX"/>
          <w14:ligatures w14:val="none"/>
        </w:rPr>
        <w:t>de los cafetales</w:t>
      </w:r>
      <w:r w:rsidRPr="00D94B5E">
        <w:rPr>
          <w:rFonts w:ascii="Arial" w:eastAsia="Times New Roman" w:hAnsi="Arial" w:cs="Arial"/>
          <w:kern w:val="0"/>
          <w:sz w:val="24"/>
          <w:szCs w:val="24"/>
          <w:lang w:eastAsia="es-MX"/>
          <w14:ligatures w14:val="none"/>
        </w:rPr>
        <w:t xml:space="preserve"> y a los pequeños caficultores. El uso de compost con residuos de café mejora la adaptación al cambio climático entre 22% y 41%, promoviendo prácticas sostenibles (Trigoso </w:t>
      </w:r>
      <w:r w:rsidRPr="00D94B5E">
        <w:rPr>
          <w:rFonts w:ascii="Arial" w:eastAsia="Times New Roman" w:hAnsi="Arial" w:cs="Arial"/>
          <w:i/>
          <w:kern w:val="0"/>
          <w:sz w:val="24"/>
          <w:szCs w:val="24"/>
          <w:lang w:eastAsia="es-MX"/>
          <w14:ligatures w14:val="none"/>
        </w:rPr>
        <w:t>et al</w:t>
      </w:r>
      <w:r w:rsidRPr="00D94B5E">
        <w:rPr>
          <w:rFonts w:ascii="Arial" w:eastAsia="Times New Roman" w:hAnsi="Arial" w:cs="Arial"/>
          <w:kern w:val="0"/>
          <w:sz w:val="24"/>
          <w:szCs w:val="24"/>
          <w:lang w:eastAsia="es-MX"/>
          <w14:ligatures w14:val="none"/>
        </w:rPr>
        <w:t xml:space="preserve">., 2021; López </w:t>
      </w:r>
      <w:r w:rsidRPr="00D94B5E">
        <w:rPr>
          <w:rFonts w:ascii="Arial" w:eastAsia="Times New Roman" w:hAnsi="Arial" w:cs="Arial"/>
          <w:i/>
          <w:kern w:val="0"/>
          <w:sz w:val="24"/>
          <w:szCs w:val="24"/>
          <w:lang w:eastAsia="es-MX"/>
          <w14:ligatures w14:val="none"/>
        </w:rPr>
        <w:t>et al</w:t>
      </w:r>
      <w:r w:rsidRPr="00D94B5E">
        <w:rPr>
          <w:rFonts w:ascii="Arial" w:eastAsia="Times New Roman" w:hAnsi="Arial" w:cs="Arial"/>
          <w:kern w:val="0"/>
          <w:sz w:val="24"/>
          <w:szCs w:val="24"/>
          <w:lang w:eastAsia="es-MX"/>
          <w14:ligatures w14:val="none"/>
        </w:rPr>
        <w:t xml:space="preserve">., 2023). Las condiciones económicas e institucionales son cruciales para la sostenibilidad de la cadena de valor de </w:t>
      </w:r>
      <w:r w:rsidR="004B42A4">
        <w:rPr>
          <w:rFonts w:ascii="Arial" w:eastAsia="Times New Roman" w:hAnsi="Arial" w:cs="Arial"/>
          <w:kern w:val="0"/>
          <w:sz w:val="24"/>
          <w:szCs w:val="24"/>
          <w:lang w:eastAsia="es-MX"/>
          <w14:ligatures w14:val="none"/>
        </w:rPr>
        <w:t>este cultivo</w:t>
      </w:r>
      <w:r w:rsidRPr="00D94B5E">
        <w:rPr>
          <w:rFonts w:ascii="Arial" w:eastAsia="Times New Roman" w:hAnsi="Arial" w:cs="Arial"/>
          <w:kern w:val="0"/>
          <w:sz w:val="24"/>
          <w:szCs w:val="24"/>
          <w:lang w:eastAsia="es-MX"/>
          <w14:ligatures w14:val="none"/>
        </w:rPr>
        <w:t>, y las cooperativas locales juegan un rol clave en su fortalecimiento, esencial para el sector.</w:t>
      </w:r>
    </w:p>
    <w:p w14:paraId="66186685" w14:textId="77777777" w:rsidR="00D94B5E" w:rsidRDefault="00D94B5E" w:rsidP="00A65606">
      <w:pPr>
        <w:shd w:val="clear" w:color="auto" w:fill="FFFFFF"/>
        <w:spacing w:after="0" w:line="360" w:lineRule="auto"/>
        <w:jc w:val="both"/>
        <w:rPr>
          <w:rFonts w:ascii="Arial" w:eastAsia="Times New Roman" w:hAnsi="Arial" w:cs="Arial"/>
          <w:kern w:val="0"/>
          <w:sz w:val="24"/>
          <w:szCs w:val="24"/>
          <w:lang w:eastAsia="es-MX"/>
          <w14:ligatures w14:val="none"/>
        </w:rPr>
      </w:pPr>
      <w:r w:rsidRPr="00D94B5E">
        <w:rPr>
          <w:rFonts w:ascii="Arial" w:eastAsia="Times New Roman" w:hAnsi="Arial" w:cs="Arial"/>
          <w:kern w:val="0"/>
          <w:sz w:val="24"/>
          <w:szCs w:val="24"/>
          <w:lang w:eastAsia="es-MX"/>
          <w14:ligatures w14:val="none"/>
        </w:rPr>
        <w:t>Medir la eficiencia en el sector agropecuario es fundamental para optimizar recursos, maximizar producción y mejorar la sostenibilidad económica y social. Evaluarla permite identificar mejoras, reducir costos y aumentar productividad, promoviendo el desarrollo regional y el bienestar comunitario (Cervera y Oviedo, 2024). Una medición precisa fortalece la adaptación al mercado y la competitividad en entornos desafiantes, clave para la sostenibilidad y crecimiento del sector.</w:t>
      </w:r>
    </w:p>
    <w:p w14:paraId="53939CA6" w14:textId="57CCC7C3" w:rsidR="00A65606" w:rsidRDefault="00A65606" w:rsidP="00A65606">
      <w:pPr>
        <w:shd w:val="clear" w:color="auto" w:fill="FFFFFF"/>
        <w:spacing w:after="0" w:line="360" w:lineRule="auto"/>
        <w:jc w:val="both"/>
        <w:rPr>
          <w:rFonts w:ascii="Arial" w:eastAsia="Times New Roman" w:hAnsi="Arial" w:cs="Arial"/>
          <w:kern w:val="0"/>
          <w:sz w:val="24"/>
          <w:szCs w:val="24"/>
          <w:lang w:eastAsia="es-MX"/>
          <w14:ligatures w14:val="none"/>
        </w:rPr>
      </w:pPr>
      <w:r w:rsidRPr="007623D6">
        <w:rPr>
          <w:rFonts w:ascii="Arial" w:eastAsia="Times New Roman" w:hAnsi="Arial" w:cs="Arial"/>
          <w:kern w:val="0"/>
          <w:sz w:val="24"/>
          <w:szCs w:val="24"/>
          <w:lang w:eastAsia="es-MX"/>
          <w14:ligatures w14:val="none"/>
        </w:rPr>
        <w:t>En este orden de ideas, el uso de metodologías para evaluar la eficiencia, como el método de Análisis Envolvente de Datos</w:t>
      </w:r>
      <w:r>
        <w:rPr>
          <w:rFonts w:ascii="Arial" w:eastAsia="Times New Roman" w:hAnsi="Arial" w:cs="Arial"/>
          <w:kern w:val="0"/>
          <w:sz w:val="24"/>
          <w:szCs w:val="24"/>
          <w:lang w:eastAsia="es-MX"/>
          <w14:ligatures w14:val="none"/>
        </w:rPr>
        <w:t xml:space="preserve"> (DEA</w:t>
      </w:r>
      <w:r w:rsidRPr="007623D6">
        <w:rPr>
          <w:rFonts w:ascii="Arial" w:eastAsia="Times New Roman" w:hAnsi="Arial" w:cs="Arial"/>
          <w:kern w:val="0"/>
          <w:sz w:val="24"/>
          <w:szCs w:val="24"/>
          <w:lang w:eastAsia="es-MX"/>
          <w14:ligatures w14:val="none"/>
        </w:rPr>
        <w:t xml:space="preserve">, por sus siglas en inglés), se ha consolidado como una herramienta clave en el ámbito de la investigación. El DEA ha sido desarrollado a </w:t>
      </w:r>
      <w:r w:rsidRPr="007623D6">
        <w:rPr>
          <w:rFonts w:ascii="Arial" w:eastAsia="Times New Roman" w:hAnsi="Arial" w:cs="Arial"/>
          <w:kern w:val="0"/>
          <w:sz w:val="24"/>
          <w:szCs w:val="24"/>
          <w:lang w:eastAsia="es-MX"/>
          <w14:ligatures w14:val="none"/>
        </w:rPr>
        <w:lastRenderedPageBreak/>
        <w:t xml:space="preserve">partir de los planteamientos teóricos de Farrell en 1957 (Cooper </w:t>
      </w:r>
      <w:r w:rsidRPr="007623D6">
        <w:rPr>
          <w:rFonts w:ascii="Arial" w:eastAsia="Times New Roman" w:hAnsi="Arial" w:cs="Arial"/>
          <w:i/>
          <w:iCs/>
          <w:kern w:val="0"/>
          <w:sz w:val="24"/>
          <w:szCs w:val="24"/>
          <w:lang w:eastAsia="es-MX"/>
          <w14:ligatures w14:val="none"/>
        </w:rPr>
        <w:t>et al</w:t>
      </w:r>
      <w:r w:rsidRPr="007623D6">
        <w:rPr>
          <w:rFonts w:ascii="Arial" w:eastAsia="Times New Roman" w:hAnsi="Arial" w:cs="Arial"/>
          <w:kern w:val="0"/>
          <w:sz w:val="24"/>
          <w:szCs w:val="24"/>
          <w:lang w:eastAsia="es-MX"/>
          <w14:ligatures w14:val="none"/>
        </w:rPr>
        <w:t xml:space="preserve">., 2007), y desde entonces ha sido ampliamente aplicado en diversas disciplinas. </w:t>
      </w:r>
    </w:p>
    <w:p w14:paraId="00B23903" w14:textId="7C120094" w:rsidR="002A3191" w:rsidRPr="007623D6" w:rsidRDefault="002A3191"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7623D6">
        <w:rPr>
          <w:rFonts w:ascii="Arial" w:eastAsia="Times New Roman" w:hAnsi="Arial" w:cs="Arial"/>
          <w:kern w:val="0"/>
          <w:sz w:val="24"/>
          <w:szCs w:val="24"/>
          <w:lang w:eastAsia="es-MX"/>
          <w14:ligatures w14:val="none"/>
        </w:rPr>
        <w:t>Charnes</w:t>
      </w:r>
      <w:r w:rsidR="00295635" w:rsidRPr="007623D6">
        <w:rPr>
          <w:rFonts w:ascii="Arial" w:eastAsia="Times New Roman" w:hAnsi="Arial" w:cs="Arial"/>
          <w:kern w:val="0"/>
          <w:sz w:val="24"/>
          <w:szCs w:val="24"/>
          <w:lang w:eastAsia="es-MX"/>
          <w14:ligatures w14:val="none"/>
        </w:rPr>
        <w:t xml:space="preserve"> </w:t>
      </w:r>
      <w:r w:rsidR="00295635" w:rsidRPr="007623D6">
        <w:rPr>
          <w:rFonts w:ascii="Arial" w:eastAsia="Times New Roman" w:hAnsi="Arial" w:cs="Arial"/>
          <w:i/>
          <w:iCs/>
          <w:kern w:val="0"/>
          <w:sz w:val="24"/>
          <w:szCs w:val="24"/>
          <w:lang w:eastAsia="es-MX"/>
          <w14:ligatures w14:val="none"/>
        </w:rPr>
        <w:t>et al</w:t>
      </w:r>
      <w:r w:rsidR="00295635" w:rsidRPr="007623D6">
        <w:rPr>
          <w:rFonts w:ascii="Arial" w:eastAsia="Times New Roman" w:hAnsi="Arial" w:cs="Arial"/>
          <w:kern w:val="0"/>
          <w:sz w:val="24"/>
          <w:szCs w:val="24"/>
          <w:lang w:eastAsia="es-MX"/>
          <w14:ligatures w14:val="none"/>
        </w:rPr>
        <w:t xml:space="preserve">. </w:t>
      </w:r>
      <w:r w:rsidRPr="007623D6">
        <w:rPr>
          <w:rFonts w:ascii="Arial" w:eastAsia="Times New Roman" w:hAnsi="Arial" w:cs="Arial"/>
          <w:kern w:val="0"/>
          <w:sz w:val="24"/>
          <w:szCs w:val="24"/>
          <w:lang w:eastAsia="es-MX"/>
          <w14:ligatures w14:val="none"/>
        </w:rPr>
        <w:t>(1978)</w:t>
      </w:r>
      <w:r w:rsidR="00295635" w:rsidRPr="007623D6">
        <w:rPr>
          <w:rFonts w:ascii="Arial" w:eastAsia="Times New Roman" w:hAnsi="Arial" w:cs="Arial"/>
          <w:kern w:val="0"/>
          <w:sz w:val="24"/>
          <w:szCs w:val="24"/>
          <w:lang w:eastAsia="es-MX"/>
          <w14:ligatures w14:val="none"/>
        </w:rPr>
        <w:t>,</w:t>
      </w:r>
      <w:r w:rsidRPr="007623D6">
        <w:rPr>
          <w:rFonts w:ascii="Arial" w:eastAsia="Times New Roman" w:hAnsi="Arial" w:cs="Arial"/>
          <w:kern w:val="0"/>
          <w:sz w:val="24"/>
          <w:szCs w:val="24"/>
          <w:lang w:eastAsia="es-MX"/>
          <w14:ligatures w14:val="none"/>
        </w:rPr>
        <w:t xml:space="preserve"> fueron los </w:t>
      </w:r>
      <w:r w:rsidR="00D94B5E">
        <w:rPr>
          <w:rFonts w:ascii="Arial" w:eastAsia="Times New Roman" w:hAnsi="Arial" w:cs="Arial"/>
          <w:kern w:val="0"/>
          <w:sz w:val="24"/>
          <w:szCs w:val="24"/>
          <w:lang w:eastAsia="es-MX"/>
          <w14:ligatures w14:val="none"/>
        </w:rPr>
        <w:t>precursores</w:t>
      </w:r>
      <w:r w:rsidRPr="007623D6">
        <w:rPr>
          <w:rFonts w:ascii="Arial" w:eastAsia="Times New Roman" w:hAnsi="Arial" w:cs="Arial"/>
          <w:kern w:val="0"/>
          <w:sz w:val="24"/>
          <w:szCs w:val="24"/>
          <w:lang w:eastAsia="es-MX"/>
          <w14:ligatures w14:val="none"/>
        </w:rPr>
        <w:t xml:space="preserve"> en desarrollar el método de </w:t>
      </w:r>
      <w:r w:rsidR="005270E3">
        <w:rPr>
          <w:rFonts w:ascii="Arial" w:eastAsia="Times New Roman" w:hAnsi="Arial" w:cs="Arial"/>
          <w:kern w:val="0"/>
          <w:sz w:val="24"/>
          <w:szCs w:val="24"/>
          <w:lang w:eastAsia="es-MX"/>
          <w14:ligatures w14:val="none"/>
        </w:rPr>
        <w:t>DEA</w:t>
      </w:r>
      <w:r w:rsidR="00A65606" w:rsidRPr="007623D6">
        <w:rPr>
          <w:rFonts w:ascii="Arial" w:eastAsia="Times New Roman" w:hAnsi="Arial" w:cs="Arial"/>
          <w:kern w:val="0"/>
          <w:sz w:val="24"/>
          <w:szCs w:val="24"/>
          <w:lang w:eastAsia="es-MX"/>
          <w14:ligatures w14:val="none"/>
        </w:rPr>
        <w:t>,</w:t>
      </w:r>
      <w:r w:rsidRPr="007623D6">
        <w:rPr>
          <w:rFonts w:ascii="Arial" w:eastAsia="Times New Roman" w:hAnsi="Arial" w:cs="Arial"/>
          <w:kern w:val="0"/>
          <w:sz w:val="24"/>
          <w:szCs w:val="24"/>
          <w:lang w:eastAsia="es-MX"/>
          <w14:ligatures w14:val="none"/>
        </w:rPr>
        <w:t xml:space="preserve"> un enfoque no paramétrico que no requiere una estructura específica para definir la frontera de eficiencia. Esto permite comparar la </w:t>
      </w:r>
      <w:r w:rsidRPr="000157CD">
        <w:rPr>
          <w:rFonts w:ascii="Arial" w:eastAsia="Times New Roman" w:hAnsi="Arial" w:cs="Arial"/>
          <w:kern w:val="0"/>
          <w:sz w:val="24"/>
          <w:szCs w:val="24"/>
          <w:lang w:eastAsia="es-MX"/>
          <w14:ligatures w14:val="none"/>
        </w:rPr>
        <w:t>eficiencia</w:t>
      </w:r>
      <w:r w:rsidRPr="007623D6">
        <w:rPr>
          <w:rFonts w:ascii="Arial" w:eastAsia="Times New Roman" w:hAnsi="Arial" w:cs="Arial"/>
          <w:kern w:val="0"/>
          <w:sz w:val="24"/>
          <w:szCs w:val="24"/>
          <w:lang w:eastAsia="es-MX"/>
          <w14:ligatures w14:val="none"/>
        </w:rPr>
        <w:t xml:space="preserve"> técnica sin necesidad de conocer previamente una función de producción. El DEA es una metodología diseñada para medir la eficiencia relativa de las unidades organizacionales (DMU's, por sus siglas en inglés de Decision Making Units, o Unidades de Toma de Decisión). </w:t>
      </w:r>
    </w:p>
    <w:p w14:paraId="6CC94C4B" w14:textId="783F5037" w:rsidR="00D94B5E" w:rsidRDefault="00D94B5E"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D94B5E">
        <w:rPr>
          <w:rFonts w:ascii="Arial" w:eastAsia="Times New Roman" w:hAnsi="Arial" w:cs="Arial"/>
          <w:kern w:val="0"/>
          <w:sz w:val="24"/>
          <w:szCs w:val="24"/>
          <w:lang w:eastAsia="es-MX"/>
          <w14:ligatures w14:val="none"/>
        </w:rPr>
        <w:t>La medición de la eficiencia técnica y asignativa se aplica en sectores como producción, salud, deporte, educación, medio ambiente, agricultura, transporte, energía, turismo y finanzas. Se utilizan técnicas paramétricas (econométricas) y no paramétricas (programación matemática) para evaluar el rendimiento de unidades productivas o sistemas, ofreciendo datos clave para la toma de decisiones y la mejora continua</w:t>
      </w:r>
      <w:r>
        <w:rPr>
          <w:rFonts w:ascii="Arial" w:eastAsia="Times New Roman" w:hAnsi="Arial" w:cs="Arial"/>
          <w:kern w:val="0"/>
          <w:sz w:val="24"/>
          <w:szCs w:val="24"/>
          <w:lang w:eastAsia="es-MX"/>
          <w14:ligatures w14:val="none"/>
        </w:rPr>
        <w:t>.</w:t>
      </w:r>
    </w:p>
    <w:p w14:paraId="19C747E9" w14:textId="6224E4DE" w:rsidR="00791D0F" w:rsidRDefault="00D94B5E"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D94B5E">
        <w:rPr>
          <w:rFonts w:ascii="Arial" w:eastAsia="Times New Roman" w:hAnsi="Arial" w:cs="Arial"/>
          <w:kern w:val="0"/>
          <w:sz w:val="24"/>
          <w:szCs w:val="24"/>
          <w:lang w:eastAsia="es-MX"/>
          <w14:ligatures w14:val="none"/>
        </w:rPr>
        <w:t xml:space="preserve">La ecoeficiencia es clave para mejorar los aspectos ambientales y económicos de las empresas. La metodología LCA+DEA, que combina el Análisis del Ciclo de Vida (LCA) para evaluar impactos ambientales y el Análisis Envolvente de Datos (DEA) para medir eficiencia, es una línea de investigación en auge. Esta integración permite considerar tanto factores ambientales como económicos, estableciendo objetivos y referencias </w:t>
      </w:r>
      <w:r>
        <w:rPr>
          <w:rFonts w:ascii="Arial" w:eastAsia="Times New Roman" w:hAnsi="Arial" w:cs="Arial"/>
          <w:kern w:val="0"/>
          <w:sz w:val="24"/>
          <w:szCs w:val="24"/>
          <w:lang w:eastAsia="es-MX"/>
          <w14:ligatures w14:val="none"/>
        </w:rPr>
        <w:t>para optimizar la ecoeficiencia</w:t>
      </w:r>
      <w:r w:rsidRPr="00D94B5E">
        <w:rPr>
          <w:rFonts w:ascii="Arial" w:eastAsia="Times New Roman" w:hAnsi="Arial" w:cs="Arial"/>
          <w:kern w:val="0"/>
          <w:sz w:val="24"/>
          <w:szCs w:val="24"/>
          <w:lang w:eastAsia="es-MX"/>
          <w14:ligatures w14:val="none"/>
        </w:rPr>
        <w:t xml:space="preserve"> </w:t>
      </w:r>
      <w:r w:rsidR="00390CD7">
        <w:rPr>
          <w:rFonts w:ascii="Arial" w:eastAsia="Times New Roman" w:hAnsi="Arial" w:cs="Arial"/>
          <w:kern w:val="0"/>
          <w:sz w:val="24"/>
          <w:szCs w:val="24"/>
          <w:lang w:eastAsia="es-MX"/>
          <w14:ligatures w14:val="none"/>
        </w:rPr>
        <w:t>(</w:t>
      </w:r>
      <w:r w:rsidR="00390CD7" w:rsidRPr="000B37AC">
        <w:rPr>
          <w:rFonts w:ascii="Arial" w:eastAsia="Times New Roman" w:hAnsi="Arial" w:cs="Arial"/>
          <w:kern w:val="0"/>
          <w:sz w:val="24"/>
          <w:szCs w:val="24"/>
          <w:lang w:eastAsia="es-MX"/>
          <w14:ligatures w14:val="none"/>
        </w:rPr>
        <w:t xml:space="preserve">Vásquez </w:t>
      </w:r>
      <w:r w:rsidR="00390CD7" w:rsidRPr="000B37AC">
        <w:rPr>
          <w:rFonts w:ascii="Arial" w:eastAsia="Times New Roman" w:hAnsi="Arial" w:cs="Arial"/>
          <w:i/>
          <w:kern w:val="0"/>
          <w:sz w:val="24"/>
          <w:szCs w:val="24"/>
          <w:lang w:eastAsia="es-MX"/>
          <w14:ligatures w14:val="none"/>
        </w:rPr>
        <w:t>et al</w:t>
      </w:r>
      <w:r w:rsidR="00390CD7" w:rsidRPr="000B37AC">
        <w:rPr>
          <w:rFonts w:ascii="Arial" w:eastAsia="Times New Roman" w:hAnsi="Arial" w:cs="Arial"/>
          <w:kern w:val="0"/>
          <w:sz w:val="24"/>
          <w:szCs w:val="24"/>
          <w:lang w:eastAsia="es-MX"/>
          <w14:ligatures w14:val="none"/>
        </w:rPr>
        <w:t>., 2020)</w:t>
      </w:r>
      <w:r w:rsidR="00791D0F" w:rsidRPr="00791D0F">
        <w:rPr>
          <w:rFonts w:ascii="Arial" w:eastAsia="Times New Roman" w:hAnsi="Arial" w:cs="Arial"/>
          <w:kern w:val="0"/>
          <w:sz w:val="24"/>
          <w:szCs w:val="24"/>
          <w:lang w:eastAsia="es-MX"/>
          <w14:ligatures w14:val="none"/>
        </w:rPr>
        <w:t>.</w:t>
      </w:r>
    </w:p>
    <w:p w14:paraId="3C6D0884" w14:textId="09642647" w:rsidR="00D94B5E" w:rsidRPr="007623D6" w:rsidRDefault="00D94B5E" w:rsidP="00D94B5E">
      <w:pPr>
        <w:shd w:val="clear" w:color="auto" w:fill="FFFFFF"/>
        <w:spacing w:after="0" w:line="360" w:lineRule="auto"/>
        <w:jc w:val="both"/>
        <w:rPr>
          <w:rFonts w:ascii="Arial" w:eastAsia="Times New Roman" w:hAnsi="Arial" w:cs="Arial"/>
          <w:kern w:val="0"/>
          <w:sz w:val="24"/>
          <w:szCs w:val="24"/>
          <w:lang w:eastAsia="es-MX"/>
          <w14:ligatures w14:val="none"/>
        </w:rPr>
      </w:pPr>
      <w:r w:rsidRPr="00D94B5E">
        <w:rPr>
          <w:rFonts w:ascii="Arial" w:eastAsia="Times New Roman" w:hAnsi="Arial" w:cs="Arial"/>
          <w:kern w:val="0"/>
          <w:sz w:val="24"/>
          <w:szCs w:val="24"/>
          <w:lang w:eastAsia="es-MX"/>
          <w14:ligatures w14:val="none"/>
        </w:rPr>
        <w:t>El Análisis del Ciclo de Vida (LCA) es un método analítico para evaluar el uso, transformación, consumo y destino de recursos. Regulado por las normas ISO 14040 e ISO 14044, es una herramienta integral que mide la carga ambiental y la huella ecológica de un producto, proceso o actividad, desde su origen hasta su fin</w:t>
      </w:r>
      <w:r w:rsidR="00F522C1" w:rsidRPr="000157CD">
        <w:rPr>
          <w:rFonts w:ascii="Arial" w:eastAsia="Times New Roman" w:hAnsi="Arial" w:cs="Arial"/>
          <w:kern w:val="0"/>
          <w:sz w:val="24"/>
          <w:szCs w:val="24"/>
          <w:lang w:eastAsia="es-MX"/>
          <w14:ligatures w14:val="none"/>
        </w:rPr>
        <w:t xml:space="preserve"> </w:t>
      </w:r>
      <w:r w:rsidR="000157CD" w:rsidRPr="000157CD">
        <w:rPr>
          <w:rFonts w:ascii="Arial" w:eastAsia="Times New Roman" w:hAnsi="Arial" w:cs="Arial"/>
          <w:kern w:val="0"/>
          <w:sz w:val="24"/>
          <w:szCs w:val="24"/>
          <w:lang w:eastAsia="es-MX"/>
          <w14:ligatures w14:val="none"/>
        </w:rPr>
        <w:t>(</w:t>
      </w:r>
      <w:r w:rsidR="00F522C1">
        <w:rPr>
          <w:rFonts w:ascii="Arial" w:eastAsia="Times New Roman" w:hAnsi="Arial" w:cs="Arial"/>
          <w:kern w:val="0"/>
          <w:sz w:val="24"/>
          <w:szCs w:val="24"/>
          <w:lang w:eastAsia="es-MX"/>
          <w14:ligatures w14:val="none"/>
        </w:rPr>
        <w:t>desde</w:t>
      </w:r>
      <w:r w:rsidRPr="007623D6">
        <w:rPr>
          <w:rFonts w:ascii="Arial" w:eastAsia="Times New Roman" w:hAnsi="Arial" w:cs="Arial"/>
          <w:kern w:val="0"/>
          <w:sz w:val="24"/>
          <w:szCs w:val="24"/>
          <w:lang w:eastAsia="es-MX"/>
          <w14:ligatures w14:val="none"/>
        </w:rPr>
        <w:t xml:space="preserve"> la cuna hasta la tumba</w:t>
      </w:r>
      <w:r w:rsidR="00F522C1" w:rsidRPr="000157CD">
        <w:rPr>
          <w:rFonts w:ascii="Arial" w:eastAsia="Times New Roman" w:hAnsi="Arial" w:cs="Arial"/>
          <w:kern w:val="0"/>
          <w:sz w:val="24"/>
          <w:szCs w:val="24"/>
          <w:lang w:eastAsia="es-MX"/>
          <w14:ligatures w14:val="none"/>
        </w:rPr>
        <w:t>)</w:t>
      </w:r>
      <w:r>
        <w:rPr>
          <w:rFonts w:ascii="Arial" w:eastAsia="Times New Roman" w:hAnsi="Arial" w:cs="Arial"/>
          <w:kern w:val="0"/>
          <w:sz w:val="24"/>
          <w:szCs w:val="24"/>
          <w:lang w:eastAsia="es-MX"/>
          <w14:ligatures w14:val="none"/>
        </w:rPr>
        <w:t xml:space="preserve"> </w:t>
      </w:r>
      <w:r w:rsidRPr="007623D6">
        <w:rPr>
          <w:rFonts w:ascii="Arial" w:eastAsia="Times New Roman" w:hAnsi="Arial" w:cs="Arial"/>
          <w:kern w:val="0"/>
          <w:sz w:val="24"/>
          <w:szCs w:val="24"/>
          <w:lang w:eastAsia="es-MX"/>
          <w14:ligatures w14:val="none"/>
        </w:rPr>
        <w:t xml:space="preserve">(ISO 2006; </w:t>
      </w:r>
      <w:r w:rsidR="00D363DB" w:rsidRPr="00D363DB">
        <w:rPr>
          <w:rFonts w:ascii="Arial" w:eastAsia="Times New Roman" w:hAnsi="Arial" w:cs="Arial"/>
          <w:kern w:val="0"/>
          <w:sz w:val="24"/>
          <w:szCs w:val="24"/>
          <w:lang w:eastAsia="es-MX"/>
          <w14:ligatures w14:val="none"/>
        </w:rPr>
        <w:t xml:space="preserve">Rodríguez </w:t>
      </w:r>
      <w:r w:rsidR="00D363DB" w:rsidRPr="00D363DB">
        <w:rPr>
          <w:rFonts w:ascii="Arial" w:eastAsia="Times New Roman" w:hAnsi="Arial" w:cs="Arial"/>
          <w:i/>
          <w:kern w:val="0"/>
          <w:sz w:val="24"/>
          <w:szCs w:val="24"/>
          <w:lang w:eastAsia="es-MX"/>
          <w14:ligatures w14:val="none"/>
        </w:rPr>
        <w:t>et al</w:t>
      </w:r>
      <w:r w:rsidR="00D363DB" w:rsidRPr="00D363DB">
        <w:rPr>
          <w:rFonts w:ascii="Arial" w:eastAsia="Times New Roman" w:hAnsi="Arial" w:cs="Arial"/>
          <w:kern w:val="0"/>
          <w:sz w:val="24"/>
          <w:szCs w:val="24"/>
          <w:lang w:eastAsia="es-MX"/>
          <w14:ligatures w14:val="none"/>
        </w:rPr>
        <w:t>.</w:t>
      </w:r>
      <w:r w:rsidR="00D363DB">
        <w:rPr>
          <w:rFonts w:ascii="Arial" w:eastAsia="Times New Roman" w:hAnsi="Arial" w:cs="Arial"/>
          <w:kern w:val="0"/>
          <w:sz w:val="24"/>
          <w:szCs w:val="24"/>
          <w:lang w:eastAsia="es-MX"/>
          <w14:ligatures w14:val="none"/>
        </w:rPr>
        <w:t>, 2025</w:t>
      </w:r>
      <w:r w:rsidRPr="007623D6">
        <w:rPr>
          <w:rFonts w:ascii="Arial" w:eastAsia="Times New Roman" w:hAnsi="Arial" w:cs="Arial"/>
          <w:kern w:val="0"/>
          <w:sz w:val="24"/>
          <w:szCs w:val="24"/>
          <w:lang w:eastAsia="es-MX"/>
          <w14:ligatures w14:val="none"/>
        </w:rPr>
        <w:t>)</w:t>
      </w:r>
      <w:r>
        <w:rPr>
          <w:rFonts w:ascii="Arial" w:eastAsia="Times New Roman" w:hAnsi="Arial" w:cs="Arial"/>
          <w:kern w:val="0"/>
          <w:sz w:val="24"/>
          <w:szCs w:val="24"/>
          <w:lang w:eastAsia="es-MX"/>
          <w14:ligatures w14:val="none"/>
        </w:rPr>
        <w:t>.</w:t>
      </w:r>
    </w:p>
    <w:p w14:paraId="1F2EB943" w14:textId="38F1C6AA" w:rsidR="002A3191" w:rsidRPr="007623D6" w:rsidRDefault="00F45905"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F45905">
        <w:rPr>
          <w:rFonts w:ascii="Arial" w:eastAsia="Times New Roman" w:hAnsi="Arial" w:cs="Arial"/>
          <w:kern w:val="0"/>
          <w:sz w:val="24"/>
          <w:szCs w:val="24"/>
          <w:lang w:eastAsia="es-MX"/>
          <w14:ligatures w14:val="none"/>
        </w:rPr>
        <w:t xml:space="preserve">La metodología LCA+DEA, es un campo de investigación en crecimiento para evaluar la ecoeficiencia, </w:t>
      </w:r>
      <w:r w:rsidR="00C25633" w:rsidRPr="000157CD">
        <w:rPr>
          <w:rFonts w:ascii="Arial" w:eastAsia="Times New Roman" w:hAnsi="Arial" w:cs="Arial"/>
          <w:kern w:val="0"/>
          <w:sz w:val="24"/>
          <w:szCs w:val="24"/>
          <w:lang w:eastAsia="es-MX"/>
          <w14:ligatures w14:val="none"/>
        </w:rPr>
        <w:t>utilizando</w:t>
      </w:r>
      <w:r w:rsidR="00C25633">
        <w:rPr>
          <w:rFonts w:ascii="Arial" w:eastAsia="Times New Roman" w:hAnsi="Arial" w:cs="Arial"/>
          <w:kern w:val="0"/>
          <w:sz w:val="24"/>
          <w:szCs w:val="24"/>
          <w:lang w:eastAsia="es-MX"/>
          <w14:ligatures w14:val="none"/>
        </w:rPr>
        <w:t xml:space="preserve"> d</w:t>
      </w:r>
      <w:r w:rsidRPr="00F45905">
        <w:rPr>
          <w:rFonts w:ascii="Arial" w:eastAsia="Times New Roman" w:hAnsi="Arial" w:cs="Arial"/>
          <w:kern w:val="0"/>
          <w:sz w:val="24"/>
          <w:szCs w:val="24"/>
          <w:lang w:eastAsia="es-MX"/>
          <w14:ligatures w14:val="none"/>
        </w:rPr>
        <w:t xml:space="preserve">iversas puntuaciones de impacto ambiental (Rebolledo </w:t>
      </w:r>
      <w:r w:rsidRPr="00F45905">
        <w:rPr>
          <w:rFonts w:ascii="Arial" w:eastAsia="Times New Roman" w:hAnsi="Arial" w:cs="Arial"/>
          <w:i/>
          <w:kern w:val="0"/>
          <w:sz w:val="24"/>
          <w:szCs w:val="24"/>
          <w:lang w:eastAsia="es-MX"/>
          <w14:ligatures w14:val="none"/>
        </w:rPr>
        <w:t>et al</w:t>
      </w:r>
      <w:r w:rsidRPr="00F45905">
        <w:rPr>
          <w:rFonts w:ascii="Arial" w:eastAsia="Times New Roman" w:hAnsi="Arial" w:cs="Arial"/>
          <w:kern w:val="0"/>
          <w:sz w:val="24"/>
          <w:szCs w:val="24"/>
          <w:lang w:eastAsia="es-MX"/>
          <w14:ligatures w14:val="none"/>
        </w:rPr>
        <w:t xml:space="preserve">., 2021). </w:t>
      </w:r>
      <w:r w:rsidR="00F522C1" w:rsidRPr="000157CD">
        <w:rPr>
          <w:rFonts w:ascii="Arial" w:eastAsia="Times New Roman" w:hAnsi="Arial" w:cs="Arial"/>
          <w:kern w:val="0"/>
          <w:sz w:val="24"/>
          <w:szCs w:val="24"/>
          <w:lang w:eastAsia="es-MX"/>
          <w14:ligatures w14:val="none"/>
        </w:rPr>
        <w:t>Dentro</w:t>
      </w:r>
      <w:r w:rsidR="00F522C1">
        <w:rPr>
          <w:rFonts w:ascii="Arial" w:eastAsia="Times New Roman" w:hAnsi="Arial" w:cs="Arial"/>
          <w:kern w:val="0"/>
          <w:sz w:val="24"/>
          <w:szCs w:val="24"/>
          <w:lang w:eastAsia="es-MX"/>
          <w14:ligatures w14:val="none"/>
        </w:rPr>
        <w:t xml:space="preserve"> de los f</w:t>
      </w:r>
      <w:r w:rsidRPr="00F45905">
        <w:rPr>
          <w:rFonts w:ascii="Arial" w:eastAsia="Times New Roman" w:hAnsi="Arial" w:cs="Arial"/>
          <w:kern w:val="0"/>
          <w:sz w:val="24"/>
          <w:szCs w:val="24"/>
          <w:lang w:eastAsia="es-MX"/>
          <w14:ligatures w14:val="none"/>
        </w:rPr>
        <w:t>actores clave para la sostenibilidad organizacional</w:t>
      </w:r>
      <w:r w:rsidR="00F522C1">
        <w:rPr>
          <w:rFonts w:ascii="Arial" w:eastAsia="Times New Roman" w:hAnsi="Arial" w:cs="Arial"/>
          <w:kern w:val="0"/>
          <w:sz w:val="24"/>
          <w:szCs w:val="24"/>
          <w:lang w:eastAsia="es-MX"/>
          <w14:ligatures w14:val="none"/>
        </w:rPr>
        <w:t xml:space="preserve"> se</w:t>
      </w:r>
      <w:r w:rsidRPr="00F45905">
        <w:rPr>
          <w:rFonts w:ascii="Arial" w:eastAsia="Times New Roman" w:hAnsi="Arial" w:cs="Arial"/>
          <w:kern w:val="0"/>
          <w:sz w:val="24"/>
          <w:szCs w:val="24"/>
          <w:lang w:eastAsia="es-MX"/>
          <w14:ligatures w14:val="none"/>
        </w:rPr>
        <w:t xml:space="preserve"> incluye</w:t>
      </w:r>
      <w:r w:rsidR="00F522C1" w:rsidRPr="00F522C1">
        <w:rPr>
          <w:rFonts w:ascii="Arial" w:eastAsia="Times New Roman" w:hAnsi="Arial" w:cs="Arial"/>
          <w:strike/>
          <w:color w:val="FF0000"/>
          <w:kern w:val="0"/>
          <w:sz w:val="24"/>
          <w:szCs w:val="24"/>
          <w:lang w:eastAsia="es-MX"/>
          <w14:ligatures w14:val="none"/>
        </w:rPr>
        <w:t>n</w:t>
      </w:r>
      <w:r w:rsidR="00F522C1">
        <w:rPr>
          <w:rFonts w:ascii="Arial" w:eastAsia="Times New Roman" w:hAnsi="Arial" w:cs="Arial"/>
          <w:kern w:val="0"/>
          <w:sz w:val="24"/>
          <w:szCs w:val="24"/>
          <w:lang w:eastAsia="es-MX"/>
          <w14:ligatures w14:val="none"/>
        </w:rPr>
        <w:t xml:space="preserve"> la </w:t>
      </w:r>
      <w:r w:rsidRPr="00F45905">
        <w:rPr>
          <w:rFonts w:ascii="Arial" w:eastAsia="Times New Roman" w:hAnsi="Arial" w:cs="Arial"/>
          <w:kern w:val="0"/>
          <w:sz w:val="24"/>
          <w:szCs w:val="24"/>
          <w:lang w:eastAsia="es-MX"/>
          <w14:ligatures w14:val="none"/>
        </w:rPr>
        <w:t xml:space="preserve">eficiencia, productividad, mejora, estandarización y eficiencia técnica, junto con aspectos como ventas, oferta y demanda, materias primas, costos laborales y producción </w:t>
      </w:r>
      <w:r w:rsidR="002A3191" w:rsidRPr="007623D6">
        <w:rPr>
          <w:rFonts w:ascii="Arial" w:eastAsia="Times New Roman" w:hAnsi="Arial" w:cs="Arial"/>
          <w:kern w:val="0"/>
          <w:sz w:val="24"/>
          <w:szCs w:val="24"/>
          <w:lang w:eastAsia="es-MX"/>
          <w14:ligatures w14:val="none"/>
        </w:rPr>
        <w:t>(Henao y Serna, 2021</w:t>
      </w:r>
      <w:r w:rsidR="007943BD" w:rsidRPr="007623D6">
        <w:rPr>
          <w:rFonts w:ascii="Arial" w:eastAsia="Times New Roman" w:hAnsi="Arial" w:cs="Arial"/>
          <w:kern w:val="0"/>
          <w:sz w:val="24"/>
          <w:szCs w:val="24"/>
          <w:lang w:eastAsia="es-MX"/>
          <w14:ligatures w14:val="none"/>
        </w:rPr>
        <w:t>; Muñoz y García, 2024</w:t>
      </w:r>
      <w:r w:rsidR="002A3191" w:rsidRPr="007623D6">
        <w:rPr>
          <w:rFonts w:ascii="Arial" w:eastAsia="Times New Roman" w:hAnsi="Arial" w:cs="Arial"/>
          <w:kern w:val="0"/>
          <w:sz w:val="24"/>
          <w:szCs w:val="24"/>
          <w:lang w:eastAsia="es-MX"/>
          <w14:ligatures w14:val="none"/>
        </w:rPr>
        <w:t>).</w:t>
      </w:r>
    </w:p>
    <w:p w14:paraId="1B46D165" w14:textId="2F46B466" w:rsidR="00450C38" w:rsidRDefault="00017F95" w:rsidP="007623D6">
      <w:pPr>
        <w:shd w:val="clear" w:color="auto" w:fill="FFFFFF"/>
        <w:spacing w:after="0" w:line="360" w:lineRule="auto"/>
        <w:jc w:val="both"/>
        <w:rPr>
          <w:rFonts w:ascii="Arial" w:eastAsia="Times New Roman" w:hAnsi="Arial" w:cs="Arial"/>
          <w:kern w:val="0"/>
          <w:sz w:val="24"/>
          <w:szCs w:val="24"/>
          <w:lang w:eastAsia="es-MX"/>
          <w14:ligatures w14:val="none"/>
        </w:rPr>
      </w:pPr>
      <w:r>
        <w:rPr>
          <w:rFonts w:ascii="Arial" w:eastAsia="Times New Roman" w:hAnsi="Arial" w:cs="Arial"/>
          <w:kern w:val="0"/>
          <w:sz w:val="24"/>
          <w:szCs w:val="24"/>
          <w:lang w:eastAsia="es-MX"/>
          <w14:ligatures w14:val="none"/>
        </w:rPr>
        <w:lastRenderedPageBreak/>
        <w:t xml:space="preserve">Ante este contexto se considera que, </w:t>
      </w:r>
      <w:r w:rsidR="00F45905" w:rsidRPr="00F45905">
        <w:rPr>
          <w:rFonts w:ascii="Arial" w:eastAsia="Times New Roman" w:hAnsi="Arial" w:cs="Arial"/>
          <w:kern w:val="0"/>
          <w:sz w:val="24"/>
          <w:szCs w:val="24"/>
          <w:lang w:eastAsia="es-MX"/>
          <w14:ligatures w14:val="none"/>
        </w:rPr>
        <w:t>La evaluación de la ecoeficiencia en la producción de café con LCA+DEA combina eficiencia productiva, aspectos financieros e impactos ambientales. El DEA mide la eficiencia en el uso de recursos en las fincas, mientras que el LCA ofrece una visión integral de los efectos ambientales a lo largo del ciclo de vida del café, desde la si</w:t>
      </w:r>
      <w:r w:rsidR="00F45905">
        <w:rPr>
          <w:rFonts w:ascii="Arial" w:eastAsia="Times New Roman" w:hAnsi="Arial" w:cs="Arial"/>
          <w:kern w:val="0"/>
          <w:sz w:val="24"/>
          <w:szCs w:val="24"/>
          <w:lang w:eastAsia="es-MX"/>
          <w14:ligatures w14:val="none"/>
        </w:rPr>
        <w:t>embra hasta la comercialización</w:t>
      </w:r>
      <w:r w:rsidR="00450C38" w:rsidRPr="007623D6">
        <w:rPr>
          <w:rFonts w:ascii="Arial" w:eastAsia="Times New Roman" w:hAnsi="Arial" w:cs="Arial"/>
          <w:kern w:val="0"/>
          <w:sz w:val="24"/>
          <w:szCs w:val="24"/>
          <w:lang w:eastAsia="es-MX"/>
          <w14:ligatures w14:val="none"/>
        </w:rPr>
        <w:t xml:space="preserve">. </w:t>
      </w:r>
    </w:p>
    <w:p w14:paraId="79CE40A6" w14:textId="77777777" w:rsidR="00F45905" w:rsidRDefault="00F45905" w:rsidP="007623D6">
      <w:pPr>
        <w:shd w:val="clear" w:color="auto" w:fill="FFFFFF"/>
        <w:spacing w:after="0" w:line="360" w:lineRule="auto"/>
        <w:jc w:val="both"/>
        <w:rPr>
          <w:rFonts w:ascii="Arial" w:hAnsi="Arial" w:cs="Arial"/>
          <w:sz w:val="24"/>
          <w:szCs w:val="24"/>
        </w:rPr>
      </w:pPr>
      <w:r w:rsidRPr="00F45905">
        <w:rPr>
          <w:rFonts w:ascii="Arial" w:hAnsi="Arial" w:cs="Arial"/>
          <w:sz w:val="24"/>
          <w:szCs w:val="24"/>
        </w:rPr>
        <w:t>Los impactos ambientales de productos y servicios son una creciente preocupación para gobiernos, organizaciones y el público. Se requieren metodologías que integren la evaluación del desempeño ambiental y económico (Rybaczewska y Gierulski, 2018). La ecoeficiencia es una herramienta clave para abordar ambos aspectos de manera conjunta.</w:t>
      </w:r>
    </w:p>
    <w:p w14:paraId="19D6D372" w14:textId="53D71653" w:rsidR="00F45905" w:rsidRDefault="00F45905"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F45905">
        <w:rPr>
          <w:rFonts w:ascii="Arial" w:eastAsia="Times New Roman" w:hAnsi="Arial" w:cs="Arial"/>
          <w:kern w:val="0"/>
          <w:sz w:val="24"/>
          <w:szCs w:val="24"/>
          <w:lang w:eastAsia="es-MX"/>
          <w14:ligatures w14:val="none"/>
        </w:rPr>
        <w:t>La combinación de LCA+DEA identifica fincas cafeteras productivas y de bajo impacto ambiental, ofreciendo un análisis integral para mejorar la sostenibilidad. Esta metodología innovadora evalúa la ecoeficiencia agrícola, integrando aspectos productivos y ambientales en un único marco de análisis</w:t>
      </w:r>
      <w:r w:rsidR="004A5CD5" w:rsidRPr="004A5CD5">
        <w:rPr>
          <w:rFonts w:ascii="Arial" w:eastAsia="Times New Roman" w:hAnsi="Arial" w:cs="Arial"/>
          <w:color w:val="FF0000"/>
          <w:kern w:val="0"/>
          <w:sz w:val="24"/>
          <w:szCs w:val="24"/>
          <w:lang w:eastAsia="es-MX"/>
          <w14:ligatures w14:val="none"/>
        </w:rPr>
        <w:t>;</w:t>
      </w:r>
      <w:r>
        <w:rPr>
          <w:rFonts w:ascii="Arial" w:eastAsia="Times New Roman" w:hAnsi="Arial" w:cs="Arial"/>
          <w:kern w:val="0"/>
          <w:sz w:val="24"/>
          <w:szCs w:val="24"/>
          <w:lang w:eastAsia="es-MX"/>
          <w14:ligatures w14:val="none"/>
        </w:rPr>
        <w:t xml:space="preserve"> l</w:t>
      </w:r>
      <w:r w:rsidRPr="00F45905">
        <w:rPr>
          <w:rFonts w:ascii="Arial" w:eastAsia="Times New Roman" w:hAnsi="Arial" w:cs="Arial"/>
          <w:kern w:val="0"/>
          <w:sz w:val="24"/>
          <w:szCs w:val="24"/>
          <w:lang w:eastAsia="es-MX"/>
          <w14:ligatures w14:val="none"/>
        </w:rPr>
        <w:t>os aspectos descritos serán empleados en esta investigación</w:t>
      </w:r>
      <w:r>
        <w:rPr>
          <w:rFonts w:ascii="Arial" w:eastAsia="Times New Roman" w:hAnsi="Arial" w:cs="Arial"/>
          <w:kern w:val="0"/>
          <w:sz w:val="24"/>
          <w:szCs w:val="24"/>
          <w:lang w:eastAsia="es-MX"/>
          <w14:ligatures w14:val="none"/>
        </w:rPr>
        <w:t>.</w:t>
      </w:r>
    </w:p>
    <w:p w14:paraId="6BFDA011" w14:textId="19756FA0" w:rsidR="0074035C" w:rsidRPr="007623D6" w:rsidRDefault="0074035C" w:rsidP="007623D6">
      <w:pPr>
        <w:shd w:val="clear" w:color="auto" w:fill="FFFFFF"/>
        <w:spacing w:after="0" w:line="360" w:lineRule="auto"/>
        <w:jc w:val="both"/>
        <w:rPr>
          <w:rFonts w:ascii="Arial" w:eastAsia="Times New Roman" w:hAnsi="Arial" w:cs="Arial"/>
          <w:b/>
          <w:bCs/>
          <w:kern w:val="0"/>
          <w:sz w:val="24"/>
          <w:szCs w:val="24"/>
          <w:lang w:val="es-ES" w:eastAsia="es-MX"/>
          <w14:ligatures w14:val="none"/>
        </w:rPr>
      </w:pPr>
      <w:r w:rsidRPr="007623D6">
        <w:rPr>
          <w:rFonts w:ascii="Arial" w:eastAsia="Times New Roman" w:hAnsi="Arial" w:cs="Arial"/>
          <w:b/>
          <w:bCs/>
          <w:kern w:val="0"/>
          <w:sz w:val="24"/>
          <w:szCs w:val="24"/>
          <w:lang w:val="es-ES" w:eastAsia="es-MX"/>
          <w14:ligatures w14:val="none"/>
        </w:rPr>
        <w:t>Problema de investigación</w:t>
      </w:r>
      <w:r w:rsidR="00111ADE">
        <w:rPr>
          <w:rFonts w:ascii="Arial" w:eastAsia="Times New Roman" w:hAnsi="Arial" w:cs="Arial"/>
          <w:b/>
          <w:bCs/>
          <w:kern w:val="0"/>
          <w:sz w:val="24"/>
          <w:szCs w:val="24"/>
          <w:lang w:val="es-ES" w:eastAsia="es-MX"/>
          <w14:ligatures w14:val="none"/>
        </w:rPr>
        <w:t>.</w:t>
      </w:r>
    </w:p>
    <w:p w14:paraId="763F8E8A" w14:textId="278FCA7F" w:rsidR="00154884" w:rsidRPr="007623D6" w:rsidRDefault="00154884"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7623D6">
        <w:rPr>
          <w:rFonts w:ascii="Arial" w:eastAsia="Times New Roman" w:hAnsi="Arial" w:cs="Arial"/>
          <w:kern w:val="0"/>
          <w:sz w:val="24"/>
          <w:szCs w:val="24"/>
          <w:lang w:val="es-ES" w:eastAsia="es-MX"/>
          <w14:ligatures w14:val="none"/>
        </w:rPr>
        <w:t>En México</w:t>
      </w:r>
      <w:r w:rsidR="004A5CD5" w:rsidRPr="004A5CD5">
        <w:rPr>
          <w:rFonts w:ascii="Arial" w:eastAsia="Times New Roman" w:hAnsi="Arial" w:cs="Arial"/>
          <w:color w:val="FF0000"/>
          <w:kern w:val="0"/>
          <w:sz w:val="24"/>
          <w:szCs w:val="24"/>
          <w:lang w:val="es-ES" w:eastAsia="es-MX"/>
          <w14:ligatures w14:val="none"/>
        </w:rPr>
        <w:t>,</w:t>
      </w:r>
      <w:r w:rsidRPr="007623D6">
        <w:rPr>
          <w:rFonts w:ascii="Arial" w:eastAsia="Times New Roman" w:hAnsi="Arial" w:cs="Arial"/>
          <w:kern w:val="0"/>
          <w:sz w:val="24"/>
          <w:szCs w:val="24"/>
          <w:lang w:val="es-ES" w:eastAsia="es-MX"/>
          <w14:ligatures w14:val="none"/>
        </w:rPr>
        <w:t xml:space="preserve"> de acuerdo con Becerril </w:t>
      </w:r>
      <w:r w:rsidRPr="007623D6">
        <w:rPr>
          <w:rFonts w:ascii="Arial" w:eastAsia="Times New Roman" w:hAnsi="Arial" w:cs="Arial"/>
          <w:i/>
          <w:iCs/>
          <w:kern w:val="0"/>
          <w:sz w:val="24"/>
          <w:szCs w:val="24"/>
          <w:lang w:val="es-ES" w:eastAsia="es-MX"/>
          <w14:ligatures w14:val="none"/>
        </w:rPr>
        <w:t>et al</w:t>
      </w:r>
      <w:r w:rsidRPr="007623D6">
        <w:rPr>
          <w:rFonts w:ascii="Arial" w:eastAsia="Times New Roman" w:hAnsi="Arial" w:cs="Arial"/>
          <w:kern w:val="0"/>
          <w:sz w:val="24"/>
          <w:szCs w:val="24"/>
          <w:lang w:val="es-ES" w:eastAsia="es-MX"/>
          <w14:ligatures w14:val="none"/>
        </w:rPr>
        <w:t xml:space="preserve">. (2011), </w:t>
      </w:r>
      <w:r w:rsidR="00ED7D95" w:rsidRPr="00ED7D95">
        <w:rPr>
          <w:rFonts w:ascii="Arial" w:eastAsia="Times New Roman" w:hAnsi="Arial" w:cs="Arial"/>
          <w:kern w:val="0"/>
          <w:sz w:val="24"/>
          <w:szCs w:val="24"/>
          <w:lang w:val="es-ES" w:eastAsia="es-MX"/>
          <w14:ligatures w14:val="none"/>
        </w:rPr>
        <w:t xml:space="preserve">El sector agropecuario enfrenta desafíos como el crecimiento poblacional, cambios en el consumo por tipo de población, incertidumbre en los mercados por fluctuaciones de precios y disponibilidad de alimentos, competencia entre alimentos para consumo humano y agrocombustibles, y la disminución de agua y </w:t>
      </w:r>
      <w:r w:rsidR="00F522C1" w:rsidRPr="00E54F3A">
        <w:rPr>
          <w:rFonts w:ascii="Arial" w:eastAsia="Times New Roman" w:hAnsi="Arial" w:cs="Arial"/>
          <w:kern w:val="0"/>
          <w:sz w:val="24"/>
          <w:szCs w:val="24"/>
          <w:lang w:val="es-ES" w:eastAsia="es-MX"/>
          <w14:ligatures w14:val="none"/>
        </w:rPr>
        <w:t>terrenos</w:t>
      </w:r>
      <w:r w:rsidR="00F522C1">
        <w:rPr>
          <w:rFonts w:ascii="Arial" w:eastAsia="Times New Roman" w:hAnsi="Arial" w:cs="Arial"/>
          <w:kern w:val="0"/>
          <w:sz w:val="24"/>
          <w:szCs w:val="24"/>
          <w:lang w:val="es-ES" w:eastAsia="es-MX"/>
          <w14:ligatures w14:val="none"/>
        </w:rPr>
        <w:t xml:space="preserve"> </w:t>
      </w:r>
      <w:r w:rsidR="00ED7D95" w:rsidRPr="00ED7D95">
        <w:rPr>
          <w:rFonts w:ascii="Arial" w:eastAsia="Times New Roman" w:hAnsi="Arial" w:cs="Arial"/>
          <w:kern w:val="0"/>
          <w:sz w:val="24"/>
          <w:szCs w:val="24"/>
          <w:lang w:val="es-ES" w:eastAsia="es-MX"/>
          <w14:ligatures w14:val="none"/>
        </w:rPr>
        <w:t>disponible</w:t>
      </w:r>
      <w:r w:rsidR="00ED7D95" w:rsidRPr="00F522C1">
        <w:rPr>
          <w:rFonts w:ascii="Arial" w:eastAsia="Times New Roman" w:hAnsi="Arial" w:cs="Arial"/>
          <w:kern w:val="0"/>
          <w:sz w:val="24"/>
          <w:szCs w:val="24"/>
          <w:lang w:val="es-ES" w:eastAsia="es-MX"/>
          <w14:ligatures w14:val="none"/>
        </w:rPr>
        <w:t>s</w:t>
      </w:r>
      <w:r w:rsidR="00ED7D95" w:rsidRPr="004A5CD5">
        <w:rPr>
          <w:rFonts w:ascii="Arial" w:eastAsia="Times New Roman" w:hAnsi="Arial" w:cs="Arial"/>
          <w:color w:val="FF0000"/>
          <w:kern w:val="0"/>
          <w:sz w:val="24"/>
          <w:szCs w:val="24"/>
          <w:lang w:val="es-ES" w:eastAsia="es-MX"/>
          <w14:ligatures w14:val="none"/>
        </w:rPr>
        <w:t xml:space="preserve"> </w:t>
      </w:r>
      <w:r w:rsidR="00ED7D95" w:rsidRPr="00ED7D95">
        <w:rPr>
          <w:rFonts w:ascii="Arial" w:eastAsia="Times New Roman" w:hAnsi="Arial" w:cs="Arial"/>
          <w:kern w:val="0"/>
          <w:sz w:val="24"/>
          <w:szCs w:val="24"/>
          <w:lang w:val="es-ES" w:eastAsia="es-MX"/>
          <w14:ligatures w14:val="none"/>
        </w:rPr>
        <w:t>para la actividad agropecuaria</w:t>
      </w:r>
      <w:r w:rsidRPr="007623D6">
        <w:rPr>
          <w:rFonts w:ascii="Arial" w:eastAsia="Times New Roman" w:hAnsi="Arial" w:cs="Arial"/>
          <w:kern w:val="0"/>
          <w:sz w:val="24"/>
          <w:szCs w:val="24"/>
          <w:lang w:val="es-ES" w:eastAsia="es-MX"/>
          <w14:ligatures w14:val="none"/>
        </w:rPr>
        <w:t xml:space="preserve">. </w:t>
      </w:r>
    </w:p>
    <w:p w14:paraId="051F9608" w14:textId="3E622197" w:rsidR="00F45905" w:rsidRDefault="00F45905"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F45905">
        <w:rPr>
          <w:rFonts w:ascii="Arial" w:eastAsia="Times New Roman" w:hAnsi="Arial" w:cs="Arial"/>
          <w:kern w:val="0"/>
          <w:sz w:val="24"/>
          <w:szCs w:val="24"/>
          <w:lang w:val="es-ES" w:eastAsia="es-MX"/>
          <w14:ligatures w14:val="none"/>
        </w:rPr>
        <w:t>La producción de café (</w:t>
      </w:r>
      <w:r w:rsidRPr="00F45905">
        <w:rPr>
          <w:rFonts w:ascii="Arial" w:eastAsia="Times New Roman" w:hAnsi="Arial" w:cs="Arial"/>
          <w:i/>
          <w:kern w:val="0"/>
          <w:sz w:val="24"/>
          <w:szCs w:val="24"/>
          <w:lang w:val="es-ES" w:eastAsia="es-MX"/>
          <w14:ligatures w14:val="none"/>
        </w:rPr>
        <w:t>Coffea arabica</w:t>
      </w:r>
      <w:r w:rsidRPr="00F45905">
        <w:rPr>
          <w:rFonts w:ascii="Arial" w:eastAsia="Times New Roman" w:hAnsi="Arial" w:cs="Arial"/>
          <w:kern w:val="0"/>
          <w:sz w:val="24"/>
          <w:szCs w:val="24"/>
          <w:lang w:val="es-ES" w:eastAsia="es-MX"/>
          <w14:ligatures w14:val="none"/>
        </w:rPr>
        <w:t xml:space="preserve"> L.) es vital para la economía de México y otros países, generando empleo e ingresos para miles de familias (Parada </w:t>
      </w:r>
      <w:r w:rsidRPr="00F45905">
        <w:rPr>
          <w:rFonts w:ascii="Arial" w:eastAsia="Times New Roman" w:hAnsi="Arial" w:cs="Arial"/>
          <w:i/>
          <w:kern w:val="0"/>
          <w:sz w:val="24"/>
          <w:szCs w:val="24"/>
          <w:lang w:val="es-ES" w:eastAsia="es-MX"/>
          <w14:ligatures w14:val="none"/>
        </w:rPr>
        <w:t>et al</w:t>
      </w:r>
      <w:r w:rsidRPr="00F45905">
        <w:rPr>
          <w:rFonts w:ascii="Arial" w:eastAsia="Times New Roman" w:hAnsi="Arial" w:cs="Arial"/>
          <w:kern w:val="0"/>
          <w:sz w:val="24"/>
          <w:szCs w:val="24"/>
          <w:lang w:val="es-ES" w:eastAsia="es-MX"/>
          <w14:ligatures w14:val="none"/>
        </w:rPr>
        <w:t xml:space="preserve">., 2020). </w:t>
      </w:r>
      <w:r w:rsidR="00ED7D95">
        <w:rPr>
          <w:rFonts w:ascii="Arial" w:eastAsia="Times New Roman" w:hAnsi="Arial" w:cs="Arial"/>
          <w:kern w:val="0"/>
          <w:sz w:val="24"/>
          <w:szCs w:val="24"/>
          <w:lang w:val="es-ES" w:eastAsia="es-MX"/>
          <w14:ligatures w14:val="none"/>
        </w:rPr>
        <w:t>Con su evaluación se</w:t>
      </w:r>
      <w:r w:rsidRPr="00F45905">
        <w:rPr>
          <w:rFonts w:ascii="Arial" w:eastAsia="Times New Roman" w:hAnsi="Arial" w:cs="Arial"/>
          <w:kern w:val="0"/>
          <w:sz w:val="24"/>
          <w:szCs w:val="24"/>
          <w:lang w:val="es-ES" w:eastAsia="es-MX"/>
          <w14:ligatures w14:val="none"/>
        </w:rPr>
        <w:t xml:space="preserve"> identifica mejoras y fomenta prácticas agrícolas sostenibles, asegurando competitividad en el mercado global.</w:t>
      </w:r>
    </w:p>
    <w:p w14:paraId="7A90F556" w14:textId="0F7E9B78" w:rsidR="004D1998" w:rsidRPr="007623D6" w:rsidRDefault="00BC2D7E"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BC2D7E">
        <w:rPr>
          <w:rFonts w:ascii="Arial" w:eastAsia="Times New Roman" w:hAnsi="Arial" w:cs="Arial"/>
          <w:kern w:val="0"/>
          <w:sz w:val="24"/>
          <w:szCs w:val="24"/>
          <w:lang w:val="es-ES" w:eastAsia="es-MX"/>
          <w14:ligatures w14:val="none"/>
        </w:rPr>
        <w:t xml:space="preserve">La producción cafetalera es un proceso complejo que abarca desde la selección de variedades hasta el control de plagas y enfermedades. La eficiencia en este proceso optimiza el uso de recursos, mejorando la rentabilidad para los agricultores y contribuyendo a la sostenibilidad del ecosistema </w:t>
      </w:r>
      <w:r w:rsidR="004D1998" w:rsidRPr="007623D6">
        <w:rPr>
          <w:rFonts w:ascii="Arial" w:eastAsia="Times New Roman" w:hAnsi="Arial" w:cs="Arial"/>
          <w:kern w:val="0"/>
          <w:sz w:val="24"/>
          <w:szCs w:val="24"/>
          <w:lang w:val="es-ES" w:eastAsia="es-MX"/>
          <w14:ligatures w14:val="none"/>
        </w:rPr>
        <w:t xml:space="preserve">(Leguizamo </w:t>
      </w:r>
      <w:r w:rsidR="004D1998" w:rsidRPr="007623D6">
        <w:rPr>
          <w:rFonts w:ascii="Arial" w:eastAsia="Times New Roman" w:hAnsi="Arial" w:cs="Arial"/>
          <w:i/>
          <w:iCs/>
          <w:kern w:val="0"/>
          <w:sz w:val="24"/>
          <w:szCs w:val="24"/>
          <w:lang w:val="es-ES" w:eastAsia="es-MX"/>
          <w14:ligatures w14:val="none"/>
        </w:rPr>
        <w:t>et al</w:t>
      </w:r>
      <w:r w:rsidR="004D1998" w:rsidRPr="007623D6">
        <w:rPr>
          <w:rFonts w:ascii="Arial" w:eastAsia="Times New Roman" w:hAnsi="Arial" w:cs="Arial"/>
          <w:kern w:val="0"/>
          <w:sz w:val="24"/>
          <w:szCs w:val="24"/>
          <w:lang w:val="es-ES" w:eastAsia="es-MX"/>
          <w14:ligatures w14:val="none"/>
        </w:rPr>
        <w:t xml:space="preserve">., 2024). </w:t>
      </w:r>
    </w:p>
    <w:p w14:paraId="2C288617" w14:textId="0D892CA6" w:rsidR="00154884" w:rsidRPr="007623D6" w:rsidRDefault="00BC2D7E"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BC2D7E">
        <w:rPr>
          <w:rFonts w:ascii="Arial" w:eastAsia="Times New Roman" w:hAnsi="Arial" w:cs="Arial"/>
          <w:kern w:val="0"/>
          <w:sz w:val="24"/>
          <w:szCs w:val="24"/>
          <w:lang w:val="es-ES" w:eastAsia="es-MX"/>
          <w14:ligatures w14:val="none"/>
        </w:rPr>
        <w:t xml:space="preserve">Medir la eficiencia </w:t>
      </w:r>
      <w:r w:rsidR="00547965">
        <w:rPr>
          <w:rFonts w:ascii="Arial" w:eastAsia="Times New Roman" w:hAnsi="Arial" w:cs="Arial"/>
          <w:kern w:val="0"/>
          <w:sz w:val="24"/>
          <w:szCs w:val="24"/>
          <w:lang w:val="es-ES" w:eastAsia="es-MX"/>
          <w14:ligatures w14:val="none"/>
        </w:rPr>
        <w:t>de los cafetales</w:t>
      </w:r>
      <w:r w:rsidRPr="00BC2D7E">
        <w:rPr>
          <w:rFonts w:ascii="Arial" w:eastAsia="Times New Roman" w:hAnsi="Arial" w:cs="Arial"/>
          <w:kern w:val="0"/>
          <w:sz w:val="24"/>
          <w:szCs w:val="24"/>
          <w:lang w:val="es-ES" w:eastAsia="es-MX"/>
          <w14:ligatures w14:val="none"/>
        </w:rPr>
        <w:t xml:space="preserve"> es clave para la competitividad en el mercado, especialmente ante la creciente demanda de café de especialidad y prácticas sostenibles. </w:t>
      </w:r>
      <w:r w:rsidR="00547965">
        <w:rPr>
          <w:rFonts w:ascii="Arial" w:eastAsia="Times New Roman" w:hAnsi="Arial" w:cs="Arial"/>
          <w:kern w:val="0"/>
          <w:sz w:val="24"/>
          <w:szCs w:val="24"/>
          <w:lang w:val="es-ES" w:eastAsia="es-MX"/>
          <w14:ligatures w14:val="none"/>
        </w:rPr>
        <w:lastRenderedPageBreak/>
        <w:t>Esta evaluación</w:t>
      </w:r>
      <w:r w:rsidRPr="00BC2D7E">
        <w:rPr>
          <w:rFonts w:ascii="Arial" w:eastAsia="Times New Roman" w:hAnsi="Arial" w:cs="Arial"/>
          <w:kern w:val="0"/>
          <w:sz w:val="24"/>
          <w:szCs w:val="24"/>
          <w:lang w:val="es-ES" w:eastAsia="es-MX"/>
          <w14:ligatures w14:val="none"/>
        </w:rPr>
        <w:t xml:space="preserve"> permite a los cafeticultores optimizar métodos, aumentar la producción y obtener mejores precios, beneficiando a sus comunidades y economías locales</w:t>
      </w:r>
      <w:r w:rsidR="00154884" w:rsidRPr="007623D6">
        <w:rPr>
          <w:rFonts w:ascii="Arial" w:eastAsia="Times New Roman" w:hAnsi="Arial" w:cs="Arial"/>
          <w:kern w:val="0"/>
          <w:sz w:val="24"/>
          <w:szCs w:val="24"/>
          <w:lang w:val="es-ES" w:eastAsia="es-MX"/>
          <w14:ligatures w14:val="none"/>
        </w:rPr>
        <w:t>.</w:t>
      </w:r>
      <w:r>
        <w:rPr>
          <w:rFonts w:ascii="Arial" w:eastAsia="Times New Roman" w:hAnsi="Arial" w:cs="Arial"/>
          <w:kern w:val="0"/>
          <w:sz w:val="24"/>
          <w:szCs w:val="24"/>
          <w:lang w:val="es-ES" w:eastAsia="es-MX"/>
          <w14:ligatures w14:val="none"/>
        </w:rPr>
        <w:t xml:space="preserve"> </w:t>
      </w:r>
      <w:r w:rsidRPr="00BC2D7E">
        <w:rPr>
          <w:rFonts w:ascii="Arial" w:eastAsia="Times New Roman" w:hAnsi="Arial" w:cs="Arial"/>
          <w:kern w:val="0"/>
          <w:sz w:val="24"/>
          <w:szCs w:val="24"/>
          <w:lang w:val="es-ES" w:eastAsia="es-MX"/>
          <w14:ligatures w14:val="none"/>
        </w:rPr>
        <w:t>Las pequeñas y medianas empresas, con recursos limitados, enfrentan desafíos de eficiencia y sostenibilidad, lo que las hace vulnerables frente a grandes empresas con mejores precios y calidad. Mejorar procesos, invertir en capacitación y realizar estudios de mercado son clave para aumentar su competitividad</w:t>
      </w:r>
      <w:r w:rsidR="00154884" w:rsidRPr="007623D6">
        <w:rPr>
          <w:rFonts w:ascii="Arial" w:eastAsia="Times New Roman" w:hAnsi="Arial" w:cs="Arial"/>
          <w:kern w:val="0"/>
          <w:sz w:val="24"/>
          <w:szCs w:val="24"/>
          <w:lang w:val="es-ES" w:eastAsia="es-MX"/>
          <w14:ligatures w14:val="none"/>
        </w:rPr>
        <w:t>.</w:t>
      </w:r>
    </w:p>
    <w:p w14:paraId="0EA25045" w14:textId="02CE229B" w:rsidR="00A02CC8" w:rsidRPr="007623D6" w:rsidRDefault="00ED7D95"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ED7D95">
        <w:rPr>
          <w:rFonts w:ascii="Arial" w:eastAsia="Times New Roman" w:hAnsi="Arial" w:cs="Arial"/>
          <w:kern w:val="0"/>
          <w:sz w:val="24"/>
          <w:szCs w:val="24"/>
          <w:lang w:val="es-ES" w:eastAsia="es-MX"/>
          <w14:ligatures w14:val="none"/>
        </w:rPr>
        <w:t xml:space="preserve">La </w:t>
      </w:r>
      <w:r w:rsidRPr="00583742">
        <w:rPr>
          <w:rFonts w:ascii="Arial" w:eastAsia="Times New Roman" w:hAnsi="Arial" w:cs="Arial"/>
          <w:b/>
          <w:bCs/>
          <w:kern w:val="0"/>
          <w:sz w:val="24"/>
          <w:szCs w:val="24"/>
          <w:lang w:val="es-ES" w:eastAsia="es-MX"/>
          <w14:ligatures w14:val="none"/>
        </w:rPr>
        <w:t>Figura 1</w:t>
      </w:r>
      <w:r w:rsidRPr="00ED7D95">
        <w:rPr>
          <w:rFonts w:ascii="Arial" w:eastAsia="Times New Roman" w:hAnsi="Arial" w:cs="Arial"/>
          <w:kern w:val="0"/>
          <w:sz w:val="24"/>
          <w:szCs w:val="24"/>
          <w:lang w:val="es-ES" w:eastAsia="es-MX"/>
          <w14:ligatures w14:val="none"/>
        </w:rPr>
        <w:t>, basada en Higuera y Rivera (2018), muestra el árbol de problemas del sector cafetalero en México, destacando desafíos como el uso excesivo de agua y agroquímicos, falta de prácticas de manejo, asesorías insuficientes, suelos degradados y cafetales envejecidos. Estos se clasifican en problemas productivos, comerciales y socioeconómicos, generando desigualdades en la cadena productiva, especialmente para productores vulnerables. La representación visual revela las interconexiones y conse</w:t>
      </w:r>
      <w:r>
        <w:rPr>
          <w:rFonts w:ascii="Arial" w:eastAsia="Times New Roman" w:hAnsi="Arial" w:cs="Arial"/>
          <w:kern w:val="0"/>
          <w:sz w:val="24"/>
          <w:szCs w:val="24"/>
          <w:lang w:val="es-ES" w:eastAsia="es-MX"/>
          <w14:ligatures w14:val="none"/>
        </w:rPr>
        <w:t>cuencias de estas problemáticas</w:t>
      </w:r>
      <w:r w:rsidR="00A02CC8" w:rsidRPr="007623D6">
        <w:rPr>
          <w:rFonts w:ascii="Arial" w:eastAsia="Times New Roman" w:hAnsi="Arial" w:cs="Arial"/>
          <w:kern w:val="0"/>
          <w:sz w:val="24"/>
          <w:szCs w:val="24"/>
          <w:lang w:val="es-ES" w:eastAsia="es-MX"/>
          <w14:ligatures w14:val="none"/>
        </w:rPr>
        <w:t>.</w:t>
      </w:r>
    </w:p>
    <w:p w14:paraId="459DEAF2" w14:textId="51AF1750" w:rsidR="00F2070D" w:rsidRPr="007623D6" w:rsidRDefault="00F2070D"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7623D6">
        <w:rPr>
          <w:rFonts w:ascii="Arial" w:eastAsia="Times New Roman" w:hAnsi="Arial" w:cs="Arial"/>
          <w:noProof/>
          <w:kern w:val="0"/>
          <w:sz w:val="24"/>
          <w:szCs w:val="24"/>
          <w:lang w:eastAsia="es-MX"/>
          <w14:ligatures w14:val="none"/>
        </w:rPr>
        <w:drawing>
          <wp:inline distT="0" distB="0" distL="0" distR="0" wp14:anchorId="451E3486" wp14:editId="574CDCCC">
            <wp:extent cx="5970593" cy="3975652"/>
            <wp:effectExtent l="0" t="0" r="0" b="6350"/>
            <wp:docPr id="2" name="image23.png">
              <a:extLst xmlns:a="http://schemas.openxmlformats.org/drawingml/2006/main">
                <a:ext uri="{FF2B5EF4-FFF2-40B4-BE49-F238E27FC236}">
                  <a16:creationId xmlns:a16="http://schemas.microsoft.com/office/drawing/2014/main" id="{638C69CC-B4BD-1936-4ADC-B02E8D7A37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3.png">
                      <a:extLst>
                        <a:ext uri="{FF2B5EF4-FFF2-40B4-BE49-F238E27FC236}">
                          <a16:creationId xmlns:a16="http://schemas.microsoft.com/office/drawing/2014/main" id="{638C69CC-B4BD-1936-4ADC-B02E8D7A37C4}"/>
                        </a:ext>
                      </a:extLst>
                    </pic:cNvPr>
                    <pic:cNvPicPr>
                      <a:picLocks noChangeAspect="1"/>
                    </pic:cNvPicPr>
                  </pic:nvPicPr>
                  <pic:blipFill>
                    <a:blip r:embed="rId8" cstate="print"/>
                    <a:stretch>
                      <a:fillRect/>
                    </a:stretch>
                  </pic:blipFill>
                  <pic:spPr>
                    <a:xfrm>
                      <a:off x="0" y="0"/>
                      <a:ext cx="5999374" cy="3994817"/>
                    </a:xfrm>
                    <a:prstGeom prst="rect">
                      <a:avLst/>
                    </a:prstGeom>
                  </pic:spPr>
                </pic:pic>
              </a:graphicData>
            </a:graphic>
          </wp:inline>
        </w:drawing>
      </w:r>
    </w:p>
    <w:p w14:paraId="2B95CD67" w14:textId="22705B98" w:rsidR="00F2070D" w:rsidRPr="007623D6" w:rsidRDefault="00F2070D"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7623D6">
        <w:rPr>
          <w:rFonts w:ascii="Arial" w:eastAsia="Times New Roman" w:hAnsi="Arial" w:cs="Arial"/>
          <w:kern w:val="0"/>
          <w:sz w:val="24"/>
          <w:szCs w:val="24"/>
          <w:lang w:val="es-ES" w:eastAsia="es-MX"/>
          <w14:ligatures w14:val="none"/>
        </w:rPr>
        <w:t>Figura 1. Árbol de problemas del sector cafetalero a nivel nacional.</w:t>
      </w:r>
    </w:p>
    <w:p w14:paraId="0ACD940B" w14:textId="2DE410A4" w:rsidR="00F2070D" w:rsidRPr="000B37AC" w:rsidRDefault="00F2070D" w:rsidP="007623D6">
      <w:pPr>
        <w:shd w:val="clear" w:color="auto" w:fill="FFFFFF"/>
        <w:spacing w:after="0" w:line="360" w:lineRule="auto"/>
        <w:jc w:val="both"/>
        <w:rPr>
          <w:rFonts w:ascii="Arial" w:eastAsia="Times New Roman" w:hAnsi="Arial" w:cs="Arial"/>
          <w:kern w:val="0"/>
          <w:sz w:val="24"/>
          <w:szCs w:val="24"/>
          <w:lang w:val="it-IT" w:eastAsia="es-MX"/>
          <w14:ligatures w14:val="none"/>
        </w:rPr>
      </w:pPr>
      <w:r w:rsidRPr="007623D6">
        <w:rPr>
          <w:rFonts w:ascii="Arial" w:eastAsia="Times New Roman" w:hAnsi="Arial" w:cs="Arial"/>
          <w:kern w:val="0"/>
          <w:sz w:val="24"/>
          <w:szCs w:val="24"/>
          <w:lang w:val="es-ES" w:eastAsia="es-MX"/>
          <w14:ligatures w14:val="none"/>
        </w:rPr>
        <w:t xml:space="preserve">Fuente: Higuera y Rivera (2018) adaptado de; Escamilla </w:t>
      </w:r>
      <w:r w:rsidR="00BF2C12" w:rsidRPr="00396F84">
        <w:rPr>
          <w:rFonts w:ascii="Arial" w:eastAsia="Times New Roman" w:hAnsi="Arial" w:cs="Arial"/>
          <w:i/>
          <w:kern w:val="0"/>
          <w:sz w:val="24"/>
          <w:szCs w:val="24"/>
          <w:lang w:val="es-ES" w:eastAsia="es-MX"/>
          <w14:ligatures w14:val="none"/>
        </w:rPr>
        <w:t>et al</w:t>
      </w:r>
      <w:r w:rsidR="00BF2C12">
        <w:rPr>
          <w:rFonts w:ascii="Arial" w:eastAsia="Times New Roman" w:hAnsi="Arial" w:cs="Arial"/>
          <w:kern w:val="0"/>
          <w:sz w:val="24"/>
          <w:szCs w:val="24"/>
          <w:lang w:val="es-ES" w:eastAsia="es-MX"/>
          <w14:ligatures w14:val="none"/>
        </w:rPr>
        <w:t xml:space="preserve">. </w:t>
      </w:r>
      <w:r w:rsidRPr="000B37AC">
        <w:rPr>
          <w:rFonts w:ascii="Arial" w:eastAsia="Times New Roman" w:hAnsi="Arial" w:cs="Arial"/>
          <w:kern w:val="0"/>
          <w:sz w:val="24"/>
          <w:szCs w:val="24"/>
          <w:lang w:val="it-IT" w:eastAsia="es-MX"/>
          <w14:ligatures w14:val="none"/>
        </w:rPr>
        <w:t>(20</w:t>
      </w:r>
      <w:r w:rsidR="00BF2C12" w:rsidRPr="000B37AC">
        <w:rPr>
          <w:rFonts w:ascii="Arial" w:eastAsia="Times New Roman" w:hAnsi="Arial" w:cs="Arial"/>
          <w:kern w:val="0"/>
          <w:sz w:val="24"/>
          <w:szCs w:val="24"/>
          <w:lang w:val="it-IT" w:eastAsia="es-MX"/>
          <w14:ligatures w14:val="none"/>
        </w:rPr>
        <w:t>2</w:t>
      </w:r>
      <w:r w:rsidRPr="000B37AC">
        <w:rPr>
          <w:rFonts w:ascii="Arial" w:eastAsia="Times New Roman" w:hAnsi="Arial" w:cs="Arial"/>
          <w:kern w:val="0"/>
          <w:sz w:val="24"/>
          <w:szCs w:val="24"/>
          <w:lang w:val="it-IT" w:eastAsia="es-MX"/>
          <w14:ligatures w14:val="none"/>
        </w:rPr>
        <w:t>1</w:t>
      </w:r>
      <w:r w:rsidR="00FA76DB" w:rsidRPr="000B37AC">
        <w:rPr>
          <w:rFonts w:ascii="Arial" w:eastAsia="Times New Roman" w:hAnsi="Arial" w:cs="Arial"/>
          <w:kern w:val="0"/>
          <w:sz w:val="24"/>
          <w:szCs w:val="24"/>
          <w:lang w:val="it-IT" w:eastAsia="es-MX"/>
          <w14:ligatures w14:val="none"/>
        </w:rPr>
        <w:t>), OIC, (2017</w:t>
      </w:r>
      <w:r w:rsidRPr="000B37AC">
        <w:rPr>
          <w:rFonts w:ascii="Arial" w:eastAsia="Times New Roman" w:hAnsi="Arial" w:cs="Arial"/>
          <w:kern w:val="0"/>
          <w:sz w:val="24"/>
          <w:szCs w:val="24"/>
          <w:lang w:val="it-IT" w:eastAsia="es-MX"/>
          <w14:ligatures w14:val="none"/>
        </w:rPr>
        <w:t xml:space="preserve">), Medina </w:t>
      </w:r>
      <w:r w:rsidRPr="000B37AC">
        <w:rPr>
          <w:rFonts w:ascii="Arial" w:eastAsia="Times New Roman" w:hAnsi="Arial" w:cs="Arial"/>
          <w:i/>
          <w:iCs/>
          <w:kern w:val="0"/>
          <w:sz w:val="24"/>
          <w:szCs w:val="24"/>
          <w:lang w:val="it-IT" w:eastAsia="es-MX"/>
          <w14:ligatures w14:val="none"/>
        </w:rPr>
        <w:t>et al</w:t>
      </w:r>
      <w:r w:rsidRPr="000B37AC">
        <w:rPr>
          <w:rFonts w:ascii="Arial" w:eastAsia="Times New Roman" w:hAnsi="Arial" w:cs="Arial"/>
          <w:kern w:val="0"/>
          <w:sz w:val="24"/>
          <w:szCs w:val="24"/>
          <w:lang w:val="it-IT" w:eastAsia="es-MX"/>
          <w14:ligatures w14:val="none"/>
        </w:rPr>
        <w:t>. (2016), SIAP (2015)</w:t>
      </w:r>
      <w:r w:rsidR="007B4DD6" w:rsidRPr="000B37AC">
        <w:rPr>
          <w:rFonts w:ascii="Arial" w:eastAsia="Times New Roman" w:hAnsi="Arial" w:cs="Arial"/>
          <w:kern w:val="0"/>
          <w:sz w:val="24"/>
          <w:szCs w:val="24"/>
          <w:lang w:val="it-IT" w:eastAsia="es-MX"/>
          <w14:ligatures w14:val="none"/>
        </w:rPr>
        <w:t>.</w:t>
      </w:r>
    </w:p>
    <w:p w14:paraId="64E15F1D" w14:textId="1F2D2137" w:rsidR="00547965" w:rsidRDefault="00547965"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Pr>
          <w:rFonts w:ascii="Arial" w:eastAsia="Times New Roman" w:hAnsi="Arial" w:cs="Arial"/>
          <w:kern w:val="0"/>
          <w:sz w:val="24"/>
          <w:szCs w:val="24"/>
          <w:lang w:val="es-ES" w:eastAsia="es-MX"/>
          <w14:ligatures w14:val="none"/>
        </w:rPr>
        <w:lastRenderedPageBreak/>
        <w:t>El sector cafetalero</w:t>
      </w:r>
      <w:r w:rsidRPr="00547965">
        <w:rPr>
          <w:rFonts w:ascii="Arial" w:eastAsia="Times New Roman" w:hAnsi="Arial" w:cs="Arial"/>
          <w:kern w:val="0"/>
          <w:sz w:val="24"/>
          <w:szCs w:val="24"/>
          <w:lang w:val="es-ES" w:eastAsia="es-MX"/>
          <w14:ligatures w14:val="none"/>
        </w:rPr>
        <w:t xml:space="preserve"> enfrenta diversas dificultades, como la inestabilidad de precios y las plagas, que afectan su rentabilidad y sostenibilidad. Para afrontar estos retos, es fundamental mejorar la eficiencia productiva, lo que aumentaría los ingresos y reduciría los impactos ambientales de malas prácticas agrícolas. </w:t>
      </w:r>
      <w:r w:rsidR="006A58F6">
        <w:rPr>
          <w:rFonts w:ascii="Arial" w:eastAsia="Times New Roman" w:hAnsi="Arial" w:cs="Arial"/>
          <w:kern w:val="0"/>
          <w:sz w:val="24"/>
          <w:szCs w:val="24"/>
          <w:lang w:val="es-ES" w:eastAsia="es-MX"/>
          <w14:ligatures w14:val="none"/>
        </w:rPr>
        <w:t>Por ello</w:t>
      </w:r>
      <w:r w:rsidRPr="00547965">
        <w:rPr>
          <w:rFonts w:ascii="Arial" w:eastAsia="Times New Roman" w:hAnsi="Arial" w:cs="Arial"/>
          <w:kern w:val="0"/>
          <w:sz w:val="24"/>
          <w:szCs w:val="24"/>
          <w:lang w:val="es-ES" w:eastAsia="es-MX"/>
          <w14:ligatures w14:val="none"/>
        </w:rPr>
        <w:t xml:space="preserve"> integrar aspectos económicos y ambientales es clave para fortalecer la cadena de valor y fomentar un crecimiento equitativo del sector</w:t>
      </w:r>
      <w:r>
        <w:rPr>
          <w:rFonts w:ascii="Arial" w:eastAsia="Times New Roman" w:hAnsi="Arial" w:cs="Arial"/>
          <w:kern w:val="0"/>
          <w:sz w:val="24"/>
          <w:szCs w:val="24"/>
          <w:lang w:val="es-ES" w:eastAsia="es-MX"/>
          <w14:ligatures w14:val="none"/>
        </w:rPr>
        <w:t>.</w:t>
      </w:r>
    </w:p>
    <w:p w14:paraId="61E0FC54" w14:textId="682DB063" w:rsidR="00AB17BA" w:rsidRPr="007623D6" w:rsidRDefault="000F1C82"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7623D6">
        <w:rPr>
          <w:rFonts w:ascii="Arial" w:eastAsia="Times New Roman" w:hAnsi="Arial" w:cs="Arial"/>
          <w:kern w:val="0"/>
          <w:sz w:val="24"/>
          <w:szCs w:val="24"/>
          <w:lang w:val="es-ES" w:eastAsia="es-MX"/>
          <w14:ligatures w14:val="none"/>
        </w:rPr>
        <w:t>Otro aspecto clave de</w:t>
      </w:r>
      <w:r w:rsidR="00D9261C" w:rsidRPr="007623D6">
        <w:rPr>
          <w:rFonts w:ascii="Arial" w:eastAsia="Times New Roman" w:hAnsi="Arial" w:cs="Arial"/>
          <w:kern w:val="0"/>
          <w:sz w:val="24"/>
          <w:szCs w:val="24"/>
          <w:lang w:val="es-ES" w:eastAsia="es-MX"/>
          <w14:ligatures w14:val="none"/>
        </w:rPr>
        <w:t xml:space="preserve"> los</w:t>
      </w:r>
      <w:r w:rsidRPr="007623D6">
        <w:rPr>
          <w:rFonts w:ascii="Arial" w:eastAsia="Times New Roman" w:hAnsi="Arial" w:cs="Arial"/>
          <w:kern w:val="0"/>
          <w:sz w:val="24"/>
          <w:szCs w:val="24"/>
          <w:lang w:val="es-ES" w:eastAsia="es-MX"/>
          <w14:ligatures w14:val="none"/>
        </w:rPr>
        <w:t xml:space="preserve"> problema</w:t>
      </w:r>
      <w:r w:rsidR="00D9261C" w:rsidRPr="007623D6">
        <w:rPr>
          <w:rFonts w:ascii="Arial" w:eastAsia="Times New Roman" w:hAnsi="Arial" w:cs="Arial"/>
          <w:kern w:val="0"/>
          <w:sz w:val="24"/>
          <w:szCs w:val="24"/>
          <w:lang w:val="es-ES" w:eastAsia="es-MX"/>
          <w14:ligatures w14:val="none"/>
        </w:rPr>
        <w:t>s</w:t>
      </w:r>
      <w:r w:rsidRPr="007623D6">
        <w:rPr>
          <w:rFonts w:ascii="Arial" w:eastAsia="Times New Roman" w:hAnsi="Arial" w:cs="Arial"/>
          <w:kern w:val="0"/>
          <w:sz w:val="24"/>
          <w:szCs w:val="24"/>
          <w:lang w:val="es-ES" w:eastAsia="es-MX"/>
          <w14:ligatures w14:val="none"/>
        </w:rPr>
        <w:t xml:space="preserve"> es la falta de metodologías adaptadas al contexto </w:t>
      </w:r>
      <w:r w:rsidR="0089682F">
        <w:rPr>
          <w:rFonts w:ascii="Arial" w:eastAsia="Times New Roman" w:hAnsi="Arial" w:cs="Arial"/>
          <w:kern w:val="0"/>
          <w:sz w:val="24"/>
          <w:szCs w:val="24"/>
          <w:lang w:val="es-ES" w:eastAsia="es-MX"/>
          <w14:ligatures w14:val="none"/>
        </w:rPr>
        <w:t>de los cafetales</w:t>
      </w:r>
      <w:r w:rsidRPr="007623D6">
        <w:rPr>
          <w:rFonts w:ascii="Arial" w:eastAsia="Times New Roman" w:hAnsi="Arial" w:cs="Arial"/>
          <w:kern w:val="0"/>
          <w:sz w:val="24"/>
          <w:szCs w:val="24"/>
          <w:lang w:val="es-ES" w:eastAsia="es-MX"/>
          <w14:ligatures w14:val="none"/>
        </w:rPr>
        <w:t xml:space="preserve">, lo que </w:t>
      </w:r>
      <w:r w:rsidR="00D9261C" w:rsidRPr="007623D6">
        <w:rPr>
          <w:rFonts w:ascii="Arial" w:eastAsia="Times New Roman" w:hAnsi="Arial" w:cs="Arial"/>
          <w:kern w:val="0"/>
          <w:sz w:val="24"/>
          <w:szCs w:val="24"/>
          <w:lang w:val="es-ES" w:eastAsia="es-MX"/>
          <w14:ligatures w14:val="none"/>
        </w:rPr>
        <w:t xml:space="preserve">se </w:t>
      </w:r>
      <w:r w:rsidRPr="007623D6">
        <w:rPr>
          <w:rFonts w:ascii="Arial" w:eastAsia="Times New Roman" w:hAnsi="Arial" w:cs="Arial"/>
          <w:kern w:val="0"/>
          <w:sz w:val="24"/>
          <w:szCs w:val="24"/>
          <w:lang w:val="es-ES" w:eastAsia="es-MX"/>
          <w14:ligatures w14:val="none"/>
        </w:rPr>
        <w:t xml:space="preserve">dificulta </w:t>
      </w:r>
      <w:r w:rsidR="00D9261C" w:rsidRPr="007623D6">
        <w:rPr>
          <w:rFonts w:ascii="Arial" w:eastAsia="Times New Roman" w:hAnsi="Arial" w:cs="Arial"/>
          <w:kern w:val="0"/>
          <w:sz w:val="24"/>
          <w:szCs w:val="24"/>
          <w:lang w:val="es-ES" w:eastAsia="es-MX"/>
          <w14:ligatures w14:val="none"/>
        </w:rPr>
        <w:t xml:space="preserve">al momento de tomar en cuenta </w:t>
      </w:r>
      <w:r w:rsidRPr="007623D6">
        <w:rPr>
          <w:rFonts w:ascii="Arial" w:eastAsia="Times New Roman" w:hAnsi="Arial" w:cs="Arial"/>
          <w:kern w:val="0"/>
          <w:sz w:val="24"/>
          <w:szCs w:val="24"/>
          <w:lang w:val="es-ES" w:eastAsia="es-MX"/>
          <w14:ligatures w14:val="none"/>
        </w:rPr>
        <w:t xml:space="preserve">la aplicación de herramientas como el </w:t>
      </w:r>
      <w:r w:rsidR="00D9261C" w:rsidRPr="007623D6">
        <w:rPr>
          <w:rFonts w:ascii="Arial" w:eastAsia="Times New Roman" w:hAnsi="Arial" w:cs="Arial"/>
          <w:kern w:val="0"/>
          <w:sz w:val="24"/>
          <w:szCs w:val="24"/>
          <w:lang w:val="es-ES" w:eastAsia="es-MX"/>
          <w14:ligatures w14:val="none"/>
        </w:rPr>
        <w:t xml:space="preserve">LCA y el </w:t>
      </w:r>
      <w:r w:rsidRPr="007623D6">
        <w:rPr>
          <w:rFonts w:ascii="Arial" w:eastAsia="Times New Roman" w:hAnsi="Arial" w:cs="Arial"/>
          <w:kern w:val="0"/>
          <w:sz w:val="24"/>
          <w:szCs w:val="24"/>
          <w:lang w:val="es-ES" w:eastAsia="es-MX"/>
          <w14:ligatures w14:val="none"/>
        </w:rPr>
        <w:t xml:space="preserve">DEA en este sector. </w:t>
      </w:r>
      <w:r w:rsidR="00F53B2C" w:rsidRPr="00F53B2C">
        <w:rPr>
          <w:rFonts w:ascii="Arial" w:eastAsia="Times New Roman" w:hAnsi="Arial" w:cs="Arial"/>
          <w:kern w:val="0"/>
          <w:sz w:val="24"/>
          <w:szCs w:val="24"/>
          <w:lang w:val="es-ES" w:eastAsia="es-MX"/>
          <w14:ligatures w14:val="none"/>
        </w:rPr>
        <w:t>Esta metodología ha sido denominada por algunos autores como LCA+DEA, y se utilizará en adelante el término marco o metodología.</w:t>
      </w:r>
      <w:r w:rsidR="00F53B2C">
        <w:rPr>
          <w:rFonts w:ascii="Arial" w:eastAsia="Times New Roman" w:hAnsi="Arial" w:cs="Arial"/>
          <w:kern w:val="0"/>
          <w:sz w:val="24"/>
          <w:szCs w:val="24"/>
          <w:lang w:val="es-ES" w:eastAsia="es-MX"/>
          <w14:ligatures w14:val="none"/>
        </w:rPr>
        <w:t xml:space="preserve"> </w:t>
      </w:r>
      <w:r w:rsidRPr="007623D6">
        <w:rPr>
          <w:rFonts w:ascii="Arial" w:eastAsia="Times New Roman" w:hAnsi="Arial" w:cs="Arial"/>
          <w:kern w:val="0"/>
          <w:sz w:val="24"/>
          <w:szCs w:val="24"/>
          <w:lang w:val="es-ES" w:eastAsia="es-MX"/>
          <w14:ligatures w14:val="none"/>
        </w:rPr>
        <w:t xml:space="preserve">A pesar de su potencial, la combinación de estas dos metodologías es poco frecuente en investigaciones previas, especialmente en estudios agrícolas, lo que representa una brecha en el conocimiento. </w:t>
      </w:r>
    </w:p>
    <w:p w14:paraId="38376C2E" w14:textId="2A56DA34" w:rsidR="000F1C82" w:rsidRPr="007623D6" w:rsidRDefault="0089682F"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89682F">
        <w:rPr>
          <w:rFonts w:ascii="Arial" w:eastAsia="Times New Roman" w:hAnsi="Arial" w:cs="Arial"/>
          <w:kern w:val="0"/>
          <w:sz w:val="24"/>
          <w:szCs w:val="24"/>
          <w:lang w:val="es-ES" w:eastAsia="es-MX"/>
          <w14:ligatures w14:val="none"/>
        </w:rPr>
        <w:t>La ausencia de un marco común que unifique indicadores de eficiencia productiva e impactos ambientales dificulta evaluar la ecoeficiencia en la producción de café. Por ello, se requiere una metodología integrada, adaptada al contexto local, que genere resultados útiles para la toma de decisiones en fincas cafeteras y promueva la sostenibilidad del sector</w:t>
      </w:r>
      <w:r w:rsidR="000F1C82" w:rsidRPr="007623D6">
        <w:rPr>
          <w:rFonts w:ascii="Arial" w:eastAsia="Times New Roman" w:hAnsi="Arial" w:cs="Arial"/>
          <w:kern w:val="0"/>
          <w:sz w:val="24"/>
          <w:szCs w:val="24"/>
          <w:lang w:val="es-ES" w:eastAsia="es-MX"/>
          <w14:ligatures w14:val="none"/>
        </w:rPr>
        <w:t>.</w:t>
      </w:r>
    </w:p>
    <w:p w14:paraId="255C1320" w14:textId="0D573E28" w:rsidR="0074035C" w:rsidRPr="007623D6" w:rsidRDefault="0074035C"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7623D6">
        <w:rPr>
          <w:rFonts w:ascii="Arial" w:eastAsia="Times New Roman" w:hAnsi="Arial" w:cs="Arial"/>
          <w:b/>
          <w:bCs/>
          <w:kern w:val="0"/>
          <w:sz w:val="24"/>
          <w:szCs w:val="24"/>
          <w:lang w:val="es-ES" w:eastAsia="es-MX"/>
          <w14:ligatures w14:val="none"/>
        </w:rPr>
        <w:t>Pregunta de investigación</w:t>
      </w:r>
      <w:r w:rsidRPr="007623D6">
        <w:rPr>
          <w:rFonts w:ascii="Arial" w:eastAsia="Times New Roman" w:hAnsi="Arial" w:cs="Arial"/>
          <w:kern w:val="0"/>
          <w:sz w:val="24"/>
          <w:szCs w:val="24"/>
          <w:lang w:val="es-ES" w:eastAsia="es-MX"/>
          <w14:ligatures w14:val="none"/>
        </w:rPr>
        <w:t>.</w:t>
      </w:r>
    </w:p>
    <w:p w14:paraId="6D83C274" w14:textId="60B5039F" w:rsidR="00D45E39" w:rsidRPr="007623D6" w:rsidRDefault="00D45E39"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7623D6">
        <w:rPr>
          <w:rFonts w:ascii="Arial" w:eastAsia="Times New Roman" w:hAnsi="Arial" w:cs="Arial"/>
          <w:kern w:val="0"/>
          <w:sz w:val="24"/>
          <w:szCs w:val="24"/>
          <w:lang w:val="es-ES" w:eastAsia="es-MX"/>
          <w14:ligatures w14:val="none"/>
        </w:rPr>
        <w:t>¿Cómo se puede me</w:t>
      </w:r>
      <w:r w:rsidR="00666471">
        <w:rPr>
          <w:rFonts w:ascii="Arial" w:eastAsia="Times New Roman" w:hAnsi="Arial" w:cs="Arial"/>
          <w:kern w:val="0"/>
          <w:sz w:val="24"/>
          <w:szCs w:val="24"/>
          <w:lang w:val="es-ES" w:eastAsia="es-MX"/>
          <w14:ligatures w14:val="none"/>
        </w:rPr>
        <w:t>dir</w:t>
      </w:r>
      <w:r w:rsidRPr="007623D6">
        <w:rPr>
          <w:rFonts w:ascii="Arial" w:eastAsia="Times New Roman" w:hAnsi="Arial" w:cs="Arial"/>
          <w:kern w:val="0"/>
          <w:sz w:val="24"/>
          <w:szCs w:val="24"/>
          <w:lang w:val="es-ES" w:eastAsia="es-MX"/>
          <w14:ligatures w14:val="none"/>
        </w:rPr>
        <w:t xml:space="preserve"> la ecoeficiencia en la producción de café </w:t>
      </w:r>
      <w:bookmarkStart w:id="2" w:name="_Hlk182565336"/>
      <w:r w:rsidR="00B12DF8" w:rsidRPr="007623D6">
        <w:rPr>
          <w:rFonts w:ascii="Arial" w:eastAsia="Times New Roman" w:hAnsi="Arial" w:cs="Arial"/>
          <w:kern w:val="0"/>
          <w:sz w:val="24"/>
          <w:szCs w:val="24"/>
          <w:lang w:val="es-ES" w:eastAsia="es-MX"/>
          <w14:ligatures w14:val="none"/>
        </w:rPr>
        <w:t>(</w:t>
      </w:r>
      <w:r w:rsidR="00B12DF8" w:rsidRPr="007623D6">
        <w:rPr>
          <w:rFonts w:ascii="Arial" w:eastAsia="Times New Roman" w:hAnsi="Arial" w:cs="Arial"/>
          <w:i/>
          <w:iCs/>
          <w:kern w:val="0"/>
          <w:sz w:val="24"/>
          <w:szCs w:val="24"/>
          <w:lang w:val="es-ES" w:eastAsia="es-MX"/>
          <w14:ligatures w14:val="none"/>
        </w:rPr>
        <w:t>Coffea arabica</w:t>
      </w:r>
      <w:r w:rsidR="00B12DF8" w:rsidRPr="007623D6">
        <w:rPr>
          <w:rFonts w:ascii="Arial" w:eastAsia="Times New Roman" w:hAnsi="Arial" w:cs="Arial"/>
          <w:kern w:val="0"/>
          <w:sz w:val="24"/>
          <w:szCs w:val="24"/>
          <w:lang w:val="es-ES" w:eastAsia="es-MX"/>
          <w14:ligatures w14:val="none"/>
        </w:rPr>
        <w:t xml:space="preserve"> L.)</w:t>
      </w:r>
      <w:bookmarkEnd w:id="2"/>
      <w:r w:rsidR="00B12DF8" w:rsidRPr="007623D6">
        <w:rPr>
          <w:rFonts w:ascii="Arial" w:eastAsia="Times New Roman" w:hAnsi="Arial" w:cs="Arial"/>
          <w:kern w:val="0"/>
          <w:sz w:val="24"/>
          <w:szCs w:val="24"/>
          <w:lang w:val="es-ES" w:eastAsia="es-MX"/>
          <w14:ligatures w14:val="none"/>
        </w:rPr>
        <w:t xml:space="preserve"> </w:t>
      </w:r>
      <w:r w:rsidRPr="007623D6">
        <w:rPr>
          <w:rFonts w:ascii="Arial" w:eastAsia="Times New Roman" w:hAnsi="Arial" w:cs="Arial"/>
          <w:kern w:val="0"/>
          <w:sz w:val="24"/>
          <w:szCs w:val="24"/>
          <w:lang w:val="es-ES" w:eastAsia="es-MX"/>
          <w14:ligatures w14:val="none"/>
        </w:rPr>
        <w:t xml:space="preserve">en Veracruz </w:t>
      </w:r>
      <w:r w:rsidR="00BD74F9" w:rsidRPr="00BD74F9">
        <w:rPr>
          <w:rFonts w:ascii="Arial" w:eastAsia="Times New Roman" w:hAnsi="Arial" w:cs="Arial"/>
          <w:kern w:val="0"/>
          <w:sz w:val="24"/>
          <w:szCs w:val="24"/>
          <w:lang w:val="es-ES" w:eastAsia="es-MX"/>
          <w14:ligatures w14:val="none"/>
        </w:rPr>
        <w:t>mediante la identificación de mejores prácticas, reducción de costo</w:t>
      </w:r>
      <w:r w:rsidR="00BD74F9">
        <w:rPr>
          <w:rFonts w:ascii="Arial" w:eastAsia="Times New Roman" w:hAnsi="Arial" w:cs="Arial"/>
          <w:kern w:val="0"/>
          <w:sz w:val="24"/>
          <w:szCs w:val="24"/>
          <w:lang w:val="es-ES" w:eastAsia="es-MX"/>
          <w14:ligatures w14:val="none"/>
        </w:rPr>
        <w:t>s y aumento de la productividad</w:t>
      </w:r>
      <w:r w:rsidRPr="007623D6">
        <w:rPr>
          <w:rFonts w:ascii="Arial" w:eastAsia="Times New Roman" w:hAnsi="Arial" w:cs="Arial"/>
          <w:kern w:val="0"/>
          <w:sz w:val="24"/>
          <w:szCs w:val="24"/>
          <w:lang w:val="es-ES" w:eastAsia="es-MX"/>
          <w14:ligatures w14:val="none"/>
        </w:rPr>
        <w:t>?</w:t>
      </w:r>
    </w:p>
    <w:p w14:paraId="09691926" w14:textId="14B7D4BA" w:rsidR="0074035C" w:rsidRPr="007623D6" w:rsidRDefault="0074035C"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7623D6">
        <w:rPr>
          <w:rFonts w:ascii="Arial" w:eastAsia="Times New Roman" w:hAnsi="Arial" w:cs="Arial"/>
          <w:b/>
          <w:bCs/>
          <w:kern w:val="0"/>
          <w:sz w:val="24"/>
          <w:szCs w:val="24"/>
          <w:lang w:val="es-ES" w:eastAsia="es-MX"/>
          <w14:ligatures w14:val="none"/>
        </w:rPr>
        <w:t>Justificación</w:t>
      </w:r>
      <w:r w:rsidRPr="007623D6">
        <w:rPr>
          <w:rFonts w:ascii="Arial" w:eastAsia="Times New Roman" w:hAnsi="Arial" w:cs="Arial"/>
          <w:kern w:val="0"/>
          <w:sz w:val="24"/>
          <w:szCs w:val="24"/>
          <w:lang w:val="es-ES" w:eastAsia="es-MX"/>
          <w14:ligatures w14:val="none"/>
        </w:rPr>
        <w:t>.</w:t>
      </w:r>
    </w:p>
    <w:p w14:paraId="424B0947" w14:textId="7DF7EDBD" w:rsidR="00B6298C" w:rsidRPr="007623D6" w:rsidRDefault="00B6298C"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7623D6">
        <w:rPr>
          <w:rFonts w:ascii="Arial" w:eastAsia="Times New Roman" w:hAnsi="Arial" w:cs="Arial"/>
          <w:kern w:val="0"/>
          <w:sz w:val="24"/>
          <w:szCs w:val="24"/>
          <w:lang w:eastAsia="es-MX"/>
          <w14:ligatures w14:val="none"/>
        </w:rPr>
        <w:t xml:space="preserve">En Veracruz </w:t>
      </w:r>
      <w:r w:rsidR="00B723FE" w:rsidRPr="007623D6">
        <w:rPr>
          <w:rFonts w:ascii="Arial" w:eastAsia="Times New Roman" w:hAnsi="Arial" w:cs="Arial"/>
          <w:kern w:val="0"/>
          <w:sz w:val="24"/>
          <w:szCs w:val="24"/>
          <w:lang w:eastAsia="es-MX"/>
          <w14:ligatures w14:val="none"/>
        </w:rPr>
        <w:t>se pueden</w:t>
      </w:r>
      <w:r w:rsidRPr="007623D6">
        <w:rPr>
          <w:rFonts w:ascii="Arial" w:eastAsia="Times New Roman" w:hAnsi="Arial" w:cs="Arial"/>
          <w:kern w:val="0"/>
          <w:sz w:val="24"/>
          <w:szCs w:val="24"/>
          <w:lang w:eastAsia="es-MX"/>
          <w14:ligatures w14:val="none"/>
        </w:rPr>
        <w:t xml:space="preserve"> distinguir </w:t>
      </w:r>
      <w:r w:rsidR="00B723FE" w:rsidRPr="007623D6">
        <w:rPr>
          <w:rFonts w:ascii="Arial" w:eastAsia="Times New Roman" w:hAnsi="Arial" w:cs="Arial"/>
          <w:kern w:val="0"/>
          <w:sz w:val="24"/>
          <w:szCs w:val="24"/>
          <w:lang w:eastAsia="es-MX"/>
          <w14:ligatures w14:val="none"/>
        </w:rPr>
        <w:t>tres</w:t>
      </w:r>
      <w:r w:rsidRPr="007623D6">
        <w:rPr>
          <w:rFonts w:ascii="Arial" w:eastAsia="Times New Roman" w:hAnsi="Arial" w:cs="Arial"/>
          <w:kern w:val="0"/>
          <w:sz w:val="24"/>
          <w:szCs w:val="24"/>
          <w:lang w:eastAsia="es-MX"/>
          <w14:ligatures w14:val="none"/>
        </w:rPr>
        <w:t xml:space="preserve"> tipos de productores de café</w:t>
      </w:r>
      <w:r w:rsidR="004B2B8D" w:rsidRPr="007623D6">
        <w:rPr>
          <w:rFonts w:ascii="Arial" w:eastAsia="Times New Roman" w:hAnsi="Arial" w:cs="Arial"/>
          <w:kern w:val="0"/>
          <w:sz w:val="24"/>
          <w:szCs w:val="24"/>
          <w:lang w:eastAsia="es-MX"/>
          <w14:ligatures w14:val="none"/>
        </w:rPr>
        <w:t xml:space="preserve"> </w:t>
      </w:r>
      <w:r w:rsidR="004B2B8D" w:rsidRPr="007623D6">
        <w:rPr>
          <w:rFonts w:ascii="Arial" w:eastAsia="Times New Roman" w:hAnsi="Arial" w:cs="Arial"/>
          <w:kern w:val="0"/>
          <w:sz w:val="24"/>
          <w:szCs w:val="24"/>
          <w:lang w:val="es-ES" w:eastAsia="es-MX"/>
          <w14:ligatures w14:val="none"/>
        </w:rPr>
        <w:t>(</w:t>
      </w:r>
      <w:r w:rsidR="004B2B8D" w:rsidRPr="007623D6">
        <w:rPr>
          <w:rFonts w:ascii="Arial" w:eastAsia="Times New Roman" w:hAnsi="Arial" w:cs="Arial"/>
          <w:i/>
          <w:iCs/>
          <w:kern w:val="0"/>
          <w:sz w:val="24"/>
          <w:szCs w:val="24"/>
          <w:lang w:val="es-ES" w:eastAsia="es-MX"/>
          <w14:ligatures w14:val="none"/>
        </w:rPr>
        <w:t>Coffea arabica</w:t>
      </w:r>
      <w:r w:rsidR="004B2B8D" w:rsidRPr="007623D6">
        <w:rPr>
          <w:rFonts w:ascii="Arial" w:eastAsia="Times New Roman" w:hAnsi="Arial" w:cs="Arial"/>
          <w:kern w:val="0"/>
          <w:sz w:val="24"/>
          <w:szCs w:val="24"/>
          <w:lang w:val="es-ES" w:eastAsia="es-MX"/>
          <w14:ligatures w14:val="none"/>
        </w:rPr>
        <w:t xml:space="preserve"> L.)</w:t>
      </w:r>
      <w:r w:rsidRPr="007623D6">
        <w:rPr>
          <w:rFonts w:ascii="Arial" w:eastAsia="Times New Roman" w:hAnsi="Arial" w:cs="Arial"/>
          <w:kern w:val="0"/>
          <w:sz w:val="24"/>
          <w:szCs w:val="24"/>
          <w:lang w:eastAsia="es-MX"/>
          <w14:ligatures w14:val="none"/>
        </w:rPr>
        <w:t xml:space="preserve">: pequeños productores o minifundistas, productores agrícolas o agroindustriales y productores secundarios, que son aquellos que no tienen como actividad principal el café. La gran mayoría de los productores son minifundistas y mantienen sus fincas como sistemas de policultivos y rústicos, el 93.5% de las fincas cafetaleras tienen una superficie menor a 3 ha (Ramírez </w:t>
      </w:r>
      <w:r w:rsidRPr="007623D6">
        <w:rPr>
          <w:rFonts w:ascii="Arial" w:eastAsia="Times New Roman" w:hAnsi="Arial" w:cs="Arial"/>
          <w:i/>
          <w:iCs/>
          <w:kern w:val="0"/>
          <w:sz w:val="24"/>
          <w:szCs w:val="24"/>
          <w:lang w:eastAsia="es-MX"/>
          <w14:ligatures w14:val="none"/>
        </w:rPr>
        <w:t>et al</w:t>
      </w:r>
      <w:r w:rsidRPr="007623D6">
        <w:rPr>
          <w:rFonts w:ascii="Arial" w:eastAsia="Times New Roman" w:hAnsi="Arial" w:cs="Arial"/>
          <w:kern w:val="0"/>
          <w:sz w:val="24"/>
          <w:szCs w:val="24"/>
          <w:lang w:eastAsia="es-MX"/>
          <w14:ligatures w14:val="none"/>
        </w:rPr>
        <w:t>., 20</w:t>
      </w:r>
      <w:r w:rsidR="0073098B">
        <w:rPr>
          <w:rFonts w:ascii="Arial" w:eastAsia="Times New Roman" w:hAnsi="Arial" w:cs="Arial"/>
          <w:kern w:val="0"/>
          <w:sz w:val="24"/>
          <w:szCs w:val="24"/>
          <w:lang w:eastAsia="es-MX"/>
          <w14:ligatures w14:val="none"/>
        </w:rPr>
        <w:t>22</w:t>
      </w:r>
      <w:r w:rsidRPr="007623D6">
        <w:rPr>
          <w:rFonts w:ascii="Arial" w:eastAsia="Times New Roman" w:hAnsi="Arial" w:cs="Arial"/>
          <w:kern w:val="0"/>
          <w:sz w:val="24"/>
          <w:szCs w:val="24"/>
          <w:lang w:eastAsia="es-MX"/>
          <w14:ligatures w14:val="none"/>
        </w:rPr>
        <w:t>).</w:t>
      </w:r>
    </w:p>
    <w:p w14:paraId="1DF4F5A4" w14:textId="69ED910E" w:rsidR="00154884" w:rsidRPr="007623D6" w:rsidRDefault="00A2363F"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A2363F">
        <w:rPr>
          <w:rFonts w:ascii="Arial" w:eastAsia="Times New Roman" w:hAnsi="Arial" w:cs="Arial"/>
          <w:kern w:val="0"/>
          <w:sz w:val="24"/>
          <w:szCs w:val="24"/>
          <w:lang w:eastAsia="es-MX"/>
          <w14:ligatures w14:val="none"/>
        </w:rPr>
        <w:t xml:space="preserve">Esta investigación se justifica por la falta de estudios enfocados en regiones como Veracruz, ya que la mayoría se han realizado a nivel global o nacional, sin considerar las </w:t>
      </w:r>
      <w:r w:rsidRPr="00A2363F">
        <w:rPr>
          <w:rFonts w:ascii="Arial" w:eastAsia="Times New Roman" w:hAnsi="Arial" w:cs="Arial"/>
          <w:kern w:val="0"/>
          <w:sz w:val="24"/>
          <w:szCs w:val="24"/>
          <w:lang w:eastAsia="es-MX"/>
          <w14:ligatures w14:val="none"/>
        </w:rPr>
        <w:lastRenderedPageBreak/>
        <w:t xml:space="preserve">particularidades locales. En estudios </w:t>
      </w:r>
      <w:r>
        <w:rPr>
          <w:rFonts w:ascii="Arial" w:eastAsia="Times New Roman" w:hAnsi="Arial" w:cs="Arial"/>
          <w:kern w:val="0"/>
          <w:sz w:val="24"/>
          <w:szCs w:val="24"/>
          <w:lang w:eastAsia="es-MX"/>
          <w14:ligatures w14:val="none"/>
        </w:rPr>
        <w:t xml:space="preserve">de aplicación de LCA y </w:t>
      </w:r>
      <w:r w:rsidRPr="00A2363F">
        <w:rPr>
          <w:rFonts w:ascii="Arial" w:eastAsia="Times New Roman" w:hAnsi="Arial" w:cs="Arial"/>
          <w:kern w:val="0"/>
          <w:sz w:val="24"/>
          <w:szCs w:val="24"/>
          <w:lang w:eastAsia="es-MX"/>
          <w14:ligatures w14:val="none"/>
        </w:rPr>
        <w:t xml:space="preserve">DEA </w:t>
      </w:r>
      <w:r>
        <w:rPr>
          <w:rFonts w:ascii="Arial" w:eastAsia="Times New Roman" w:hAnsi="Arial" w:cs="Arial"/>
          <w:kern w:val="0"/>
          <w:sz w:val="24"/>
          <w:szCs w:val="24"/>
          <w:lang w:eastAsia="es-MX"/>
          <w14:ligatures w14:val="none"/>
        </w:rPr>
        <w:t xml:space="preserve">en procesos </w:t>
      </w:r>
      <w:r w:rsidRPr="00A2363F">
        <w:rPr>
          <w:rFonts w:ascii="Arial" w:eastAsia="Times New Roman" w:hAnsi="Arial" w:cs="Arial"/>
          <w:kern w:val="0"/>
          <w:sz w:val="24"/>
          <w:szCs w:val="24"/>
          <w:lang w:eastAsia="es-MX"/>
          <w14:ligatures w14:val="none"/>
        </w:rPr>
        <w:t>agrícolas, el uso de datos macro ha dejado fuera factores como clima, variedades de cultivo y prácticas específicas, reduciendo la precisión en la evaluación de la eficiencia</w:t>
      </w:r>
      <w:r w:rsidR="00154884" w:rsidRPr="007623D6">
        <w:rPr>
          <w:rFonts w:ascii="Arial" w:eastAsia="Times New Roman" w:hAnsi="Arial" w:cs="Arial"/>
          <w:kern w:val="0"/>
          <w:sz w:val="24"/>
          <w:szCs w:val="24"/>
          <w:lang w:eastAsia="es-MX"/>
          <w14:ligatures w14:val="none"/>
        </w:rPr>
        <w:t xml:space="preserve">. </w:t>
      </w:r>
    </w:p>
    <w:p w14:paraId="6D7AFC48" w14:textId="77777777" w:rsidR="00450C6E" w:rsidRDefault="00450C6E"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450C6E">
        <w:rPr>
          <w:rFonts w:ascii="Arial" w:eastAsia="Times New Roman" w:hAnsi="Arial" w:cs="Arial"/>
          <w:kern w:val="0"/>
          <w:sz w:val="24"/>
          <w:szCs w:val="24"/>
          <w:lang w:val="es-ES" w:eastAsia="es-MX"/>
          <w14:ligatures w14:val="none"/>
        </w:rPr>
        <w:t>Evaluar la ecoeficiencia en la agricultura, especialmente en el café, es crucial ante los retos ambientales y la exigencia de sostenibilidad. El método DEA permite medir eficiencia considerando múltiples insumos y productos, pero requiere complementarse con LCA para un análisis ambiental más completo, lo cual es clave para una gestión agrícola integral y sostenible</w:t>
      </w:r>
      <w:r>
        <w:rPr>
          <w:rFonts w:ascii="Arial" w:eastAsia="Times New Roman" w:hAnsi="Arial" w:cs="Arial"/>
          <w:kern w:val="0"/>
          <w:sz w:val="24"/>
          <w:szCs w:val="24"/>
          <w:lang w:val="es-ES" w:eastAsia="es-MX"/>
          <w14:ligatures w14:val="none"/>
        </w:rPr>
        <w:t>.</w:t>
      </w:r>
    </w:p>
    <w:p w14:paraId="251FBC23" w14:textId="232AF37D" w:rsidR="008C6D09" w:rsidRDefault="00450C6E"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450C6E">
        <w:rPr>
          <w:rFonts w:ascii="Arial" w:eastAsia="Times New Roman" w:hAnsi="Arial" w:cs="Arial"/>
          <w:kern w:val="0"/>
          <w:sz w:val="24"/>
          <w:szCs w:val="24"/>
          <w:lang w:val="es-ES" w:eastAsia="es-MX"/>
          <w14:ligatures w14:val="none"/>
        </w:rPr>
        <w:t>El LCA permite identificar impactos ambientales en los cafetales, como el uso de agua, energía y emisiones. Su combinación con DEA ofrece una visión integral de la ecoeficiencia al evaluar tanto la eficiencia productiva como los efectos ambientales. Esta integración es clave para optimizar la producción y la sostenibilidad en regiones cafeteras frente a retos ambientales y económicos</w:t>
      </w:r>
      <w:r w:rsidR="008C6D09" w:rsidRPr="008C6D09">
        <w:rPr>
          <w:rFonts w:ascii="Arial" w:eastAsia="Times New Roman" w:hAnsi="Arial" w:cs="Arial"/>
          <w:kern w:val="0"/>
          <w:sz w:val="24"/>
          <w:szCs w:val="24"/>
          <w:lang w:val="es-ES" w:eastAsia="es-MX"/>
          <w14:ligatures w14:val="none"/>
        </w:rPr>
        <w:t>.</w:t>
      </w:r>
    </w:p>
    <w:p w14:paraId="506A0F0C" w14:textId="37520F48" w:rsidR="0074035C" w:rsidRDefault="0074035C"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7623D6">
        <w:rPr>
          <w:rFonts w:ascii="Arial" w:eastAsia="Times New Roman" w:hAnsi="Arial" w:cs="Arial"/>
          <w:b/>
          <w:bCs/>
          <w:kern w:val="0"/>
          <w:sz w:val="24"/>
          <w:szCs w:val="24"/>
          <w:lang w:val="es-ES" w:eastAsia="es-MX"/>
          <w14:ligatures w14:val="none"/>
        </w:rPr>
        <w:t>Hipótesis general</w:t>
      </w:r>
      <w:r w:rsidRPr="007623D6">
        <w:rPr>
          <w:rFonts w:ascii="Arial" w:eastAsia="Times New Roman" w:hAnsi="Arial" w:cs="Arial"/>
          <w:kern w:val="0"/>
          <w:sz w:val="24"/>
          <w:szCs w:val="24"/>
          <w:lang w:val="es-ES" w:eastAsia="es-MX"/>
          <w14:ligatures w14:val="none"/>
        </w:rPr>
        <w:t>.</w:t>
      </w:r>
    </w:p>
    <w:p w14:paraId="5C150C19" w14:textId="0508FC61" w:rsidR="00D45E39" w:rsidRDefault="00D45E39" w:rsidP="0038735A">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7623D6">
        <w:rPr>
          <w:rFonts w:ascii="Arial" w:eastAsia="Times New Roman" w:hAnsi="Arial" w:cs="Arial"/>
          <w:kern w:val="0"/>
          <w:sz w:val="24"/>
          <w:szCs w:val="24"/>
          <w:lang w:val="es-ES" w:eastAsia="es-MX"/>
          <w14:ligatures w14:val="none"/>
        </w:rPr>
        <w:t xml:space="preserve">La aplicación combinada del </w:t>
      </w:r>
      <w:r w:rsidR="00560C73" w:rsidRPr="007623D6">
        <w:rPr>
          <w:rFonts w:ascii="Arial" w:eastAsia="Times New Roman" w:hAnsi="Arial" w:cs="Arial"/>
          <w:kern w:val="0"/>
          <w:sz w:val="24"/>
          <w:szCs w:val="24"/>
          <w:lang w:val="es-ES" w:eastAsia="es-MX"/>
          <w14:ligatures w14:val="none"/>
        </w:rPr>
        <w:t xml:space="preserve">Análisis de Ciclo de Vida y Análisis Envolvente de Datos </w:t>
      </w:r>
      <w:r w:rsidRPr="007623D6">
        <w:rPr>
          <w:rFonts w:ascii="Arial" w:eastAsia="Times New Roman" w:hAnsi="Arial" w:cs="Arial"/>
          <w:kern w:val="0"/>
          <w:sz w:val="24"/>
          <w:szCs w:val="24"/>
          <w:lang w:val="es-ES" w:eastAsia="es-MX"/>
          <w14:ligatures w14:val="none"/>
        </w:rPr>
        <w:t xml:space="preserve">permitirá </w:t>
      </w:r>
      <w:r w:rsidR="00D60252">
        <w:rPr>
          <w:rFonts w:ascii="Arial" w:eastAsia="Times New Roman" w:hAnsi="Arial" w:cs="Arial"/>
          <w:kern w:val="0"/>
          <w:sz w:val="24"/>
          <w:szCs w:val="24"/>
          <w:lang w:val="es-ES" w:eastAsia="es-MX"/>
          <w14:ligatures w14:val="none"/>
        </w:rPr>
        <w:t>medir</w:t>
      </w:r>
      <w:r w:rsidRPr="007623D6">
        <w:rPr>
          <w:rFonts w:ascii="Arial" w:eastAsia="Times New Roman" w:hAnsi="Arial" w:cs="Arial"/>
          <w:kern w:val="0"/>
          <w:sz w:val="24"/>
          <w:szCs w:val="24"/>
          <w:lang w:val="es-ES" w:eastAsia="es-MX"/>
          <w14:ligatures w14:val="none"/>
        </w:rPr>
        <w:t xml:space="preserve"> la ecoeficiencia en la producción de café</w:t>
      </w:r>
      <w:r w:rsidR="00B12DF8" w:rsidRPr="007623D6">
        <w:rPr>
          <w:rFonts w:ascii="Arial" w:eastAsia="Times New Roman" w:hAnsi="Arial" w:cs="Arial"/>
          <w:kern w:val="0"/>
          <w:sz w:val="24"/>
          <w:szCs w:val="24"/>
          <w:lang w:val="es-ES" w:eastAsia="es-MX"/>
          <w14:ligatures w14:val="none"/>
        </w:rPr>
        <w:t xml:space="preserve"> (</w:t>
      </w:r>
      <w:r w:rsidR="00B12DF8" w:rsidRPr="007623D6">
        <w:rPr>
          <w:rFonts w:ascii="Arial" w:eastAsia="Times New Roman" w:hAnsi="Arial" w:cs="Arial"/>
          <w:i/>
          <w:iCs/>
          <w:kern w:val="0"/>
          <w:sz w:val="24"/>
          <w:szCs w:val="24"/>
          <w:lang w:val="es-ES" w:eastAsia="es-MX"/>
          <w14:ligatures w14:val="none"/>
        </w:rPr>
        <w:t>Coffea arabica</w:t>
      </w:r>
      <w:r w:rsidR="00B12DF8" w:rsidRPr="007623D6">
        <w:rPr>
          <w:rFonts w:ascii="Arial" w:eastAsia="Times New Roman" w:hAnsi="Arial" w:cs="Arial"/>
          <w:kern w:val="0"/>
          <w:sz w:val="24"/>
          <w:szCs w:val="24"/>
          <w:lang w:val="es-ES" w:eastAsia="es-MX"/>
          <w14:ligatures w14:val="none"/>
        </w:rPr>
        <w:t xml:space="preserve"> L.)</w:t>
      </w:r>
      <w:r w:rsidRPr="007623D6">
        <w:rPr>
          <w:rFonts w:ascii="Arial" w:eastAsia="Times New Roman" w:hAnsi="Arial" w:cs="Arial"/>
          <w:kern w:val="0"/>
          <w:sz w:val="24"/>
          <w:szCs w:val="24"/>
          <w:lang w:val="es-ES" w:eastAsia="es-MX"/>
          <w14:ligatures w14:val="none"/>
        </w:rPr>
        <w:t xml:space="preserve"> en Veracruz mediante la identificación de las mejores prácticas, reducción de costos y aumento de la productividad.</w:t>
      </w:r>
    </w:p>
    <w:p w14:paraId="3FD06F44" w14:textId="3C48E68E" w:rsidR="0074035C" w:rsidRPr="007623D6" w:rsidRDefault="0074035C"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7623D6">
        <w:rPr>
          <w:rFonts w:ascii="Arial" w:eastAsia="Times New Roman" w:hAnsi="Arial" w:cs="Arial"/>
          <w:b/>
          <w:bCs/>
          <w:kern w:val="0"/>
          <w:sz w:val="24"/>
          <w:szCs w:val="24"/>
          <w:lang w:val="es-ES" w:eastAsia="es-MX"/>
          <w14:ligatures w14:val="none"/>
        </w:rPr>
        <w:t>Hipótesis particulares</w:t>
      </w:r>
      <w:r w:rsidRPr="007623D6">
        <w:rPr>
          <w:rFonts w:ascii="Arial" w:eastAsia="Times New Roman" w:hAnsi="Arial" w:cs="Arial"/>
          <w:kern w:val="0"/>
          <w:sz w:val="24"/>
          <w:szCs w:val="24"/>
          <w:lang w:val="es-ES" w:eastAsia="es-MX"/>
          <w14:ligatures w14:val="none"/>
        </w:rPr>
        <w:t>.</w:t>
      </w:r>
    </w:p>
    <w:p w14:paraId="03BCBF35" w14:textId="32EE0416" w:rsidR="00C058D6" w:rsidRPr="007623D6" w:rsidRDefault="00050088" w:rsidP="00C058D6">
      <w:pPr>
        <w:shd w:val="clear" w:color="auto" w:fill="FFFFFF"/>
        <w:spacing w:after="0" w:line="360" w:lineRule="auto"/>
        <w:jc w:val="both"/>
        <w:rPr>
          <w:rFonts w:ascii="Arial" w:eastAsia="Times New Roman" w:hAnsi="Arial" w:cs="Arial"/>
          <w:kern w:val="0"/>
          <w:sz w:val="24"/>
          <w:szCs w:val="24"/>
          <w:lang w:val="es-ES" w:eastAsia="es-MX"/>
          <w14:ligatures w14:val="none"/>
        </w:rPr>
      </w:pPr>
      <w:r>
        <w:rPr>
          <w:rFonts w:ascii="Arial" w:eastAsia="Times New Roman" w:hAnsi="Arial" w:cs="Arial"/>
          <w:kern w:val="0"/>
          <w:sz w:val="24"/>
          <w:szCs w:val="24"/>
          <w:lang w:val="es-ES" w:eastAsia="es-MX"/>
          <w14:ligatures w14:val="none"/>
        </w:rPr>
        <w:t xml:space="preserve">Mediante la implementación de LCA se podrá caracterizar </w:t>
      </w:r>
      <w:r w:rsidR="00C058D6" w:rsidRPr="007623D6">
        <w:rPr>
          <w:rFonts w:ascii="Arial" w:eastAsia="Times New Roman" w:hAnsi="Arial" w:cs="Arial"/>
          <w:kern w:val="0"/>
          <w:sz w:val="24"/>
          <w:szCs w:val="24"/>
          <w:lang w:val="es-ES" w:eastAsia="es-MX"/>
          <w14:ligatures w14:val="none"/>
        </w:rPr>
        <w:t>el desempeño ambiental en la producción de café (</w:t>
      </w:r>
      <w:r w:rsidR="00C058D6" w:rsidRPr="007623D6">
        <w:rPr>
          <w:rFonts w:ascii="Arial" w:eastAsia="Times New Roman" w:hAnsi="Arial" w:cs="Arial"/>
          <w:i/>
          <w:iCs/>
          <w:kern w:val="0"/>
          <w:sz w:val="24"/>
          <w:szCs w:val="24"/>
          <w:lang w:val="es-ES" w:eastAsia="es-MX"/>
          <w14:ligatures w14:val="none"/>
        </w:rPr>
        <w:t>Coffea arabica</w:t>
      </w:r>
      <w:r w:rsidR="00C058D6" w:rsidRPr="007623D6">
        <w:rPr>
          <w:rFonts w:ascii="Arial" w:eastAsia="Times New Roman" w:hAnsi="Arial" w:cs="Arial"/>
          <w:kern w:val="0"/>
          <w:sz w:val="24"/>
          <w:szCs w:val="24"/>
          <w:lang w:val="es-ES" w:eastAsia="es-MX"/>
          <w14:ligatures w14:val="none"/>
        </w:rPr>
        <w:t xml:space="preserve"> L.) en Veracruz y revela</w:t>
      </w:r>
      <w:r w:rsidRPr="00D947AE">
        <w:rPr>
          <w:rFonts w:ascii="Arial" w:eastAsia="Times New Roman" w:hAnsi="Arial" w:cs="Arial"/>
          <w:kern w:val="0"/>
          <w:sz w:val="24"/>
          <w:szCs w:val="24"/>
          <w:lang w:val="es-ES" w:eastAsia="es-MX"/>
          <w14:ligatures w14:val="none"/>
        </w:rPr>
        <w:t xml:space="preserve">rá </w:t>
      </w:r>
      <w:r w:rsidR="00C058D6" w:rsidRPr="007623D6">
        <w:rPr>
          <w:rFonts w:ascii="Arial" w:eastAsia="Times New Roman" w:hAnsi="Arial" w:cs="Arial"/>
          <w:kern w:val="0"/>
          <w:sz w:val="24"/>
          <w:szCs w:val="24"/>
          <w:lang w:val="es-ES" w:eastAsia="es-MX"/>
          <w14:ligatures w14:val="none"/>
        </w:rPr>
        <w:t>las etapas con mayores impactos y oportunidades de mejora.</w:t>
      </w:r>
    </w:p>
    <w:p w14:paraId="1AB2165D" w14:textId="7F2471A8" w:rsidR="00E90A80" w:rsidRPr="007623D6" w:rsidRDefault="00050088"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D947AE">
        <w:rPr>
          <w:rFonts w:ascii="Arial" w:eastAsia="Times New Roman" w:hAnsi="Arial" w:cs="Arial"/>
          <w:kern w:val="0"/>
          <w:sz w:val="24"/>
          <w:szCs w:val="24"/>
          <w:lang w:val="es-ES" w:eastAsia="es-MX"/>
          <w14:ligatures w14:val="none"/>
        </w:rPr>
        <w:t xml:space="preserve">Se evaluará </w:t>
      </w:r>
      <w:r w:rsidR="00E90A80" w:rsidRPr="00D947AE">
        <w:rPr>
          <w:rFonts w:ascii="Arial" w:eastAsia="Times New Roman" w:hAnsi="Arial" w:cs="Arial"/>
          <w:kern w:val="0"/>
          <w:sz w:val="24"/>
          <w:szCs w:val="24"/>
          <w:lang w:val="es-ES" w:eastAsia="es-MX"/>
          <w14:ligatures w14:val="none"/>
        </w:rPr>
        <w:t xml:space="preserve">la eficiencia en la producción </w:t>
      </w:r>
      <w:r w:rsidR="00D60252" w:rsidRPr="00D947AE">
        <w:rPr>
          <w:rFonts w:ascii="Arial" w:eastAsia="Times New Roman" w:hAnsi="Arial" w:cs="Arial"/>
          <w:kern w:val="0"/>
          <w:sz w:val="24"/>
          <w:szCs w:val="24"/>
          <w:lang w:val="es-ES" w:eastAsia="es-MX"/>
          <w14:ligatures w14:val="none"/>
        </w:rPr>
        <w:t>de cafetales</w:t>
      </w:r>
      <w:r w:rsidR="00E90A80" w:rsidRPr="00D947AE">
        <w:rPr>
          <w:rFonts w:ascii="Arial" w:eastAsia="Times New Roman" w:hAnsi="Arial" w:cs="Arial"/>
          <w:kern w:val="0"/>
          <w:sz w:val="24"/>
          <w:szCs w:val="24"/>
          <w:lang w:val="es-ES" w:eastAsia="es-MX"/>
          <w14:ligatures w14:val="none"/>
        </w:rPr>
        <w:t xml:space="preserve"> en Veracruz</w:t>
      </w:r>
      <w:r w:rsidRPr="00D947AE">
        <w:rPr>
          <w:rFonts w:ascii="Arial" w:eastAsia="Times New Roman" w:hAnsi="Arial" w:cs="Arial"/>
          <w:kern w:val="0"/>
          <w:sz w:val="24"/>
          <w:szCs w:val="24"/>
          <w:lang w:val="es-ES" w:eastAsia="es-MX"/>
          <w14:ligatures w14:val="none"/>
        </w:rPr>
        <w:t xml:space="preserve"> a través de la DEA y</w:t>
      </w:r>
      <w:r w:rsidR="00E90A80" w:rsidRPr="00D947AE">
        <w:rPr>
          <w:rFonts w:ascii="Arial" w:eastAsia="Times New Roman" w:hAnsi="Arial" w:cs="Arial"/>
          <w:kern w:val="0"/>
          <w:sz w:val="24"/>
          <w:szCs w:val="24"/>
          <w:lang w:val="es-ES" w:eastAsia="es-MX"/>
          <w14:ligatures w14:val="none"/>
        </w:rPr>
        <w:t xml:space="preserve"> </w:t>
      </w:r>
      <w:r w:rsidR="00E90A80" w:rsidRPr="007623D6">
        <w:rPr>
          <w:rFonts w:ascii="Arial" w:eastAsia="Times New Roman" w:hAnsi="Arial" w:cs="Arial"/>
          <w:kern w:val="0"/>
          <w:sz w:val="24"/>
          <w:szCs w:val="24"/>
          <w:lang w:val="es-ES" w:eastAsia="es-MX"/>
          <w14:ligatures w14:val="none"/>
        </w:rPr>
        <w:t>se identific</w:t>
      </w:r>
      <w:r>
        <w:rPr>
          <w:rFonts w:ascii="Arial" w:eastAsia="Times New Roman" w:hAnsi="Arial" w:cs="Arial"/>
          <w:kern w:val="0"/>
          <w:sz w:val="24"/>
          <w:szCs w:val="24"/>
          <w:lang w:val="es-ES" w:eastAsia="es-MX"/>
          <w14:ligatures w14:val="none"/>
        </w:rPr>
        <w:t>a</w:t>
      </w:r>
      <w:r w:rsidRPr="00D947AE">
        <w:rPr>
          <w:rFonts w:ascii="Arial" w:eastAsia="Times New Roman" w:hAnsi="Arial" w:cs="Arial"/>
          <w:kern w:val="0"/>
          <w:sz w:val="24"/>
          <w:szCs w:val="24"/>
          <w:lang w:val="es-ES" w:eastAsia="es-MX"/>
          <w14:ligatures w14:val="none"/>
        </w:rPr>
        <w:t>rán</w:t>
      </w:r>
      <w:r w:rsidR="00E90A80" w:rsidRPr="007623D6">
        <w:rPr>
          <w:rFonts w:ascii="Arial" w:eastAsia="Times New Roman" w:hAnsi="Arial" w:cs="Arial"/>
          <w:kern w:val="0"/>
          <w:sz w:val="24"/>
          <w:szCs w:val="24"/>
          <w:lang w:val="es-ES" w:eastAsia="es-MX"/>
          <w14:ligatures w14:val="none"/>
        </w:rPr>
        <w:t xml:space="preserve"> los productores que maximizan recursos y producción.</w:t>
      </w:r>
    </w:p>
    <w:p w14:paraId="462369AE" w14:textId="3C6E2B05" w:rsidR="00E90A80" w:rsidRDefault="00E90A80"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7623D6">
        <w:rPr>
          <w:rFonts w:ascii="Arial" w:eastAsia="Times New Roman" w:hAnsi="Arial" w:cs="Arial"/>
          <w:kern w:val="0"/>
          <w:sz w:val="24"/>
          <w:szCs w:val="24"/>
          <w:lang w:val="es-ES" w:eastAsia="es-MX"/>
          <w14:ligatures w14:val="none"/>
        </w:rPr>
        <w:t xml:space="preserve">La combinación del </w:t>
      </w:r>
      <w:r w:rsidR="00782224" w:rsidRPr="007623D6">
        <w:rPr>
          <w:rFonts w:ascii="Arial" w:eastAsia="Times New Roman" w:hAnsi="Arial" w:cs="Arial"/>
          <w:kern w:val="0"/>
          <w:sz w:val="24"/>
          <w:szCs w:val="24"/>
          <w:lang w:val="es-ES" w:eastAsia="es-MX"/>
          <w14:ligatures w14:val="none"/>
        </w:rPr>
        <w:t xml:space="preserve">LCA </w:t>
      </w:r>
      <w:r w:rsidRPr="007623D6">
        <w:rPr>
          <w:rFonts w:ascii="Arial" w:eastAsia="Times New Roman" w:hAnsi="Arial" w:cs="Arial"/>
          <w:kern w:val="0"/>
          <w:sz w:val="24"/>
          <w:szCs w:val="24"/>
          <w:lang w:val="es-ES" w:eastAsia="es-MX"/>
          <w14:ligatures w14:val="none"/>
        </w:rPr>
        <w:t xml:space="preserve">y </w:t>
      </w:r>
      <w:r w:rsidR="00782224" w:rsidRPr="007623D6">
        <w:rPr>
          <w:rFonts w:ascii="Arial" w:eastAsia="Times New Roman" w:hAnsi="Arial" w:cs="Arial"/>
          <w:kern w:val="0"/>
          <w:sz w:val="24"/>
          <w:szCs w:val="24"/>
          <w:lang w:val="es-ES" w:eastAsia="es-MX"/>
          <w14:ligatures w14:val="none"/>
        </w:rPr>
        <w:t xml:space="preserve">DEA </w:t>
      </w:r>
      <w:r w:rsidR="00747374" w:rsidRPr="00D947AE">
        <w:rPr>
          <w:rFonts w:ascii="Arial" w:eastAsia="Times New Roman" w:hAnsi="Arial" w:cs="Arial"/>
          <w:kern w:val="0"/>
          <w:sz w:val="24"/>
          <w:szCs w:val="24"/>
          <w:lang w:val="es-ES" w:eastAsia="es-MX"/>
          <w14:ligatures w14:val="none"/>
        </w:rPr>
        <w:t>será capaz de medir</w:t>
      </w:r>
      <w:r w:rsidRPr="00747374">
        <w:rPr>
          <w:rFonts w:ascii="Arial" w:eastAsia="Times New Roman" w:hAnsi="Arial" w:cs="Arial"/>
          <w:color w:val="70AD47" w:themeColor="accent6"/>
          <w:kern w:val="0"/>
          <w:sz w:val="24"/>
          <w:szCs w:val="24"/>
          <w:lang w:val="es-ES" w:eastAsia="es-MX"/>
          <w14:ligatures w14:val="none"/>
        </w:rPr>
        <w:t xml:space="preserve"> </w:t>
      </w:r>
      <w:r w:rsidRPr="007623D6">
        <w:rPr>
          <w:rFonts w:ascii="Arial" w:eastAsia="Times New Roman" w:hAnsi="Arial" w:cs="Arial"/>
          <w:kern w:val="0"/>
          <w:sz w:val="24"/>
          <w:szCs w:val="24"/>
          <w:lang w:val="es-ES" w:eastAsia="es-MX"/>
          <w14:ligatures w14:val="none"/>
        </w:rPr>
        <w:t>la ecoeficiencia en la producción de café</w:t>
      </w:r>
      <w:r w:rsidR="00B12DF8" w:rsidRPr="007623D6">
        <w:rPr>
          <w:rFonts w:ascii="Arial" w:eastAsia="Times New Roman" w:hAnsi="Arial" w:cs="Arial"/>
          <w:kern w:val="0"/>
          <w:sz w:val="24"/>
          <w:szCs w:val="24"/>
          <w:lang w:val="es-ES" w:eastAsia="es-MX"/>
          <w14:ligatures w14:val="none"/>
        </w:rPr>
        <w:t xml:space="preserve"> (</w:t>
      </w:r>
      <w:r w:rsidR="00B12DF8" w:rsidRPr="007623D6">
        <w:rPr>
          <w:rFonts w:ascii="Arial" w:eastAsia="Times New Roman" w:hAnsi="Arial" w:cs="Arial"/>
          <w:i/>
          <w:iCs/>
          <w:kern w:val="0"/>
          <w:sz w:val="24"/>
          <w:szCs w:val="24"/>
          <w:lang w:val="es-ES" w:eastAsia="es-MX"/>
          <w14:ligatures w14:val="none"/>
        </w:rPr>
        <w:t>Coffea arabica</w:t>
      </w:r>
      <w:r w:rsidR="00B12DF8" w:rsidRPr="007623D6">
        <w:rPr>
          <w:rFonts w:ascii="Arial" w:eastAsia="Times New Roman" w:hAnsi="Arial" w:cs="Arial"/>
          <w:kern w:val="0"/>
          <w:sz w:val="24"/>
          <w:szCs w:val="24"/>
          <w:lang w:val="es-ES" w:eastAsia="es-MX"/>
          <w14:ligatures w14:val="none"/>
        </w:rPr>
        <w:t xml:space="preserve"> L.) </w:t>
      </w:r>
      <w:r w:rsidRPr="007623D6">
        <w:rPr>
          <w:rFonts w:ascii="Arial" w:eastAsia="Times New Roman" w:hAnsi="Arial" w:cs="Arial"/>
          <w:kern w:val="0"/>
          <w:sz w:val="24"/>
          <w:szCs w:val="24"/>
          <w:lang w:val="es-ES" w:eastAsia="es-MX"/>
          <w14:ligatures w14:val="none"/>
        </w:rPr>
        <w:t>y ofrece</w:t>
      </w:r>
      <w:r w:rsidR="00747374" w:rsidRPr="00D947AE">
        <w:rPr>
          <w:rFonts w:ascii="Arial" w:eastAsia="Times New Roman" w:hAnsi="Arial" w:cs="Arial"/>
          <w:kern w:val="0"/>
          <w:sz w:val="24"/>
          <w:szCs w:val="24"/>
          <w:lang w:val="es-ES" w:eastAsia="es-MX"/>
          <w14:ligatures w14:val="none"/>
        </w:rPr>
        <w:t>rá</w:t>
      </w:r>
      <w:r w:rsidRPr="007623D6">
        <w:rPr>
          <w:rFonts w:ascii="Arial" w:eastAsia="Times New Roman" w:hAnsi="Arial" w:cs="Arial"/>
          <w:kern w:val="0"/>
          <w:sz w:val="24"/>
          <w:szCs w:val="24"/>
          <w:lang w:val="es-ES" w:eastAsia="es-MX"/>
          <w14:ligatures w14:val="none"/>
        </w:rPr>
        <w:t xml:space="preserve"> recomendaciones prácticas que integran criterios ambientales y económicos en la región de Veracruz.</w:t>
      </w:r>
    </w:p>
    <w:p w14:paraId="2A5A3D65" w14:textId="1129DC36" w:rsidR="0074035C" w:rsidRPr="007623D6" w:rsidRDefault="0074035C"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7623D6">
        <w:rPr>
          <w:rFonts w:ascii="Arial" w:eastAsia="Times New Roman" w:hAnsi="Arial" w:cs="Arial"/>
          <w:b/>
          <w:bCs/>
          <w:kern w:val="0"/>
          <w:sz w:val="24"/>
          <w:szCs w:val="24"/>
          <w:lang w:val="es-ES" w:eastAsia="es-MX"/>
          <w14:ligatures w14:val="none"/>
        </w:rPr>
        <w:t>Objetivo general</w:t>
      </w:r>
      <w:r w:rsidRPr="007623D6">
        <w:rPr>
          <w:rFonts w:ascii="Arial" w:eastAsia="Times New Roman" w:hAnsi="Arial" w:cs="Arial"/>
          <w:kern w:val="0"/>
          <w:sz w:val="24"/>
          <w:szCs w:val="24"/>
          <w:lang w:val="es-ES" w:eastAsia="es-MX"/>
          <w14:ligatures w14:val="none"/>
        </w:rPr>
        <w:t>.</w:t>
      </w:r>
    </w:p>
    <w:p w14:paraId="541E876C" w14:textId="61E8EB09" w:rsidR="00E90A80" w:rsidRDefault="00E90A80"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7623D6">
        <w:rPr>
          <w:rFonts w:ascii="Arial" w:eastAsia="Times New Roman" w:hAnsi="Arial" w:cs="Arial"/>
          <w:kern w:val="0"/>
          <w:sz w:val="24"/>
          <w:szCs w:val="24"/>
          <w:lang w:val="es-ES" w:eastAsia="es-MX"/>
          <w14:ligatures w14:val="none"/>
        </w:rPr>
        <w:t>Evaluar la ecoeficiencia en la producción de café</w:t>
      </w:r>
      <w:r w:rsidR="00B12DF8" w:rsidRPr="007623D6">
        <w:rPr>
          <w:rFonts w:ascii="Arial" w:eastAsia="Times New Roman" w:hAnsi="Arial" w:cs="Arial"/>
          <w:kern w:val="0"/>
          <w:sz w:val="24"/>
          <w:szCs w:val="24"/>
          <w:lang w:val="es-ES" w:eastAsia="es-MX"/>
          <w14:ligatures w14:val="none"/>
        </w:rPr>
        <w:t xml:space="preserve"> (</w:t>
      </w:r>
      <w:r w:rsidR="00B12DF8" w:rsidRPr="007623D6">
        <w:rPr>
          <w:rFonts w:ascii="Arial" w:eastAsia="Times New Roman" w:hAnsi="Arial" w:cs="Arial"/>
          <w:i/>
          <w:iCs/>
          <w:kern w:val="0"/>
          <w:sz w:val="24"/>
          <w:szCs w:val="24"/>
          <w:lang w:val="es-ES" w:eastAsia="es-MX"/>
          <w14:ligatures w14:val="none"/>
        </w:rPr>
        <w:t>Coffea arabica</w:t>
      </w:r>
      <w:r w:rsidR="00B12DF8" w:rsidRPr="007623D6">
        <w:rPr>
          <w:rFonts w:ascii="Arial" w:eastAsia="Times New Roman" w:hAnsi="Arial" w:cs="Arial"/>
          <w:kern w:val="0"/>
          <w:sz w:val="24"/>
          <w:szCs w:val="24"/>
          <w:lang w:val="es-ES" w:eastAsia="es-MX"/>
          <w14:ligatures w14:val="none"/>
        </w:rPr>
        <w:t xml:space="preserve"> L.) </w:t>
      </w:r>
      <w:r w:rsidRPr="007623D6">
        <w:rPr>
          <w:rFonts w:ascii="Arial" w:eastAsia="Times New Roman" w:hAnsi="Arial" w:cs="Arial"/>
          <w:kern w:val="0"/>
          <w:sz w:val="24"/>
          <w:szCs w:val="24"/>
          <w:lang w:val="es-ES" w:eastAsia="es-MX"/>
          <w14:ligatures w14:val="none"/>
        </w:rPr>
        <w:t xml:space="preserve">en Veracruz mediante la aplicación combinada del </w:t>
      </w:r>
      <w:r w:rsidR="00560C73" w:rsidRPr="007623D6">
        <w:rPr>
          <w:rFonts w:ascii="Arial" w:eastAsia="Times New Roman" w:hAnsi="Arial" w:cs="Arial"/>
          <w:kern w:val="0"/>
          <w:sz w:val="24"/>
          <w:szCs w:val="24"/>
          <w:lang w:val="es-ES" w:eastAsia="es-MX"/>
          <w14:ligatures w14:val="none"/>
        </w:rPr>
        <w:t xml:space="preserve">Análisis de Ciclo de Vida y Análisis Envolvente de </w:t>
      </w:r>
      <w:r w:rsidR="00560C73" w:rsidRPr="007623D6">
        <w:rPr>
          <w:rFonts w:ascii="Arial" w:eastAsia="Times New Roman" w:hAnsi="Arial" w:cs="Arial"/>
          <w:kern w:val="0"/>
          <w:sz w:val="24"/>
          <w:szCs w:val="24"/>
          <w:lang w:val="es-ES" w:eastAsia="es-MX"/>
          <w14:ligatures w14:val="none"/>
        </w:rPr>
        <w:lastRenderedPageBreak/>
        <w:t>Datos</w:t>
      </w:r>
      <w:r w:rsidRPr="007623D6">
        <w:rPr>
          <w:rFonts w:ascii="Arial" w:eastAsia="Times New Roman" w:hAnsi="Arial" w:cs="Arial"/>
          <w:kern w:val="0"/>
          <w:sz w:val="24"/>
          <w:szCs w:val="24"/>
          <w:lang w:val="es-ES" w:eastAsia="es-MX"/>
          <w14:ligatures w14:val="none"/>
        </w:rPr>
        <w:t xml:space="preserve"> que contribuya en identificar las mejores prácticas, reducción de costos y aumento de la productividad.</w:t>
      </w:r>
    </w:p>
    <w:p w14:paraId="7D773102" w14:textId="32B06185" w:rsidR="0074035C" w:rsidRPr="007623D6" w:rsidRDefault="0074035C"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7623D6">
        <w:rPr>
          <w:rFonts w:ascii="Arial" w:eastAsia="Times New Roman" w:hAnsi="Arial" w:cs="Arial"/>
          <w:b/>
          <w:bCs/>
          <w:kern w:val="0"/>
          <w:sz w:val="24"/>
          <w:szCs w:val="24"/>
          <w:lang w:val="es-ES" w:eastAsia="es-MX"/>
          <w14:ligatures w14:val="none"/>
        </w:rPr>
        <w:t>Objetivos particulares</w:t>
      </w:r>
      <w:r w:rsidRPr="007623D6">
        <w:rPr>
          <w:rFonts w:ascii="Arial" w:eastAsia="Times New Roman" w:hAnsi="Arial" w:cs="Arial"/>
          <w:kern w:val="0"/>
          <w:sz w:val="24"/>
          <w:szCs w:val="24"/>
          <w:lang w:val="es-ES" w:eastAsia="es-MX"/>
          <w14:ligatures w14:val="none"/>
        </w:rPr>
        <w:t>.</w:t>
      </w:r>
    </w:p>
    <w:p w14:paraId="1B283BC1" w14:textId="77777777" w:rsidR="00D60252" w:rsidRDefault="00D60252" w:rsidP="00D60252">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7623D6">
        <w:rPr>
          <w:rFonts w:ascii="Arial" w:eastAsia="Times New Roman" w:hAnsi="Arial" w:cs="Arial"/>
          <w:kern w:val="0"/>
          <w:sz w:val="24"/>
          <w:szCs w:val="24"/>
          <w:lang w:val="es-ES" w:eastAsia="es-MX"/>
          <w14:ligatures w14:val="none"/>
        </w:rPr>
        <w:t>Aplicar el Análisis de Ciclo de Vida para identificar los impactos ambientales asociados a las distintas etapas de producción del café (</w:t>
      </w:r>
      <w:r w:rsidRPr="007623D6">
        <w:rPr>
          <w:rFonts w:ascii="Arial" w:eastAsia="Times New Roman" w:hAnsi="Arial" w:cs="Arial"/>
          <w:i/>
          <w:iCs/>
          <w:kern w:val="0"/>
          <w:sz w:val="24"/>
          <w:szCs w:val="24"/>
          <w:lang w:val="es-ES" w:eastAsia="es-MX"/>
          <w14:ligatures w14:val="none"/>
        </w:rPr>
        <w:t>Coffea arabica</w:t>
      </w:r>
      <w:r w:rsidRPr="007623D6">
        <w:rPr>
          <w:rFonts w:ascii="Arial" w:eastAsia="Times New Roman" w:hAnsi="Arial" w:cs="Arial"/>
          <w:kern w:val="0"/>
          <w:sz w:val="24"/>
          <w:szCs w:val="24"/>
          <w:lang w:val="es-ES" w:eastAsia="es-MX"/>
          <w14:ligatures w14:val="none"/>
        </w:rPr>
        <w:t xml:space="preserve"> L.).</w:t>
      </w:r>
    </w:p>
    <w:p w14:paraId="468416E3" w14:textId="5389DAB4" w:rsidR="00E90A80" w:rsidRDefault="00E90A80"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7623D6">
        <w:rPr>
          <w:rFonts w:ascii="Arial" w:eastAsia="Times New Roman" w:hAnsi="Arial" w:cs="Arial"/>
          <w:kern w:val="0"/>
          <w:sz w:val="24"/>
          <w:szCs w:val="24"/>
          <w:lang w:val="es-ES" w:eastAsia="es-MX"/>
          <w14:ligatures w14:val="none"/>
        </w:rPr>
        <w:t xml:space="preserve">Diagnosticar la ecoeficiencia en la producción de café </w:t>
      </w:r>
      <w:r w:rsidR="00B12DF8" w:rsidRPr="007623D6">
        <w:rPr>
          <w:rFonts w:ascii="Arial" w:eastAsia="Times New Roman" w:hAnsi="Arial" w:cs="Arial"/>
          <w:kern w:val="0"/>
          <w:sz w:val="24"/>
          <w:szCs w:val="24"/>
          <w:lang w:val="es-ES" w:eastAsia="es-MX"/>
          <w14:ligatures w14:val="none"/>
        </w:rPr>
        <w:t>(</w:t>
      </w:r>
      <w:r w:rsidR="00B12DF8" w:rsidRPr="007623D6">
        <w:rPr>
          <w:rFonts w:ascii="Arial" w:eastAsia="Times New Roman" w:hAnsi="Arial" w:cs="Arial"/>
          <w:i/>
          <w:iCs/>
          <w:kern w:val="0"/>
          <w:sz w:val="24"/>
          <w:szCs w:val="24"/>
          <w:lang w:val="es-ES" w:eastAsia="es-MX"/>
          <w14:ligatures w14:val="none"/>
        </w:rPr>
        <w:t>Coffea arabica</w:t>
      </w:r>
      <w:r w:rsidR="00B12DF8" w:rsidRPr="007623D6">
        <w:rPr>
          <w:rFonts w:ascii="Arial" w:eastAsia="Times New Roman" w:hAnsi="Arial" w:cs="Arial"/>
          <w:kern w:val="0"/>
          <w:sz w:val="24"/>
          <w:szCs w:val="24"/>
          <w:lang w:val="es-ES" w:eastAsia="es-MX"/>
          <w14:ligatures w14:val="none"/>
        </w:rPr>
        <w:t xml:space="preserve"> L.) </w:t>
      </w:r>
      <w:r w:rsidRPr="007623D6">
        <w:rPr>
          <w:rFonts w:ascii="Arial" w:eastAsia="Times New Roman" w:hAnsi="Arial" w:cs="Arial"/>
          <w:kern w:val="0"/>
          <w:sz w:val="24"/>
          <w:szCs w:val="24"/>
          <w:lang w:val="es-ES" w:eastAsia="es-MX"/>
          <w14:ligatures w14:val="none"/>
        </w:rPr>
        <w:t>en Veracruz utilizando el Análisis Envolvente de Datos para la identificación de las mejores prácticas en sus procesos productivos y la gestión de recursos de las fincas cafetaleras.</w:t>
      </w:r>
    </w:p>
    <w:p w14:paraId="2785F205" w14:textId="1E879A1B" w:rsidR="00E90A80" w:rsidRDefault="00D947AE"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Pr>
          <w:rFonts w:ascii="Arial" w:eastAsia="Times New Roman" w:hAnsi="Arial" w:cs="Arial"/>
          <w:kern w:val="0"/>
          <w:sz w:val="24"/>
          <w:szCs w:val="24"/>
          <w:lang w:val="es-ES" w:eastAsia="es-MX"/>
          <w14:ligatures w14:val="none"/>
        </w:rPr>
        <w:t>D</w:t>
      </w:r>
      <w:r w:rsidRPr="007623D6">
        <w:rPr>
          <w:rFonts w:ascii="Arial" w:eastAsia="Times New Roman" w:hAnsi="Arial" w:cs="Arial"/>
          <w:kern w:val="0"/>
          <w:sz w:val="24"/>
          <w:szCs w:val="24"/>
          <w:lang w:val="es-ES" w:eastAsia="es-MX"/>
          <w14:ligatures w14:val="none"/>
        </w:rPr>
        <w:t>eterminar la relación entre eficiencia y la productividad</w:t>
      </w:r>
      <w:r w:rsidRPr="007623D6">
        <w:rPr>
          <w:rFonts w:ascii="Arial" w:eastAsia="Times New Roman" w:hAnsi="Arial" w:cs="Arial"/>
          <w:kern w:val="0"/>
          <w:sz w:val="24"/>
          <w:szCs w:val="24"/>
          <w:lang w:val="es-ES" w:eastAsia="es-MX"/>
          <w14:ligatures w14:val="none"/>
        </w:rPr>
        <w:t xml:space="preserve"> </w:t>
      </w:r>
      <w:r>
        <w:rPr>
          <w:rFonts w:ascii="Arial" w:eastAsia="Times New Roman" w:hAnsi="Arial" w:cs="Arial"/>
          <w:kern w:val="0"/>
          <w:sz w:val="24"/>
          <w:szCs w:val="24"/>
          <w:lang w:val="es-ES" w:eastAsia="es-MX"/>
          <w14:ligatures w14:val="none"/>
        </w:rPr>
        <w:t xml:space="preserve">con </w:t>
      </w:r>
      <w:r w:rsidR="00E90A80" w:rsidRPr="007623D6">
        <w:rPr>
          <w:rFonts w:ascii="Arial" w:eastAsia="Times New Roman" w:hAnsi="Arial" w:cs="Arial"/>
          <w:kern w:val="0"/>
          <w:sz w:val="24"/>
          <w:szCs w:val="24"/>
          <w:lang w:val="es-ES" w:eastAsia="es-MX"/>
          <w14:ligatures w14:val="none"/>
        </w:rPr>
        <w:t xml:space="preserve">la aplicación combinada del </w:t>
      </w:r>
      <w:r w:rsidR="00C84EC3" w:rsidRPr="007623D6">
        <w:rPr>
          <w:rFonts w:ascii="Arial" w:eastAsia="Times New Roman" w:hAnsi="Arial" w:cs="Arial"/>
          <w:kern w:val="0"/>
          <w:sz w:val="24"/>
          <w:szCs w:val="24"/>
          <w:lang w:val="es-ES" w:eastAsia="es-MX"/>
          <w14:ligatures w14:val="none"/>
        </w:rPr>
        <w:t xml:space="preserve">Análisis de Ciclo de Vida </w:t>
      </w:r>
      <w:r w:rsidR="00E90A80" w:rsidRPr="007623D6">
        <w:rPr>
          <w:rFonts w:ascii="Arial" w:eastAsia="Times New Roman" w:hAnsi="Arial" w:cs="Arial"/>
          <w:kern w:val="0"/>
          <w:sz w:val="24"/>
          <w:szCs w:val="24"/>
          <w:lang w:val="es-ES" w:eastAsia="es-MX"/>
          <w14:ligatures w14:val="none"/>
        </w:rPr>
        <w:t xml:space="preserve">y el </w:t>
      </w:r>
      <w:r w:rsidR="00C84EC3" w:rsidRPr="007623D6">
        <w:rPr>
          <w:rFonts w:ascii="Arial" w:eastAsia="Times New Roman" w:hAnsi="Arial" w:cs="Arial"/>
          <w:kern w:val="0"/>
          <w:sz w:val="24"/>
          <w:szCs w:val="24"/>
          <w:lang w:val="es-ES" w:eastAsia="es-MX"/>
          <w14:ligatures w14:val="none"/>
        </w:rPr>
        <w:t>Análisis Envolvente de Datos</w:t>
      </w:r>
      <w:r w:rsidR="00E90A80" w:rsidRPr="007623D6">
        <w:rPr>
          <w:rFonts w:ascii="Arial" w:eastAsia="Times New Roman" w:hAnsi="Arial" w:cs="Arial"/>
          <w:kern w:val="0"/>
          <w:sz w:val="24"/>
          <w:szCs w:val="24"/>
          <w:lang w:val="es-ES" w:eastAsia="es-MX"/>
          <w14:ligatures w14:val="none"/>
        </w:rPr>
        <w:t>.</w:t>
      </w:r>
    </w:p>
    <w:p w14:paraId="7782E30D" w14:textId="14A2899D" w:rsidR="0074035C" w:rsidRPr="007623D6" w:rsidRDefault="0074035C"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7623D6">
        <w:rPr>
          <w:rFonts w:ascii="Arial" w:eastAsia="Times New Roman" w:hAnsi="Arial" w:cs="Arial"/>
          <w:b/>
          <w:bCs/>
          <w:kern w:val="0"/>
          <w:sz w:val="24"/>
          <w:szCs w:val="24"/>
          <w:lang w:val="es-ES" w:eastAsia="es-MX"/>
          <w14:ligatures w14:val="none"/>
        </w:rPr>
        <w:t>Marco teórico-conceptual</w:t>
      </w:r>
      <w:r w:rsidR="00111ADE">
        <w:rPr>
          <w:rFonts w:ascii="Arial" w:eastAsia="Times New Roman" w:hAnsi="Arial" w:cs="Arial"/>
          <w:b/>
          <w:bCs/>
          <w:kern w:val="0"/>
          <w:sz w:val="24"/>
          <w:szCs w:val="24"/>
          <w:lang w:val="es-ES" w:eastAsia="es-MX"/>
          <w14:ligatures w14:val="none"/>
        </w:rPr>
        <w:t>.</w:t>
      </w:r>
      <w:r w:rsidRPr="007623D6">
        <w:rPr>
          <w:rFonts w:ascii="Arial" w:eastAsia="Times New Roman" w:hAnsi="Arial" w:cs="Arial"/>
          <w:kern w:val="0"/>
          <w:sz w:val="24"/>
          <w:szCs w:val="24"/>
          <w:lang w:val="es-ES" w:eastAsia="es-MX"/>
          <w14:ligatures w14:val="none"/>
        </w:rPr>
        <w:t xml:space="preserve"> </w:t>
      </w:r>
    </w:p>
    <w:p w14:paraId="2B9C0F72" w14:textId="6B699C8F" w:rsidR="00497B1C" w:rsidRPr="007623D6" w:rsidRDefault="00BC5A24" w:rsidP="007623D6">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7623D6">
        <w:rPr>
          <w:rFonts w:ascii="Arial" w:eastAsia="Times New Roman" w:hAnsi="Arial" w:cs="Arial"/>
          <w:kern w:val="0"/>
          <w:sz w:val="24"/>
          <w:szCs w:val="24"/>
          <w:lang w:val="es-ES" w:eastAsia="es-MX"/>
          <w14:ligatures w14:val="none"/>
        </w:rPr>
        <w:t xml:space="preserve">La ecoeficiencia es un concepto clave para la sostenibilidad, ya que permite a las organizaciones y sociedades generar más valor utilizando menos recursos naturales y produciendo menos residuos y contaminantes. </w:t>
      </w:r>
      <w:r w:rsidR="00497B1C" w:rsidRPr="007623D6">
        <w:rPr>
          <w:rFonts w:ascii="Arial" w:eastAsia="Times New Roman" w:hAnsi="Arial" w:cs="Arial"/>
          <w:kern w:val="0"/>
          <w:sz w:val="24"/>
          <w:szCs w:val="24"/>
          <w:lang w:val="es-ES" w:eastAsia="es-MX"/>
          <w14:ligatures w14:val="none"/>
        </w:rPr>
        <w:t xml:space="preserve">Según Pinzón y Ramírez, (2021) la ecoeficiencia es: la cantidad o valor económico de un producto por su influencia ambiental e identifica en términos socioeconómicos y ambientales para la sostenibilidad de un sistema. </w:t>
      </w:r>
    </w:p>
    <w:p w14:paraId="44088557" w14:textId="2FAB109F" w:rsidR="00154884" w:rsidRPr="007623D6" w:rsidRDefault="00154884"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7623D6">
        <w:rPr>
          <w:rFonts w:ascii="Arial" w:eastAsia="Times New Roman" w:hAnsi="Arial" w:cs="Arial"/>
          <w:kern w:val="0"/>
          <w:sz w:val="24"/>
          <w:szCs w:val="24"/>
          <w:lang w:eastAsia="es-MX"/>
          <w14:ligatures w14:val="none"/>
        </w:rPr>
        <w:t>El Análisis Envolvente de Datos es una técnica no paramétrica cuyas primeras aplicaciones se remontan a 1978</w:t>
      </w:r>
      <w:r w:rsidR="007A73D8" w:rsidRPr="007623D6">
        <w:rPr>
          <w:rFonts w:ascii="Arial" w:eastAsia="Times New Roman" w:hAnsi="Arial" w:cs="Arial"/>
          <w:kern w:val="0"/>
          <w:sz w:val="24"/>
          <w:szCs w:val="24"/>
          <w:lang w:eastAsia="es-MX"/>
          <w14:ligatures w14:val="none"/>
        </w:rPr>
        <w:t xml:space="preserve"> (Riaño y Larrea, 2021)</w:t>
      </w:r>
      <w:r w:rsidRPr="007623D6">
        <w:rPr>
          <w:rFonts w:ascii="Arial" w:eastAsia="Times New Roman" w:hAnsi="Arial" w:cs="Arial"/>
          <w:kern w:val="0"/>
          <w:sz w:val="24"/>
          <w:szCs w:val="24"/>
          <w:lang w:eastAsia="es-MX"/>
          <w14:ligatures w14:val="none"/>
        </w:rPr>
        <w:t>. Su origen se encuentra en la investigación doctoral de Rhodes, quien evaluaba la eficacia del programa de educación Follow-Through en las escuelas públicas de Estados Unidos. No obstante, el desarrollo de esta técnica no se debe exclusivamente a Rhodes. También es fundamental reconocer la contribución de Charnes, Cooper, Banker, Färe, Grosskopf, Seiford y Thrall, quienes desempeñaron un papel crucial en el desarrollo de los modelos matemáticos que sustentan el DEA (</w:t>
      </w:r>
      <w:r w:rsidR="00E21B86" w:rsidRPr="00E21B86">
        <w:rPr>
          <w:rFonts w:ascii="Arial" w:eastAsia="Times New Roman" w:hAnsi="Arial" w:cs="Arial"/>
          <w:kern w:val="0"/>
          <w:sz w:val="24"/>
          <w:szCs w:val="24"/>
          <w:lang w:eastAsia="es-MX"/>
          <w14:ligatures w14:val="none"/>
        </w:rPr>
        <w:t>Pishgar</w:t>
      </w:r>
      <w:r w:rsidR="00E21B86">
        <w:rPr>
          <w:rFonts w:ascii="Arial" w:eastAsia="Times New Roman" w:hAnsi="Arial" w:cs="Arial"/>
          <w:kern w:val="0"/>
          <w:sz w:val="24"/>
          <w:szCs w:val="24"/>
          <w:lang w:eastAsia="es-MX"/>
          <w14:ligatures w14:val="none"/>
        </w:rPr>
        <w:t xml:space="preserve"> </w:t>
      </w:r>
      <w:r w:rsidR="00E21B86" w:rsidRPr="008E4898">
        <w:rPr>
          <w:rFonts w:ascii="Arial" w:eastAsia="Times New Roman" w:hAnsi="Arial" w:cs="Arial"/>
          <w:i/>
          <w:kern w:val="0"/>
          <w:sz w:val="24"/>
          <w:szCs w:val="24"/>
          <w:lang w:eastAsia="es-MX"/>
          <w14:ligatures w14:val="none"/>
        </w:rPr>
        <w:t>et al</w:t>
      </w:r>
      <w:r w:rsidR="00E21B86">
        <w:rPr>
          <w:rFonts w:ascii="Arial" w:eastAsia="Times New Roman" w:hAnsi="Arial" w:cs="Arial"/>
          <w:kern w:val="0"/>
          <w:sz w:val="24"/>
          <w:szCs w:val="24"/>
          <w:lang w:eastAsia="es-MX"/>
          <w14:ligatures w14:val="none"/>
        </w:rPr>
        <w:t>.,</w:t>
      </w:r>
      <w:r w:rsidRPr="007623D6">
        <w:rPr>
          <w:rFonts w:ascii="Arial" w:eastAsia="Times New Roman" w:hAnsi="Arial" w:cs="Arial"/>
          <w:kern w:val="0"/>
          <w:sz w:val="24"/>
          <w:szCs w:val="24"/>
          <w:lang w:eastAsia="es-MX"/>
          <w14:ligatures w14:val="none"/>
        </w:rPr>
        <w:t xml:space="preserve"> 20</w:t>
      </w:r>
      <w:r w:rsidR="00E21B86">
        <w:rPr>
          <w:rFonts w:ascii="Arial" w:eastAsia="Times New Roman" w:hAnsi="Arial" w:cs="Arial"/>
          <w:kern w:val="0"/>
          <w:sz w:val="24"/>
          <w:szCs w:val="24"/>
          <w:lang w:eastAsia="es-MX"/>
          <w14:ligatures w14:val="none"/>
        </w:rPr>
        <w:t>21</w:t>
      </w:r>
      <w:r w:rsidRPr="007623D6">
        <w:rPr>
          <w:rFonts w:ascii="Arial" w:eastAsia="Times New Roman" w:hAnsi="Arial" w:cs="Arial"/>
          <w:kern w:val="0"/>
          <w:sz w:val="24"/>
          <w:szCs w:val="24"/>
          <w:lang w:eastAsia="es-MX"/>
          <w14:ligatures w14:val="none"/>
        </w:rPr>
        <w:t>).</w:t>
      </w:r>
    </w:p>
    <w:p w14:paraId="1D7168EC" w14:textId="7F42FDB5" w:rsidR="00BC5A24" w:rsidRPr="007623D6" w:rsidRDefault="00BC5A24"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7623D6">
        <w:rPr>
          <w:rFonts w:ascii="Arial" w:eastAsia="Times New Roman" w:hAnsi="Arial" w:cs="Arial"/>
          <w:kern w:val="0"/>
          <w:sz w:val="24"/>
          <w:szCs w:val="24"/>
          <w:lang w:eastAsia="es-MX"/>
          <w14:ligatures w14:val="none"/>
        </w:rPr>
        <w:t xml:space="preserve">Por su parte </w:t>
      </w:r>
      <w:r w:rsidR="00497B1C" w:rsidRPr="007623D6">
        <w:rPr>
          <w:rFonts w:ascii="Arial" w:eastAsia="Times New Roman" w:hAnsi="Arial" w:cs="Arial"/>
          <w:kern w:val="0"/>
          <w:sz w:val="24"/>
          <w:szCs w:val="24"/>
          <w:lang w:eastAsia="es-MX"/>
          <w14:ligatures w14:val="none"/>
        </w:rPr>
        <w:t>e</w:t>
      </w:r>
      <w:r w:rsidRPr="007623D6">
        <w:rPr>
          <w:rFonts w:ascii="Arial" w:eastAsia="Times New Roman" w:hAnsi="Arial" w:cs="Arial"/>
          <w:kern w:val="0"/>
          <w:sz w:val="24"/>
          <w:szCs w:val="24"/>
          <w:lang w:eastAsia="es-MX"/>
          <w14:ligatures w14:val="none"/>
        </w:rPr>
        <w:t>l Análisis de Ciclo de Vida es una técnica iterativa para evaluar la cadena de valor de un producto, servicio o sistema y conocer los posibles impactos asociados con su manufactura y consumo</w:t>
      </w:r>
      <w:r w:rsidRPr="007623D6">
        <w:rPr>
          <w:rFonts w:ascii="Arial" w:hAnsi="Arial" w:cs="Arial"/>
          <w:sz w:val="24"/>
          <w:szCs w:val="24"/>
        </w:rPr>
        <w:t xml:space="preserve"> </w:t>
      </w:r>
      <w:r w:rsidRPr="007623D6">
        <w:rPr>
          <w:rFonts w:ascii="Arial" w:eastAsia="Times New Roman" w:hAnsi="Arial" w:cs="Arial"/>
          <w:kern w:val="0"/>
          <w:sz w:val="24"/>
          <w:szCs w:val="24"/>
          <w:lang w:eastAsia="es-MX"/>
          <w14:ligatures w14:val="none"/>
        </w:rPr>
        <w:t xml:space="preserve">(Sarmiento, 2016). Es una herramienta poderosa para hacer comparaciones holísticas de los sistemas y para la correcta asignación de los recursos (Curran, 2017). </w:t>
      </w:r>
    </w:p>
    <w:p w14:paraId="03B93742" w14:textId="3721A23F" w:rsidR="00410441" w:rsidRPr="00410441" w:rsidRDefault="00410441" w:rsidP="0056518E">
      <w:pPr>
        <w:shd w:val="clear" w:color="auto" w:fill="FFFFFF"/>
        <w:spacing w:after="0" w:line="360" w:lineRule="auto"/>
        <w:jc w:val="both"/>
        <w:rPr>
          <w:rFonts w:ascii="Arial" w:eastAsia="Times New Roman" w:hAnsi="Arial" w:cs="Arial"/>
          <w:kern w:val="0"/>
          <w:sz w:val="24"/>
          <w:szCs w:val="24"/>
          <w:lang w:val="es-ES" w:eastAsia="es-MX"/>
          <w14:ligatures w14:val="none"/>
        </w:rPr>
      </w:pPr>
      <w:r w:rsidRPr="00410441">
        <w:rPr>
          <w:rFonts w:ascii="Arial" w:eastAsia="Times New Roman" w:hAnsi="Arial" w:cs="Arial"/>
          <w:kern w:val="0"/>
          <w:sz w:val="24"/>
          <w:szCs w:val="24"/>
          <w:lang w:val="es-ES" w:eastAsia="es-MX"/>
          <w14:ligatures w14:val="none"/>
        </w:rPr>
        <w:lastRenderedPageBreak/>
        <w:t>Existen dos estudios destacados en este ámbito, uno de ellos Vázquez e Iribarren (2015) revisaron el uso conjunto de LCA y DEA, proponiendo un método de cinco pasos para calcul</w:t>
      </w:r>
      <w:r w:rsidR="00DA492D">
        <w:rPr>
          <w:rFonts w:ascii="Arial" w:eastAsia="Times New Roman" w:hAnsi="Arial" w:cs="Arial"/>
          <w:kern w:val="0"/>
          <w:sz w:val="24"/>
          <w:szCs w:val="24"/>
          <w:lang w:val="es-ES" w:eastAsia="es-MX"/>
          <w14:ligatures w14:val="none"/>
        </w:rPr>
        <w:t xml:space="preserve">ar la Huella de Carbono. </w:t>
      </w:r>
      <w:r w:rsidR="0056518E" w:rsidRPr="0056518E">
        <w:rPr>
          <w:rFonts w:ascii="Arial" w:eastAsia="Times New Roman" w:hAnsi="Arial" w:cs="Arial"/>
          <w:kern w:val="0"/>
          <w:sz w:val="24"/>
          <w:szCs w:val="24"/>
          <w:lang w:val="es-ES" w:eastAsia="es-MX"/>
          <w14:ligatures w14:val="none"/>
        </w:rPr>
        <w:t>Fernández</w:t>
      </w:r>
      <w:r w:rsidRPr="00410441">
        <w:rPr>
          <w:rFonts w:ascii="Arial" w:eastAsia="Times New Roman" w:hAnsi="Arial" w:cs="Arial"/>
          <w:kern w:val="0"/>
          <w:sz w:val="24"/>
          <w:szCs w:val="24"/>
          <w:lang w:val="es-ES" w:eastAsia="es-MX"/>
          <w14:ligatures w14:val="none"/>
        </w:rPr>
        <w:t xml:space="preserve"> </w:t>
      </w:r>
      <w:r w:rsidRPr="00036C65">
        <w:rPr>
          <w:rFonts w:ascii="Arial" w:eastAsia="Times New Roman" w:hAnsi="Arial" w:cs="Arial"/>
          <w:i/>
          <w:kern w:val="0"/>
          <w:sz w:val="24"/>
          <w:szCs w:val="24"/>
          <w:lang w:val="es-ES" w:eastAsia="es-MX"/>
          <w14:ligatures w14:val="none"/>
        </w:rPr>
        <w:t>et al</w:t>
      </w:r>
      <w:r w:rsidR="0056518E">
        <w:rPr>
          <w:rFonts w:ascii="Arial" w:eastAsia="Times New Roman" w:hAnsi="Arial" w:cs="Arial"/>
          <w:kern w:val="0"/>
          <w:sz w:val="24"/>
          <w:szCs w:val="24"/>
          <w:lang w:val="es-ES" w:eastAsia="es-MX"/>
          <w14:ligatures w14:val="none"/>
        </w:rPr>
        <w:t>. (2025</w:t>
      </w:r>
      <w:r w:rsidRPr="00410441">
        <w:rPr>
          <w:rFonts w:ascii="Arial" w:eastAsia="Times New Roman" w:hAnsi="Arial" w:cs="Arial"/>
          <w:kern w:val="0"/>
          <w:sz w:val="24"/>
          <w:szCs w:val="24"/>
          <w:lang w:val="es-ES" w:eastAsia="es-MX"/>
          <w14:ligatures w14:val="none"/>
        </w:rPr>
        <w:t xml:space="preserve">) analizaron la combinación de los enfoques del ciclo de vida con la DEA para evaluar la sostenibilidad en </w:t>
      </w:r>
      <w:r w:rsidR="0056518E" w:rsidRPr="0056518E">
        <w:rPr>
          <w:rFonts w:ascii="Arial" w:eastAsia="Times New Roman" w:hAnsi="Arial" w:cs="Arial"/>
          <w:kern w:val="0"/>
          <w:sz w:val="24"/>
          <w:szCs w:val="24"/>
          <w:lang w:val="es-ES" w:eastAsia="es-MX"/>
          <w14:ligatures w14:val="none"/>
        </w:rPr>
        <w:t>de los espacios para comercio</w:t>
      </w:r>
      <w:r w:rsidR="0056518E">
        <w:rPr>
          <w:rFonts w:ascii="Arial" w:eastAsia="Times New Roman" w:hAnsi="Arial" w:cs="Arial"/>
          <w:kern w:val="0"/>
          <w:sz w:val="24"/>
          <w:szCs w:val="24"/>
          <w:lang w:val="es-ES" w:eastAsia="es-MX"/>
          <w14:ligatures w14:val="none"/>
        </w:rPr>
        <w:t xml:space="preserve"> </w:t>
      </w:r>
      <w:r w:rsidR="0056518E" w:rsidRPr="0056518E">
        <w:rPr>
          <w:rFonts w:ascii="Arial" w:eastAsia="Times New Roman" w:hAnsi="Arial" w:cs="Arial"/>
          <w:kern w:val="0"/>
          <w:sz w:val="24"/>
          <w:szCs w:val="24"/>
          <w:lang w:val="es-ES" w:eastAsia="es-MX"/>
          <w14:ligatures w14:val="none"/>
        </w:rPr>
        <w:t>minorista y aplicación de estrategias para</w:t>
      </w:r>
      <w:r w:rsidR="0056518E">
        <w:rPr>
          <w:rFonts w:ascii="Arial" w:eastAsia="Times New Roman" w:hAnsi="Arial" w:cs="Arial"/>
          <w:kern w:val="0"/>
          <w:sz w:val="24"/>
          <w:szCs w:val="24"/>
          <w:lang w:val="es-ES" w:eastAsia="es-MX"/>
          <w14:ligatures w14:val="none"/>
        </w:rPr>
        <w:t xml:space="preserve"> </w:t>
      </w:r>
      <w:r w:rsidR="0056518E" w:rsidRPr="0056518E">
        <w:rPr>
          <w:rFonts w:ascii="Arial" w:eastAsia="Times New Roman" w:hAnsi="Arial" w:cs="Arial"/>
          <w:kern w:val="0"/>
          <w:sz w:val="24"/>
          <w:szCs w:val="24"/>
          <w:lang w:val="es-ES" w:eastAsia="es-MX"/>
          <w14:ligatures w14:val="none"/>
        </w:rPr>
        <w:t>la reducción de su impacto</w:t>
      </w:r>
      <w:r w:rsidRPr="00410441">
        <w:rPr>
          <w:rFonts w:ascii="Arial" w:eastAsia="Times New Roman" w:hAnsi="Arial" w:cs="Arial"/>
          <w:kern w:val="0"/>
          <w:sz w:val="24"/>
          <w:szCs w:val="24"/>
          <w:lang w:val="es-ES" w:eastAsia="es-MX"/>
          <w14:ligatures w14:val="none"/>
        </w:rPr>
        <w:t xml:space="preserve">. No obstante, </w:t>
      </w:r>
      <w:r w:rsidR="00F53B2C">
        <w:rPr>
          <w:rFonts w:ascii="Arial" w:eastAsia="Times New Roman" w:hAnsi="Arial" w:cs="Arial"/>
          <w:kern w:val="0"/>
          <w:sz w:val="24"/>
          <w:szCs w:val="24"/>
          <w:lang w:val="es-ES" w:eastAsia="es-MX"/>
          <w14:ligatures w14:val="none"/>
        </w:rPr>
        <w:t>aunque se reconozcan</w:t>
      </w:r>
      <w:r w:rsidRPr="00410441">
        <w:rPr>
          <w:rFonts w:ascii="Arial" w:eastAsia="Times New Roman" w:hAnsi="Arial" w:cs="Arial"/>
          <w:kern w:val="0"/>
          <w:sz w:val="24"/>
          <w:szCs w:val="24"/>
          <w:lang w:val="es-ES" w:eastAsia="es-MX"/>
          <w14:ligatures w14:val="none"/>
        </w:rPr>
        <w:t xml:space="preserve"> estas contribuciones, </w:t>
      </w:r>
      <w:r w:rsidR="00F53B2C">
        <w:rPr>
          <w:rFonts w:ascii="Arial" w:eastAsia="Times New Roman" w:hAnsi="Arial" w:cs="Arial"/>
          <w:kern w:val="0"/>
          <w:sz w:val="24"/>
          <w:szCs w:val="24"/>
          <w:lang w:val="es-ES" w:eastAsia="es-MX"/>
          <w14:ligatures w14:val="none"/>
        </w:rPr>
        <w:t>son insuficientes las publicaciones de</w:t>
      </w:r>
      <w:r w:rsidRPr="00410441">
        <w:rPr>
          <w:rFonts w:ascii="Arial" w:eastAsia="Times New Roman" w:hAnsi="Arial" w:cs="Arial"/>
          <w:kern w:val="0"/>
          <w:sz w:val="24"/>
          <w:szCs w:val="24"/>
          <w:lang w:val="es-ES" w:eastAsia="es-MX"/>
          <w14:ligatures w14:val="none"/>
        </w:rPr>
        <w:t xml:space="preserve"> una revisión exhaustiva y actualizada que aborde la combinación de LCA y DEA para la evaluación de la ecoeficiencia. </w:t>
      </w:r>
    </w:p>
    <w:p w14:paraId="39903463" w14:textId="5A558673" w:rsidR="00410441" w:rsidRDefault="00410441" w:rsidP="00410441">
      <w:pPr>
        <w:spacing w:after="0" w:line="360" w:lineRule="auto"/>
        <w:jc w:val="both"/>
        <w:rPr>
          <w:rFonts w:ascii="Arial" w:hAnsi="Arial" w:cs="Arial"/>
          <w:sz w:val="24"/>
          <w:szCs w:val="24"/>
        </w:rPr>
      </w:pPr>
      <w:r w:rsidRPr="00790774">
        <w:rPr>
          <w:rFonts w:ascii="Arial" w:hAnsi="Arial" w:cs="Arial"/>
          <w:sz w:val="24"/>
          <w:szCs w:val="24"/>
        </w:rPr>
        <w:t>En la producción agrícola y otras áreas, los impactos ambientales se pueden medir</w:t>
      </w:r>
      <w:r w:rsidRPr="00A10432">
        <w:rPr>
          <w:rFonts w:ascii="Arial" w:hAnsi="Arial" w:cs="Arial"/>
          <w:color w:val="FF0000"/>
          <w:sz w:val="24"/>
          <w:szCs w:val="24"/>
        </w:rPr>
        <w:t xml:space="preserve"> </w:t>
      </w:r>
      <w:r w:rsidRPr="00AC7DB8">
        <w:rPr>
          <w:rFonts w:ascii="Arial" w:hAnsi="Arial" w:cs="Arial"/>
          <w:sz w:val="24"/>
          <w:szCs w:val="24"/>
        </w:rPr>
        <w:t xml:space="preserve">mediante diversos indicadores a través del </w:t>
      </w:r>
      <w:r w:rsidR="00CD0B72">
        <w:rPr>
          <w:rFonts w:ascii="Arial" w:hAnsi="Arial" w:cs="Arial"/>
          <w:sz w:val="24"/>
          <w:szCs w:val="24"/>
        </w:rPr>
        <w:t>LCA</w:t>
      </w:r>
      <w:r w:rsidRPr="00AC7DB8">
        <w:rPr>
          <w:rFonts w:ascii="Arial" w:hAnsi="Arial" w:cs="Arial"/>
          <w:sz w:val="24"/>
          <w:szCs w:val="24"/>
        </w:rPr>
        <w:t xml:space="preserve"> (</w:t>
      </w:r>
      <w:r w:rsidR="00121E88" w:rsidRPr="00121E88">
        <w:rPr>
          <w:rFonts w:ascii="Arial" w:hAnsi="Arial" w:cs="Arial"/>
          <w:sz w:val="24"/>
          <w:szCs w:val="24"/>
        </w:rPr>
        <w:t>Azadi</w:t>
      </w:r>
      <w:r w:rsidRPr="00AC7DB8">
        <w:rPr>
          <w:rFonts w:ascii="Arial" w:hAnsi="Arial" w:cs="Arial"/>
          <w:sz w:val="24"/>
          <w:szCs w:val="24"/>
        </w:rPr>
        <w:t xml:space="preserve"> </w:t>
      </w:r>
      <w:r w:rsidRPr="00CD0B72">
        <w:rPr>
          <w:rFonts w:ascii="Arial" w:hAnsi="Arial" w:cs="Arial"/>
          <w:i/>
          <w:sz w:val="24"/>
          <w:szCs w:val="24"/>
        </w:rPr>
        <w:t>et al</w:t>
      </w:r>
      <w:r w:rsidRPr="00AC7DB8">
        <w:rPr>
          <w:rFonts w:ascii="Arial" w:hAnsi="Arial" w:cs="Arial"/>
          <w:sz w:val="24"/>
          <w:szCs w:val="24"/>
        </w:rPr>
        <w:t>., 20</w:t>
      </w:r>
      <w:r w:rsidR="00121E88">
        <w:rPr>
          <w:rFonts w:ascii="Arial" w:hAnsi="Arial" w:cs="Arial"/>
          <w:sz w:val="24"/>
          <w:szCs w:val="24"/>
        </w:rPr>
        <w:t>20</w:t>
      </w:r>
      <w:r w:rsidRPr="00AC7DB8">
        <w:rPr>
          <w:rFonts w:ascii="Arial" w:hAnsi="Arial" w:cs="Arial"/>
          <w:sz w:val="24"/>
          <w:szCs w:val="24"/>
        </w:rPr>
        <w:t>). Esta metodología permite evaluar los impactos ambientales de un producto o proceso a lo largo de toda su cadena de suministro, lo que ha llevado a su amplia adopción, especialmente en el ámbito agrícola (</w:t>
      </w:r>
      <w:r w:rsidR="00121E88">
        <w:rPr>
          <w:rFonts w:ascii="Arial" w:hAnsi="Arial" w:cs="Arial"/>
          <w:sz w:val="24"/>
          <w:szCs w:val="24"/>
        </w:rPr>
        <w:t>Angulo</w:t>
      </w:r>
      <w:r w:rsidRPr="00AC7DB8">
        <w:rPr>
          <w:rFonts w:ascii="Arial" w:hAnsi="Arial" w:cs="Arial"/>
          <w:sz w:val="24"/>
          <w:szCs w:val="24"/>
        </w:rPr>
        <w:t xml:space="preserve"> </w:t>
      </w:r>
      <w:r w:rsidRPr="00CD0B72">
        <w:rPr>
          <w:rFonts w:ascii="Arial" w:hAnsi="Arial" w:cs="Arial"/>
          <w:i/>
          <w:sz w:val="24"/>
          <w:szCs w:val="24"/>
        </w:rPr>
        <w:t>et al</w:t>
      </w:r>
      <w:r w:rsidR="00121E88">
        <w:rPr>
          <w:rFonts w:ascii="Arial" w:hAnsi="Arial" w:cs="Arial"/>
          <w:sz w:val="24"/>
          <w:szCs w:val="24"/>
        </w:rPr>
        <w:t>., 2019</w:t>
      </w:r>
      <w:r w:rsidRPr="00AC7DB8">
        <w:rPr>
          <w:rFonts w:ascii="Arial" w:hAnsi="Arial" w:cs="Arial"/>
          <w:sz w:val="24"/>
          <w:szCs w:val="24"/>
        </w:rPr>
        <w:t>). Uno de los principales problemas ambientales es el cal</w:t>
      </w:r>
      <w:r w:rsidR="00CD0B72">
        <w:rPr>
          <w:rFonts w:ascii="Arial" w:hAnsi="Arial" w:cs="Arial"/>
          <w:sz w:val="24"/>
          <w:szCs w:val="24"/>
        </w:rPr>
        <w:t>entamiento global (</w:t>
      </w:r>
      <w:r w:rsidR="00705EA0" w:rsidRPr="00705EA0">
        <w:rPr>
          <w:rFonts w:ascii="Arial" w:hAnsi="Arial" w:cs="Arial"/>
          <w:sz w:val="24"/>
          <w:szCs w:val="24"/>
        </w:rPr>
        <w:t>Alvarado</w:t>
      </w:r>
      <w:r w:rsidR="00CD0B72">
        <w:rPr>
          <w:rFonts w:ascii="Arial" w:hAnsi="Arial" w:cs="Arial"/>
          <w:sz w:val="24"/>
          <w:szCs w:val="24"/>
        </w:rPr>
        <w:t xml:space="preserve"> </w:t>
      </w:r>
      <w:r w:rsidR="00CD0B72" w:rsidRPr="00CD0B72">
        <w:rPr>
          <w:rFonts w:ascii="Arial" w:hAnsi="Arial" w:cs="Arial"/>
          <w:i/>
          <w:sz w:val="24"/>
          <w:szCs w:val="24"/>
        </w:rPr>
        <w:t>e</w:t>
      </w:r>
      <w:r w:rsidRPr="00CD0B72">
        <w:rPr>
          <w:rFonts w:ascii="Arial" w:hAnsi="Arial" w:cs="Arial"/>
          <w:i/>
          <w:sz w:val="24"/>
          <w:szCs w:val="24"/>
        </w:rPr>
        <w:t>t al</w:t>
      </w:r>
      <w:r w:rsidRPr="00AC7DB8">
        <w:rPr>
          <w:rFonts w:ascii="Arial" w:hAnsi="Arial" w:cs="Arial"/>
          <w:sz w:val="24"/>
          <w:szCs w:val="24"/>
        </w:rPr>
        <w:t>., 20</w:t>
      </w:r>
      <w:r w:rsidR="00705EA0">
        <w:rPr>
          <w:rFonts w:ascii="Arial" w:hAnsi="Arial" w:cs="Arial"/>
          <w:sz w:val="24"/>
          <w:szCs w:val="24"/>
        </w:rPr>
        <w:t>23</w:t>
      </w:r>
      <w:r w:rsidRPr="00AC7DB8">
        <w:rPr>
          <w:rFonts w:ascii="Arial" w:hAnsi="Arial" w:cs="Arial"/>
          <w:sz w:val="24"/>
          <w:szCs w:val="24"/>
        </w:rPr>
        <w:t xml:space="preserve">), cuyo impacto se evalúa en </w:t>
      </w:r>
      <w:r w:rsidR="00F53DD9">
        <w:rPr>
          <w:rFonts w:ascii="Arial" w:hAnsi="Arial" w:cs="Arial"/>
          <w:sz w:val="24"/>
          <w:szCs w:val="24"/>
        </w:rPr>
        <w:t xml:space="preserve">LCA </w:t>
      </w:r>
      <w:r w:rsidRPr="00AC7DB8">
        <w:rPr>
          <w:rFonts w:ascii="Arial" w:hAnsi="Arial" w:cs="Arial"/>
          <w:sz w:val="24"/>
          <w:szCs w:val="24"/>
        </w:rPr>
        <w:t>mediante la Huella de Carbono (FC). Este indicador estima las emisiones totales de gases de efecto invernadero asociadas a un producto o actividad a lo largo de su ciclo de vida (</w:t>
      </w:r>
      <w:r w:rsidR="00D704FB" w:rsidRPr="00D704FB">
        <w:rPr>
          <w:rFonts w:ascii="Arial" w:hAnsi="Arial" w:cs="Arial"/>
          <w:sz w:val="24"/>
          <w:szCs w:val="24"/>
        </w:rPr>
        <w:t>González &amp; Camacho</w:t>
      </w:r>
      <w:r w:rsidRPr="00D704FB">
        <w:rPr>
          <w:rFonts w:ascii="Arial" w:hAnsi="Arial" w:cs="Arial"/>
          <w:sz w:val="24"/>
          <w:szCs w:val="24"/>
        </w:rPr>
        <w:t>,</w:t>
      </w:r>
      <w:r w:rsidRPr="00AC7DB8">
        <w:rPr>
          <w:rFonts w:ascii="Arial" w:hAnsi="Arial" w:cs="Arial"/>
          <w:sz w:val="24"/>
          <w:szCs w:val="24"/>
        </w:rPr>
        <w:t xml:space="preserve"> 201</w:t>
      </w:r>
      <w:r w:rsidR="00D704FB">
        <w:rPr>
          <w:rFonts w:ascii="Arial" w:hAnsi="Arial" w:cs="Arial"/>
          <w:sz w:val="24"/>
          <w:szCs w:val="24"/>
        </w:rPr>
        <w:t>7</w:t>
      </w:r>
      <w:r w:rsidRPr="00AC7DB8">
        <w:rPr>
          <w:rFonts w:ascii="Arial" w:hAnsi="Arial" w:cs="Arial"/>
          <w:sz w:val="24"/>
          <w:szCs w:val="24"/>
        </w:rPr>
        <w:t>).</w:t>
      </w:r>
    </w:p>
    <w:p w14:paraId="3328F1B1" w14:textId="43AD963E" w:rsidR="00B02D15" w:rsidRPr="00AC7DB8" w:rsidRDefault="00B02D15" w:rsidP="00B02D15">
      <w:pPr>
        <w:spacing w:after="0" w:line="360" w:lineRule="auto"/>
        <w:jc w:val="both"/>
        <w:rPr>
          <w:rFonts w:ascii="Arial" w:hAnsi="Arial" w:cs="Arial"/>
          <w:sz w:val="24"/>
          <w:szCs w:val="24"/>
        </w:rPr>
      </w:pPr>
      <w:r w:rsidRPr="00AC7DB8">
        <w:rPr>
          <w:rFonts w:ascii="Arial" w:hAnsi="Arial" w:cs="Arial"/>
          <w:sz w:val="24"/>
          <w:szCs w:val="24"/>
        </w:rPr>
        <w:t xml:space="preserve">Los métodos de selección de variables persiguen, primordialmente, ordenar un conjunto de variables (inputs y outputs) definidas para evaluar a las DMUs usando modelos DEA, con el propósito de seleccionar un número restringido de variables, </w:t>
      </w:r>
      <w:r w:rsidR="007D3087" w:rsidRPr="00790774">
        <w:rPr>
          <w:rFonts w:ascii="Arial" w:hAnsi="Arial" w:cs="Arial"/>
          <w:sz w:val="24"/>
          <w:szCs w:val="24"/>
        </w:rPr>
        <w:t>a</w:t>
      </w:r>
      <w:r w:rsidRPr="00AC7DB8">
        <w:rPr>
          <w:rFonts w:ascii="Arial" w:hAnsi="Arial" w:cs="Arial"/>
          <w:sz w:val="24"/>
          <w:szCs w:val="24"/>
        </w:rPr>
        <w:t xml:space="preserve"> manera de mantener la relación causal en los modelos y que éstos indiquen adecuadamente el desempeño de las DMUs evaluadas (</w:t>
      </w:r>
      <w:r w:rsidR="00F110E3" w:rsidRPr="00DA492D">
        <w:rPr>
          <w:rFonts w:ascii="Arial" w:eastAsia="Times New Roman" w:hAnsi="Arial" w:cs="Arial"/>
          <w:kern w:val="0"/>
          <w:sz w:val="24"/>
          <w:szCs w:val="24"/>
          <w:lang w:eastAsia="es-MX"/>
          <w14:ligatures w14:val="none"/>
        </w:rPr>
        <w:t>Peças</w:t>
      </w:r>
      <w:r w:rsidR="00F110E3" w:rsidRPr="00AC7DB8">
        <w:rPr>
          <w:rFonts w:ascii="Arial" w:hAnsi="Arial" w:cs="Arial"/>
          <w:sz w:val="24"/>
          <w:szCs w:val="24"/>
        </w:rPr>
        <w:t xml:space="preserve"> </w:t>
      </w:r>
      <w:r w:rsidR="00F110E3" w:rsidRPr="00036C65">
        <w:rPr>
          <w:rFonts w:ascii="Arial" w:hAnsi="Arial" w:cs="Arial"/>
          <w:i/>
          <w:sz w:val="24"/>
          <w:szCs w:val="24"/>
        </w:rPr>
        <w:t>et al</w:t>
      </w:r>
      <w:r w:rsidR="00F110E3">
        <w:rPr>
          <w:rFonts w:ascii="Arial" w:hAnsi="Arial" w:cs="Arial"/>
          <w:sz w:val="24"/>
          <w:szCs w:val="24"/>
        </w:rPr>
        <w:t xml:space="preserve">., 2019; </w:t>
      </w:r>
      <w:r w:rsidRPr="00AC7DB8">
        <w:rPr>
          <w:rFonts w:ascii="Arial" w:hAnsi="Arial" w:cs="Arial"/>
          <w:sz w:val="24"/>
          <w:szCs w:val="24"/>
        </w:rPr>
        <w:t xml:space="preserve">González </w:t>
      </w:r>
      <w:r w:rsidR="00622A0F" w:rsidRPr="00D704FB">
        <w:rPr>
          <w:rFonts w:ascii="Arial" w:hAnsi="Arial" w:cs="Arial"/>
          <w:sz w:val="24"/>
          <w:szCs w:val="24"/>
        </w:rPr>
        <w:t>&amp;</w:t>
      </w:r>
      <w:r w:rsidRPr="00AC7DB8">
        <w:rPr>
          <w:rFonts w:ascii="Arial" w:hAnsi="Arial" w:cs="Arial"/>
          <w:sz w:val="24"/>
          <w:szCs w:val="24"/>
        </w:rPr>
        <w:t xml:space="preserve"> Valdés, 2009).</w:t>
      </w:r>
    </w:p>
    <w:bookmarkEnd w:id="0"/>
    <w:p w14:paraId="2DB435EB" w14:textId="35A95282" w:rsidR="00963C73" w:rsidRPr="007623D6" w:rsidRDefault="00197ADB" w:rsidP="007623D6">
      <w:pPr>
        <w:shd w:val="clear" w:color="auto" w:fill="FFFFFF"/>
        <w:spacing w:after="0" w:line="360" w:lineRule="auto"/>
        <w:jc w:val="both"/>
        <w:rPr>
          <w:rFonts w:ascii="Arial" w:eastAsia="Times New Roman" w:hAnsi="Arial" w:cs="Arial"/>
          <w:b/>
          <w:bCs/>
          <w:kern w:val="0"/>
          <w:sz w:val="24"/>
          <w:szCs w:val="24"/>
          <w:lang w:eastAsia="es-MX"/>
          <w14:ligatures w14:val="none"/>
        </w:rPr>
      </w:pPr>
      <w:r w:rsidRPr="007623D6">
        <w:rPr>
          <w:rFonts w:ascii="Arial" w:eastAsia="Times New Roman" w:hAnsi="Arial" w:cs="Arial"/>
          <w:b/>
          <w:bCs/>
          <w:kern w:val="0"/>
          <w:sz w:val="24"/>
          <w:szCs w:val="24"/>
          <w:lang w:eastAsia="es-MX"/>
          <w14:ligatures w14:val="none"/>
        </w:rPr>
        <w:t>Metodología</w:t>
      </w:r>
      <w:r w:rsidR="00111ADE">
        <w:rPr>
          <w:rFonts w:ascii="Arial" w:eastAsia="Times New Roman" w:hAnsi="Arial" w:cs="Arial"/>
          <w:b/>
          <w:bCs/>
          <w:kern w:val="0"/>
          <w:sz w:val="24"/>
          <w:szCs w:val="24"/>
          <w:lang w:eastAsia="es-MX"/>
          <w14:ligatures w14:val="none"/>
        </w:rPr>
        <w:t>.</w:t>
      </w:r>
    </w:p>
    <w:p w14:paraId="752F5869" w14:textId="5EEB8DA7" w:rsidR="00C278FC" w:rsidRPr="007623D6" w:rsidRDefault="00881510" w:rsidP="007623D6">
      <w:pPr>
        <w:shd w:val="clear" w:color="auto" w:fill="FFFFFF"/>
        <w:spacing w:after="0" w:line="360" w:lineRule="auto"/>
        <w:jc w:val="both"/>
        <w:rPr>
          <w:rFonts w:ascii="Arial" w:eastAsia="Times New Roman" w:hAnsi="Arial" w:cs="Arial"/>
          <w:kern w:val="0"/>
          <w:sz w:val="24"/>
          <w:szCs w:val="24"/>
          <w:lang w:eastAsia="es-MX"/>
          <w14:ligatures w14:val="none"/>
        </w:rPr>
      </w:pPr>
      <w:bookmarkStart w:id="3" w:name="_Hlk182393204"/>
      <w:r w:rsidRPr="007623D6">
        <w:rPr>
          <w:rFonts w:ascii="Arial" w:eastAsia="Times New Roman" w:hAnsi="Arial" w:cs="Arial"/>
          <w:kern w:val="0"/>
          <w:sz w:val="24"/>
          <w:szCs w:val="24"/>
          <w:lang w:eastAsia="es-MX"/>
          <w14:ligatures w14:val="none"/>
        </w:rPr>
        <w:t xml:space="preserve">Se </w:t>
      </w:r>
      <w:r w:rsidR="00723F43" w:rsidRPr="007623D6">
        <w:rPr>
          <w:rFonts w:ascii="Arial" w:eastAsia="Times New Roman" w:hAnsi="Arial" w:cs="Arial"/>
          <w:kern w:val="0"/>
          <w:sz w:val="24"/>
          <w:szCs w:val="24"/>
          <w:lang w:eastAsia="es-MX"/>
          <w14:ligatures w14:val="none"/>
        </w:rPr>
        <w:t>realiza</w:t>
      </w:r>
      <w:r w:rsidR="007D3087" w:rsidRPr="00D63DEB">
        <w:rPr>
          <w:rFonts w:ascii="Arial" w:eastAsia="Times New Roman" w:hAnsi="Arial" w:cs="Arial"/>
          <w:kern w:val="0"/>
          <w:sz w:val="24"/>
          <w:szCs w:val="24"/>
          <w:lang w:eastAsia="es-MX"/>
          <w14:ligatures w14:val="none"/>
        </w:rPr>
        <w:t>rá</w:t>
      </w:r>
      <w:r w:rsidRPr="007623D6">
        <w:rPr>
          <w:rFonts w:ascii="Arial" w:eastAsia="Times New Roman" w:hAnsi="Arial" w:cs="Arial"/>
          <w:kern w:val="0"/>
          <w:sz w:val="24"/>
          <w:szCs w:val="24"/>
          <w:lang w:eastAsia="es-MX"/>
          <w14:ligatures w14:val="none"/>
        </w:rPr>
        <w:t xml:space="preserve"> una revisión de la literatura </w:t>
      </w:r>
      <w:r w:rsidR="00C278FC" w:rsidRPr="007623D6">
        <w:rPr>
          <w:rFonts w:ascii="Arial" w:eastAsia="Times New Roman" w:hAnsi="Arial" w:cs="Arial"/>
          <w:kern w:val="0"/>
          <w:sz w:val="24"/>
          <w:szCs w:val="24"/>
          <w:lang w:eastAsia="es-MX"/>
          <w14:ligatures w14:val="none"/>
        </w:rPr>
        <w:t xml:space="preserve">sobre </w:t>
      </w:r>
      <w:r w:rsidR="00F53DD9" w:rsidRPr="007623D6">
        <w:rPr>
          <w:rFonts w:ascii="Arial" w:eastAsia="Times New Roman" w:hAnsi="Arial" w:cs="Arial"/>
          <w:kern w:val="0"/>
          <w:sz w:val="24"/>
          <w:szCs w:val="24"/>
          <w:lang w:eastAsia="es-MX"/>
          <w14:ligatures w14:val="none"/>
        </w:rPr>
        <w:t xml:space="preserve">LCA, </w:t>
      </w:r>
      <w:r w:rsidR="00C278FC" w:rsidRPr="007623D6">
        <w:rPr>
          <w:rFonts w:ascii="Arial" w:eastAsia="Times New Roman" w:hAnsi="Arial" w:cs="Arial"/>
          <w:kern w:val="0"/>
          <w:sz w:val="24"/>
          <w:szCs w:val="24"/>
          <w:lang w:eastAsia="es-MX"/>
          <w14:ligatures w14:val="none"/>
        </w:rPr>
        <w:t>DEA, LCA+DEA</w:t>
      </w:r>
      <w:r w:rsidR="00F53DD9">
        <w:rPr>
          <w:rFonts w:ascii="Arial" w:eastAsia="Times New Roman" w:hAnsi="Arial" w:cs="Arial"/>
          <w:kern w:val="0"/>
          <w:sz w:val="24"/>
          <w:szCs w:val="24"/>
          <w:lang w:eastAsia="es-MX"/>
          <w14:ligatures w14:val="none"/>
        </w:rPr>
        <w:t xml:space="preserve">, </w:t>
      </w:r>
      <w:r w:rsidR="00C278FC" w:rsidRPr="007623D6">
        <w:rPr>
          <w:rFonts w:ascii="Arial" w:eastAsia="Times New Roman" w:hAnsi="Arial" w:cs="Arial"/>
          <w:kern w:val="0"/>
          <w:sz w:val="24"/>
          <w:szCs w:val="24"/>
          <w:lang w:eastAsia="es-MX"/>
          <w14:ligatures w14:val="none"/>
        </w:rPr>
        <w:t>ecoeficiencia</w:t>
      </w:r>
      <w:r w:rsidR="00F53DD9">
        <w:rPr>
          <w:rFonts w:ascii="Arial" w:eastAsia="Times New Roman" w:hAnsi="Arial" w:cs="Arial"/>
          <w:kern w:val="0"/>
          <w:sz w:val="24"/>
          <w:szCs w:val="24"/>
          <w:lang w:eastAsia="es-MX"/>
          <w14:ligatures w14:val="none"/>
        </w:rPr>
        <w:t>, ecoeficiencia</w:t>
      </w:r>
      <w:r w:rsidR="00C278FC" w:rsidRPr="007623D6">
        <w:rPr>
          <w:rFonts w:ascii="Arial" w:eastAsia="Times New Roman" w:hAnsi="Arial" w:cs="Arial"/>
          <w:kern w:val="0"/>
          <w:sz w:val="24"/>
          <w:szCs w:val="24"/>
          <w:lang w:eastAsia="es-MX"/>
          <w14:ligatures w14:val="none"/>
        </w:rPr>
        <w:t xml:space="preserve"> en estudios agrícolas, en particular, en la producción de café.</w:t>
      </w:r>
      <w:r w:rsidRPr="007623D6">
        <w:rPr>
          <w:rFonts w:ascii="Arial" w:eastAsia="Times New Roman" w:hAnsi="Arial" w:cs="Arial"/>
          <w:kern w:val="0"/>
          <w:sz w:val="24"/>
          <w:szCs w:val="24"/>
          <w:lang w:eastAsia="es-MX"/>
          <w14:ligatures w14:val="none"/>
        </w:rPr>
        <w:t xml:space="preserve"> </w:t>
      </w:r>
      <w:bookmarkEnd w:id="3"/>
      <w:r w:rsidRPr="007623D6">
        <w:rPr>
          <w:rFonts w:ascii="Arial" w:eastAsia="Times New Roman" w:hAnsi="Arial" w:cs="Arial"/>
          <w:kern w:val="0"/>
          <w:sz w:val="24"/>
          <w:szCs w:val="24"/>
          <w:lang w:eastAsia="es-MX"/>
          <w14:ligatures w14:val="none"/>
        </w:rPr>
        <w:t>Para ello, se consultarán las siguientes bases de datos: AGRIS, BIBLAT, CLACSO, DIALNET, DOAB, DOAJ, EBSCO, JSTOR, LATINDEX</w:t>
      </w:r>
      <w:r w:rsidR="00C278FC" w:rsidRPr="007623D6">
        <w:rPr>
          <w:rFonts w:ascii="Arial" w:eastAsia="Times New Roman" w:hAnsi="Arial" w:cs="Arial"/>
          <w:kern w:val="0"/>
          <w:sz w:val="24"/>
          <w:szCs w:val="24"/>
          <w:lang w:eastAsia="es-MX"/>
          <w14:ligatures w14:val="none"/>
        </w:rPr>
        <w:t xml:space="preserve">, </w:t>
      </w:r>
      <w:r w:rsidRPr="007623D6">
        <w:rPr>
          <w:rFonts w:ascii="Arial" w:eastAsia="Times New Roman" w:hAnsi="Arial" w:cs="Arial"/>
          <w:kern w:val="0"/>
          <w:sz w:val="24"/>
          <w:szCs w:val="24"/>
          <w:lang w:eastAsia="es-MX"/>
          <w14:ligatures w14:val="none"/>
        </w:rPr>
        <w:t>ERIC</w:t>
      </w:r>
      <w:r w:rsidR="00C278FC" w:rsidRPr="007623D6">
        <w:rPr>
          <w:rFonts w:ascii="Arial" w:eastAsia="Times New Roman" w:hAnsi="Arial" w:cs="Arial"/>
          <w:kern w:val="0"/>
          <w:sz w:val="24"/>
          <w:szCs w:val="24"/>
          <w:lang w:eastAsia="es-MX"/>
          <w14:ligatures w14:val="none"/>
        </w:rPr>
        <w:t xml:space="preserve">, </w:t>
      </w:r>
      <w:r w:rsidR="00750CA4">
        <w:rPr>
          <w:rFonts w:ascii="Arial" w:eastAsia="Times New Roman" w:hAnsi="Arial" w:cs="Arial"/>
          <w:kern w:val="0"/>
          <w:sz w:val="24"/>
          <w:szCs w:val="24"/>
          <w:lang w:eastAsia="es-MX"/>
          <w14:ligatures w14:val="none"/>
        </w:rPr>
        <w:t xml:space="preserve">SCOPUS, </w:t>
      </w:r>
      <w:r w:rsidR="00C278FC" w:rsidRPr="007623D6">
        <w:rPr>
          <w:rFonts w:ascii="Arial" w:eastAsia="Times New Roman" w:hAnsi="Arial" w:cs="Arial"/>
          <w:kern w:val="0"/>
          <w:sz w:val="24"/>
          <w:szCs w:val="24"/>
          <w:lang w:eastAsia="es-MX"/>
          <w14:ligatures w14:val="none"/>
        </w:rPr>
        <w:t>entre otras</w:t>
      </w:r>
      <w:r w:rsidRPr="007623D6">
        <w:rPr>
          <w:rFonts w:ascii="Arial" w:eastAsia="Times New Roman" w:hAnsi="Arial" w:cs="Arial"/>
          <w:kern w:val="0"/>
          <w:sz w:val="24"/>
          <w:szCs w:val="24"/>
          <w:lang w:eastAsia="es-MX"/>
          <w14:ligatures w14:val="none"/>
        </w:rPr>
        <w:t xml:space="preserve">. </w:t>
      </w:r>
    </w:p>
    <w:p w14:paraId="7327A79A" w14:textId="6B5D35DF" w:rsidR="00C278FC" w:rsidRDefault="00C278FC"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7623D6">
        <w:rPr>
          <w:rFonts w:ascii="Arial" w:eastAsia="Times New Roman" w:hAnsi="Arial" w:cs="Arial"/>
          <w:kern w:val="0"/>
          <w:sz w:val="24"/>
          <w:szCs w:val="24"/>
          <w:lang w:eastAsia="es-MX"/>
          <w14:ligatures w14:val="none"/>
        </w:rPr>
        <w:t xml:space="preserve">Como segundo paso </w:t>
      </w:r>
      <w:r w:rsidR="002E35EC" w:rsidRPr="007623D6">
        <w:rPr>
          <w:rFonts w:ascii="Arial" w:eastAsia="Times New Roman" w:hAnsi="Arial" w:cs="Arial"/>
          <w:kern w:val="0"/>
          <w:sz w:val="24"/>
          <w:szCs w:val="24"/>
          <w:lang w:eastAsia="es-MX"/>
          <w14:ligatures w14:val="none"/>
        </w:rPr>
        <w:t>se</w:t>
      </w:r>
      <w:r w:rsidR="007D3087">
        <w:rPr>
          <w:rFonts w:ascii="Arial" w:eastAsia="Times New Roman" w:hAnsi="Arial" w:cs="Arial"/>
          <w:kern w:val="0"/>
          <w:sz w:val="24"/>
          <w:szCs w:val="24"/>
          <w:lang w:eastAsia="es-MX"/>
          <w14:ligatures w14:val="none"/>
        </w:rPr>
        <w:t xml:space="preserve"> </w:t>
      </w:r>
      <w:r w:rsidR="007D3087" w:rsidRPr="00D63DEB">
        <w:rPr>
          <w:rFonts w:ascii="Arial" w:eastAsia="Times New Roman" w:hAnsi="Arial" w:cs="Arial"/>
          <w:kern w:val="0"/>
          <w:sz w:val="24"/>
          <w:szCs w:val="24"/>
          <w:lang w:eastAsia="es-MX"/>
          <w14:ligatures w14:val="none"/>
        </w:rPr>
        <w:t>llevará a cabo</w:t>
      </w:r>
      <w:r w:rsidRPr="00D63DEB">
        <w:rPr>
          <w:rFonts w:ascii="Arial" w:eastAsia="Times New Roman" w:hAnsi="Arial" w:cs="Arial"/>
          <w:kern w:val="0"/>
          <w:sz w:val="24"/>
          <w:szCs w:val="24"/>
          <w:lang w:eastAsia="es-MX"/>
          <w14:ligatures w14:val="none"/>
        </w:rPr>
        <w:t xml:space="preserve"> </w:t>
      </w:r>
      <w:r w:rsidRPr="007623D6">
        <w:rPr>
          <w:rFonts w:ascii="Arial" w:eastAsia="Times New Roman" w:hAnsi="Arial" w:cs="Arial"/>
          <w:kern w:val="0"/>
          <w:sz w:val="24"/>
          <w:szCs w:val="24"/>
          <w:lang w:eastAsia="es-MX"/>
          <w14:ligatures w14:val="none"/>
        </w:rPr>
        <w:t>la caracterización de fincas cafetaleras a partir de la evaluación de la ecoeficiencia</w:t>
      </w:r>
      <w:r w:rsidR="00F53DD9">
        <w:rPr>
          <w:rFonts w:ascii="Arial" w:eastAsia="Times New Roman" w:hAnsi="Arial" w:cs="Arial"/>
          <w:kern w:val="0"/>
          <w:sz w:val="24"/>
          <w:szCs w:val="24"/>
          <w:lang w:eastAsia="es-MX"/>
          <w14:ligatures w14:val="none"/>
        </w:rPr>
        <w:t xml:space="preserve"> para </w:t>
      </w:r>
      <w:r w:rsidR="00F53DD9" w:rsidRPr="007623D6">
        <w:rPr>
          <w:rFonts w:ascii="Arial" w:eastAsia="Times New Roman" w:hAnsi="Arial" w:cs="Arial"/>
          <w:kern w:val="0"/>
          <w:sz w:val="24"/>
          <w:szCs w:val="24"/>
          <w:lang w:val="es-ES" w:eastAsia="es-MX"/>
          <w14:ligatures w14:val="none"/>
        </w:rPr>
        <w:t>caracterizar el desempeño ambiental</w:t>
      </w:r>
      <w:r w:rsidR="00F53DD9">
        <w:rPr>
          <w:rFonts w:ascii="Arial" w:eastAsia="Times New Roman" w:hAnsi="Arial" w:cs="Arial"/>
          <w:kern w:val="0"/>
          <w:sz w:val="24"/>
          <w:szCs w:val="24"/>
          <w:lang w:val="es-ES" w:eastAsia="es-MX"/>
          <w14:ligatures w14:val="none"/>
        </w:rPr>
        <w:t xml:space="preserve"> y </w:t>
      </w:r>
      <w:r w:rsidR="00F53DD9" w:rsidRPr="007623D6">
        <w:rPr>
          <w:rFonts w:ascii="Arial" w:eastAsia="Times New Roman" w:hAnsi="Arial" w:cs="Arial"/>
          <w:kern w:val="0"/>
          <w:sz w:val="24"/>
          <w:szCs w:val="24"/>
          <w:lang w:val="es-ES" w:eastAsia="es-MX"/>
          <w14:ligatures w14:val="none"/>
        </w:rPr>
        <w:t>la comparación entre unidades de producción y la asignación eficiente de recursos</w:t>
      </w:r>
      <w:r w:rsidRPr="007623D6">
        <w:rPr>
          <w:rFonts w:ascii="Arial" w:eastAsia="Times New Roman" w:hAnsi="Arial" w:cs="Arial"/>
          <w:kern w:val="0"/>
          <w:sz w:val="24"/>
          <w:szCs w:val="24"/>
          <w:lang w:eastAsia="es-MX"/>
          <w14:ligatures w14:val="none"/>
        </w:rPr>
        <w:t>.</w:t>
      </w:r>
    </w:p>
    <w:p w14:paraId="1ABC23B8" w14:textId="397862C0" w:rsidR="008865FA" w:rsidRPr="007623D6" w:rsidRDefault="008865FA"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7623D6">
        <w:rPr>
          <w:rFonts w:ascii="Arial" w:eastAsia="Times New Roman" w:hAnsi="Arial" w:cs="Arial"/>
          <w:kern w:val="0"/>
          <w:sz w:val="24"/>
          <w:szCs w:val="24"/>
          <w:lang w:eastAsia="es-MX"/>
          <w14:ligatures w14:val="none"/>
        </w:rPr>
        <w:lastRenderedPageBreak/>
        <w:t>Se utiliza</w:t>
      </w:r>
      <w:r w:rsidR="007D3087" w:rsidRPr="00D63DEB">
        <w:rPr>
          <w:rFonts w:ascii="Arial" w:eastAsia="Times New Roman" w:hAnsi="Arial" w:cs="Arial"/>
          <w:kern w:val="0"/>
          <w:sz w:val="24"/>
          <w:szCs w:val="24"/>
          <w:lang w:eastAsia="es-MX"/>
          <w14:ligatures w14:val="none"/>
        </w:rPr>
        <w:t>rá</w:t>
      </w:r>
      <w:r w:rsidRPr="00D63DEB">
        <w:rPr>
          <w:rFonts w:ascii="Arial" w:eastAsia="Times New Roman" w:hAnsi="Arial" w:cs="Arial"/>
          <w:kern w:val="0"/>
          <w:sz w:val="24"/>
          <w:szCs w:val="24"/>
          <w:lang w:eastAsia="es-MX"/>
          <w14:ligatures w14:val="none"/>
        </w:rPr>
        <w:t xml:space="preserve"> </w:t>
      </w:r>
      <w:r w:rsidRPr="007623D6">
        <w:rPr>
          <w:rFonts w:ascii="Arial" w:eastAsia="Times New Roman" w:hAnsi="Arial" w:cs="Arial"/>
          <w:kern w:val="0"/>
          <w:sz w:val="24"/>
          <w:szCs w:val="24"/>
          <w:lang w:eastAsia="es-MX"/>
          <w14:ligatures w14:val="none"/>
        </w:rPr>
        <w:t>el LCA para identificar oportunidades de mejora de desempeño ambiental de los productos y servicios, informar a tomadores de decisiones, seleccionar indicadores de desempeño ambiental relevantes, o como parte de una estrategia de mercado (ISO 14040, 2006). Este tipo de análisis con</w:t>
      </w:r>
      <w:r w:rsidR="00B24B08" w:rsidRPr="007623D6">
        <w:rPr>
          <w:rFonts w:ascii="Arial" w:eastAsia="Times New Roman" w:hAnsi="Arial" w:cs="Arial"/>
          <w:kern w:val="0"/>
          <w:sz w:val="24"/>
          <w:szCs w:val="24"/>
          <w:lang w:eastAsia="es-MX"/>
          <w14:ligatures w14:val="none"/>
        </w:rPr>
        <w:t>s</w:t>
      </w:r>
      <w:r w:rsidRPr="007623D6">
        <w:rPr>
          <w:rFonts w:ascii="Arial" w:eastAsia="Times New Roman" w:hAnsi="Arial" w:cs="Arial"/>
          <w:kern w:val="0"/>
          <w:sz w:val="24"/>
          <w:szCs w:val="24"/>
          <w:lang w:eastAsia="es-MX"/>
          <w14:ligatures w14:val="none"/>
        </w:rPr>
        <w:t>ta</w:t>
      </w:r>
      <w:r w:rsidR="00B24B08" w:rsidRPr="007623D6">
        <w:rPr>
          <w:rFonts w:ascii="Arial" w:eastAsia="Times New Roman" w:hAnsi="Arial" w:cs="Arial"/>
          <w:kern w:val="0"/>
          <w:sz w:val="24"/>
          <w:szCs w:val="24"/>
          <w:lang w:eastAsia="es-MX"/>
          <w14:ligatures w14:val="none"/>
        </w:rPr>
        <w:t xml:space="preserve"> de</w:t>
      </w:r>
      <w:r w:rsidRPr="007623D6">
        <w:rPr>
          <w:rFonts w:ascii="Arial" w:eastAsia="Times New Roman" w:hAnsi="Arial" w:cs="Arial"/>
          <w:kern w:val="0"/>
          <w:sz w:val="24"/>
          <w:szCs w:val="24"/>
          <w:lang w:eastAsia="es-MX"/>
          <w14:ligatures w14:val="none"/>
        </w:rPr>
        <w:t xml:space="preserve"> cuatro fases: </w:t>
      </w:r>
    </w:p>
    <w:p w14:paraId="3EB2F96C" w14:textId="77777777" w:rsidR="008865FA" w:rsidRPr="007623D6" w:rsidRDefault="008865FA"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7623D6">
        <w:rPr>
          <w:rFonts w:ascii="Arial" w:eastAsia="Times New Roman" w:hAnsi="Arial" w:cs="Arial"/>
          <w:kern w:val="0"/>
          <w:sz w:val="24"/>
          <w:szCs w:val="24"/>
          <w:lang w:eastAsia="es-MX"/>
          <w14:ligatures w14:val="none"/>
        </w:rPr>
        <w:t>1. Definición del objetivo y alcance: incluye la definición del límite del sistema a analizar,</w:t>
      </w:r>
    </w:p>
    <w:p w14:paraId="73178B2F" w14:textId="77777777" w:rsidR="008865FA" w:rsidRPr="007623D6" w:rsidRDefault="008865FA"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7623D6">
        <w:rPr>
          <w:rFonts w:ascii="Arial" w:eastAsia="Times New Roman" w:hAnsi="Arial" w:cs="Arial"/>
          <w:kern w:val="0"/>
          <w:sz w:val="24"/>
          <w:szCs w:val="24"/>
          <w:lang w:eastAsia="es-MX"/>
          <w14:ligatures w14:val="none"/>
        </w:rPr>
        <w:t xml:space="preserve">la unidad funcional y el uso que se dará al estudio. </w:t>
      </w:r>
    </w:p>
    <w:p w14:paraId="694379F1" w14:textId="77777777" w:rsidR="008865FA" w:rsidRPr="007623D6" w:rsidRDefault="008865FA"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7623D6">
        <w:rPr>
          <w:rFonts w:ascii="Arial" w:eastAsia="Times New Roman" w:hAnsi="Arial" w:cs="Arial"/>
          <w:kern w:val="0"/>
          <w:sz w:val="24"/>
          <w:szCs w:val="24"/>
          <w:lang w:eastAsia="es-MX"/>
          <w14:ligatures w14:val="none"/>
        </w:rPr>
        <w:t>2. Análisis del inventario: contempla la creación de un inventario con los datos de</w:t>
      </w:r>
    </w:p>
    <w:p w14:paraId="5CA9F3BB" w14:textId="77777777" w:rsidR="008865FA" w:rsidRPr="007623D6" w:rsidRDefault="008865FA"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7623D6">
        <w:rPr>
          <w:rFonts w:ascii="Arial" w:eastAsia="Times New Roman" w:hAnsi="Arial" w:cs="Arial"/>
          <w:kern w:val="0"/>
          <w:sz w:val="24"/>
          <w:szCs w:val="24"/>
          <w:lang w:eastAsia="es-MX"/>
          <w14:ligatures w14:val="none"/>
        </w:rPr>
        <w:t>entradas y salidas al sistema de estudio que ayude a entender su estructura, elementos</w:t>
      </w:r>
    </w:p>
    <w:p w14:paraId="7EF83D53" w14:textId="77777777" w:rsidR="008865FA" w:rsidRPr="007623D6" w:rsidRDefault="008865FA"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7623D6">
        <w:rPr>
          <w:rFonts w:ascii="Arial" w:eastAsia="Times New Roman" w:hAnsi="Arial" w:cs="Arial"/>
          <w:kern w:val="0"/>
          <w:sz w:val="24"/>
          <w:szCs w:val="24"/>
          <w:lang w:eastAsia="es-MX"/>
          <w14:ligatures w14:val="none"/>
        </w:rPr>
        <w:t>clave y función.</w:t>
      </w:r>
    </w:p>
    <w:p w14:paraId="145584AD" w14:textId="77777777" w:rsidR="008865FA" w:rsidRPr="007623D6" w:rsidRDefault="008865FA"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7623D6">
        <w:rPr>
          <w:rFonts w:ascii="Arial" w:eastAsia="Times New Roman" w:hAnsi="Arial" w:cs="Arial"/>
          <w:kern w:val="0"/>
          <w:sz w:val="24"/>
          <w:szCs w:val="24"/>
          <w:lang w:eastAsia="es-MX"/>
          <w14:ligatures w14:val="none"/>
        </w:rPr>
        <w:t>3. Análisis de impacto: busca proporcionar información adicional que ayude a evaluar el</w:t>
      </w:r>
    </w:p>
    <w:p w14:paraId="2FCFAD80" w14:textId="77777777" w:rsidR="008865FA" w:rsidRPr="007623D6" w:rsidRDefault="008865FA"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7623D6">
        <w:rPr>
          <w:rFonts w:ascii="Arial" w:eastAsia="Times New Roman" w:hAnsi="Arial" w:cs="Arial"/>
          <w:kern w:val="0"/>
          <w:sz w:val="24"/>
          <w:szCs w:val="24"/>
          <w:lang w:eastAsia="es-MX"/>
          <w14:ligatures w14:val="none"/>
        </w:rPr>
        <w:t xml:space="preserve">sistema a partir del inventario y entender mejor su relación con el ambiente. </w:t>
      </w:r>
    </w:p>
    <w:p w14:paraId="732AA380" w14:textId="0BC91DEF" w:rsidR="00881510" w:rsidRPr="007623D6" w:rsidRDefault="008865FA"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7623D6">
        <w:rPr>
          <w:rFonts w:ascii="Arial" w:eastAsia="Times New Roman" w:hAnsi="Arial" w:cs="Arial"/>
          <w:kern w:val="0"/>
          <w:sz w:val="24"/>
          <w:szCs w:val="24"/>
          <w:lang w:eastAsia="es-MX"/>
          <w14:ligatures w14:val="none"/>
        </w:rPr>
        <w:t>4. Interpretación: presenta el resumen de resultados, incluyendo conclusi</w:t>
      </w:r>
      <w:r w:rsidR="000978CF" w:rsidRPr="007623D6">
        <w:rPr>
          <w:rFonts w:ascii="Arial" w:eastAsia="Times New Roman" w:hAnsi="Arial" w:cs="Arial"/>
          <w:kern w:val="0"/>
          <w:sz w:val="24"/>
          <w:szCs w:val="24"/>
          <w:lang w:eastAsia="es-MX"/>
          <w14:ligatures w14:val="none"/>
        </w:rPr>
        <w:t>ones</w:t>
      </w:r>
      <w:r w:rsidRPr="007623D6">
        <w:rPr>
          <w:rFonts w:ascii="Arial" w:eastAsia="Times New Roman" w:hAnsi="Arial" w:cs="Arial"/>
          <w:kern w:val="0"/>
          <w:sz w:val="24"/>
          <w:szCs w:val="24"/>
          <w:lang w:eastAsia="es-MX"/>
          <w14:ligatures w14:val="none"/>
        </w:rPr>
        <w:t xml:space="preserve"> y</w:t>
      </w:r>
      <w:r w:rsidR="000978CF" w:rsidRPr="007623D6">
        <w:rPr>
          <w:rFonts w:ascii="Arial" w:eastAsia="Times New Roman" w:hAnsi="Arial" w:cs="Arial"/>
          <w:kern w:val="0"/>
          <w:sz w:val="24"/>
          <w:szCs w:val="24"/>
          <w:lang w:eastAsia="es-MX"/>
          <w14:ligatures w14:val="none"/>
        </w:rPr>
        <w:t xml:space="preserve"> </w:t>
      </w:r>
      <w:r w:rsidRPr="007623D6">
        <w:rPr>
          <w:rFonts w:ascii="Arial" w:eastAsia="Times New Roman" w:hAnsi="Arial" w:cs="Arial"/>
          <w:kern w:val="0"/>
          <w:sz w:val="24"/>
          <w:szCs w:val="24"/>
          <w:lang w:eastAsia="es-MX"/>
          <w14:ligatures w14:val="none"/>
        </w:rPr>
        <w:t>recomendaciones basadas en el objetivo y alcance del estudio.</w:t>
      </w:r>
    </w:p>
    <w:p w14:paraId="386C8FF7" w14:textId="57C57ACF" w:rsidR="000978CF" w:rsidRPr="007623D6" w:rsidRDefault="00E34EA3"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7623D6">
        <w:rPr>
          <w:rFonts w:ascii="Arial" w:eastAsia="Times New Roman" w:hAnsi="Arial" w:cs="Arial"/>
          <w:kern w:val="0"/>
          <w:sz w:val="24"/>
          <w:szCs w:val="24"/>
          <w:lang w:eastAsia="es-MX"/>
          <w14:ligatures w14:val="none"/>
        </w:rPr>
        <w:t xml:space="preserve">Por su parte, el DEA </w:t>
      </w:r>
      <w:r w:rsidR="00B24B08" w:rsidRPr="007623D6">
        <w:rPr>
          <w:rFonts w:ascii="Arial" w:eastAsia="Times New Roman" w:hAnsi="Arial" w:cs="Arial"/>
          <w:kern w:val="0"/>
          <w:sz w:val="24"/>
          <w:szCs w:val="24"/>
          <w:lang w:eastAsia="es-MX"/>
          <w14:ligatures w14:val="none"/>
        </w:rPr>
        <w:t>se utiliza</w:t>
      </w:r>
      <w:r w:rsidR="00FD6865" w:rsidRPr="00E71A5A">
        <w:rPr>
          <w:rFonts w:ascii="Arial" w:eastAsia="Times New Roman" w:hAnsi="Arial" w:cs="Arial"/>
          <w:kern w:val="0"/>
          <w:sz w:val="24"/>
          <w:szCs w:val="24"/>
          <w:lang w:eastAsia="es-MX"/>
          <w14:ligatures w14:val="none"/>
        </w:rPr>
        <w:t>rá</w:t>
      </w:r>
      <w:r w:rsidR="00B24B08" w:rsidRPr="007623D6">
        <w:rPr>
          <w:rFonts w:ascii="Arial" w:eastAsia="Times New Roman" w:hAnsi="Arial" w:cs="Arial"/>
          <w:kern w:val="0"/>
          <w:sz w:val="24"/>
          <w:szCs w:val="24"/>
          <w:lang w:eastAsia="es-MX"/>
          <w14:ligatures w14:val="none"/>
        </w:rPr>
        <w:t xml:space="preserve"> para evaluar la eficiencia productiva en la región </w:t>
      </w:r>
      <w:r w:rsidR="00B24B08" w:rsidRPr="00E71A5A">
        <w:rPr>
          <w:rFonts w:ascii="Arial" w:eastAsia="Times New Roman" w:hAnsi="Arial" w:cs="Arial"/>
          <w:kern w:val="0"/>
          <w:sz w:val="24"/>
          <w:szCs w:val="24"/>
          <w:lang w:eastAsia="es-MX"/>
          <w14:ligatures w14:val="none"/>
        </w:rPr>
        <w:t>cafet</w:t>
      </w:r>
      <w:r w:rsidR="00FD6865" w:rsidRPr="00E71A5A">
        <w:rPr>
          <w:rFonts w:ascii="Arial" w:eastAsia="Times New Roman" w:hAnsi="Arial" w:cs="Arial"/>
          <w:kern w:val="0"/>
          <w:sz w:val="24"/>
          <w:szCs w:val="24"/>
          <w:lang w:eastAsia="es-MX"/>
          <w14:ligatures w14:val="none"/>
        </w:rPr>
        <w:t>al</w:t>
      </w:r>
      <w:r w:rsidR="00B24B08" w:rsidRPr="00E71A5A">
        <w:rPr>
          <w:rFonts w:ascii="Arial" w:eastAsia="Times New Roman" w:hAnsi="Arial" w:cs="Arial"/>
          <w:kern w:val="0"/>
          <w:sz w:val="24"/>
          <w:szCs w:val="24"/>
          <w:lang w:eastAsia="es-MX"/>
          <w14:ligatures w14:val="none"/>
        </w:rPr>
        <w:t>era</w:t>
      </w:r>
      <w:r w:rsidR="00B24B08" w:rsidRPr="007623D6">
        <w:rPr>
          <w:rFonts w:ascii="Arial" w:eastAsia="Times New Roman" w:hAnsi="Arial" w:cs="Arial"/>
          <w:kern w:val="0"/>
          <w:sz w:val="24"/>
          <w:szCs w:val="24"/>
          <w:lang w:eastAsia="es-MX"/>
          <w14:ligatures w14:val="none"/>
        </w:rPr>
        <w:t xml:space="preserve"> de Veracruz</w:t>
      </w:r>
      <w:r w:rsidRPr="007623D6">
        <w:rPr>
          <w:rFonts w:ascii="Arial" w:eastAsia="Times New Roman" w:hAnsi="Arial" w:cs="Arial"/>
          <w:kern w:val="0"/>
          <w:sz w:val="24"/>
          <w:szCs w:val="24"/>
          <w:lang w:eastAsia="es-MX"/>
          <w14:ligatures w14:val="none"/>
        </w:rPr>
        <w:t>.</w:t>
      </w:r>
      <w:r w:rsidRPr="00E71A5A">
        <w:rPr>
          <w:rFonts w:ascii="Arial" w:eastAsia="Times New Roman" w:hAnsi="Arial" w:cs="Arial"/>
          <w:kern w:val="0"/>
          <w:sz w:val="24"/>
          <w:szCs w:val="24"/>
          <w:lang w:eastAsia="es-MX"/>
          <w14:ligatures w14:val="none"/>
        </w:rPr>
        <w:t xml:space="preserve"> </w:t>
      </w:r>
      <w:r w:rsidRPr="007623D6">
        <w:rPr>
          <w:rFonts w:ascii="Arial" w:eastAsia="Times New Roman" w:hAnsi="Arial" w:cs="Arial"/>
          <w:kern w:val="0"/>
          <w:sz w:val="24"/>
          <w:szCs w:val="24"/>
          <w:lang w:eastAsia="es-MX"/>
          <w14:ligatures w14:val="none"/>
        </w:rPr>
        <w:t xml:space="preserve">Se propone combinar </w:t>
      </w:r>
      <w:r w:rsidR="00067C81" w:rsidRPr="007623D6">
        <w:rPr>
          <w:rFonts w:ascii="Arial" w:eastAsia="Times New Roman" w:hAnsi="Arial" w:cs="Arial"/>
          <w:kern w:val="0"/>
          <w:sz w:val="24"/>
          <w:szCs w:val="24"/>
          <w:lang w:eastAsia="es-MX"/>
          <w14:ligatures w14:val="none"/>
        </w:rPr>
        <w:t xml:space="preserve">LCA </w:t>
      </w:r>
      <w:r w:rsidRPr="007623D6">
        <w:rPr>
          <w:rFonts w:ascii="Arial" w:eastAsia="Times New Roman" w:hAnsi="Arial" w:cs="Arial"/>
          <w:kern w:val="0"/>
          <w:sz w:val="24"/>
          <w:szCs w:val="24"/>
          <w:lang w:eastAsia="es-MX"/>
          <w14:ligatures w14:val="none"/>
        </w:rPr>
        <w:t>y</w:t>
      </w:r>
      <w:r w:rsidR="00067C81" w:rsidRPr="007623D6">
        <w:rPr>
          <w:rFonts w:ascii="Arial" w:eastAsia="Times New Roman" w:hAnsi="Arial" w:cs="Arial"/>
          <w:kern w:val="0"/>
          <w:sz w:val="24"/>
          <w:szCs w:val="24"/>
          <w:lang w:eastAsia="es-MX"/>
          <w14:ligatures w14:val="none"/>
        </w:rPr>
        <w:t xml:space="preserve"> DEA</w:t>
      </w:r>
      <w:r w:rsidRPr="007623D6">
        <w:rPr>
          <w:rFonts w:ascii="Arial" w:eastAsia="Times New Roman" w:hAnsi="Arial" w:cs="Arial"/>
          <w:kern w:val="0"/>
          <w:sz w:val="24"/>
          <w:szCs w:val="24"/>
          <w:lang w:eastAsia="es-MX"/>
          <w14:ligatures w14:val="none"/>
        </w:rPr>
        <w:t>, lo cual permit</w:t>
      </w:r>
      <w:r w:rsidR="00B24B08" w:rsidRPr="007623D6">
        <w:rPr>
          <w:rFonts w:ascii="Arial" w:eastAsia="Times New Roman" w:hAnsi="Arial" w:cs="Arial"/>
          <w:kern w:val="0"/>
          <w:sz w:val="24"/>
          <w:szCs w:val="24"/>
          <w:lang w:eastAsia="es-MX"/>
          <w14:ligatures w14:val="none"/>
        </w:rPr>
        <w:t>e</w:t>
      </w:r>
      <w:r w:rsidRPr="007623D6">
        <w:rPr>
          <w:rFonts w:ascii="Arial" w:eastAsia="Times New Roman" w:hAnsi="Arial" w:cs="Arial"/>
          <w:kern w:val="0"/>
          <w:sz w:val="24"/>
          <w:szCs w:val="24"/>
          <w:lang w:eastAsia="es-MX"/>
          <w14:ligatures w14:val="none"/>
        </w:rPr>
        <w:t xml:space="preserve"> no solo evaluar la eficiencia productiva, sino también los impactos ambientales, logrando una ecoeficiencia integral en la producción de café</w:t>
      </w:r>
      <w:r w:rsidR="00B12DF8" w:rsidRPr="007623D6">
        <w:rPr>
          <w:rFonts w:ascii="Arial" w:eastAsia="Times New Roman" w:hAnsi="Arial" w:cs="Arial"/>
          <w:kern w:val="0"/>
          <w:sz w:val="24"/>
          <w:szCs w:val="24"/>
          <w:lang w:eastAsia="es-MX"/>
          <w14:ligatures w14:val="none"/>
        </w:rPr>
        <w:t xml:space="preserve"> </w:t>
      </w:r>
      <w:r w:rsidR="00F53DD9">
        <w:rPr>
          <w:rFonts w:ascii="Arial" w:eastAsia="Times New Roman" w:hAnsi="Arial" w:cs="Arial"/>
          <w:kern w:val="0"/>
          <w:sz w:val="24"/>
          <w:szCs w:val="24"/>
          <w:lang w:eastAsia="es-MX"/>
          <w14:ligatures w14:val="none"/>
        </w:rPr>
        <w:t>en Veracruz</w:t>
      </w:r>
      <w:r w:rsidRPr="007623D6">
        <w:rPr>
          <w:rFonts w:ascii="Arial" w:eastAsia="Times New Roman" w:hAnsi="Arial" w:cs="Arial"/>
          <w:kern w:val="0"/>
          <w:sz w:val="24"/>
          <w:szCs w:val="24"/>
          <w:lang w:eastAsia="es-MX"/>
          <w14:ligatures w14:val="none"/>
        </w:rPr>
        <w:t xml:space="preserve">. La ecoeficiencia se </w:t>
      </w:r>
      <w:r w:rsidR="00B24B08" w:rsidRPr="007623D6">
        <w:rPr>
          <w:rFonts w:ascii="Arial" w:eastAsia="Times New Roman" w:hAnsi="Arial" w:cs="Arial"/>
          <w:kern w:val="0"/>
          <w:sz w:val="24"/>
          <w:szCs w:val="24"/>
          <w:lang w:eastAsia="es-MX"/>
          <w14:ligatures w14:val="none"/>
        </w:rPr>
        <w:t>emplea</w:t>
      </w:r>
      <w:r w:rsidRPr="007623D6">
        <w:rPr>
          <w:rFonts w:ascii="Arial" w:eastAsia="Times New Roman" w:hAnsi="Arial" w:cs="Arial"/>
          <w:kern w:val="0"/>
          <w:sz w:val="24"/>
          <w:szCs w:val="24"/>
          <w:lang w:eastAsia="es-MX"/>
          <w14:ligatures w14:val="none"/>
        </w:rPr>
        <w:t xml:space="preserve"> para medir la eficiencia en la producción de café en las fincas y se ofrecen recomendaciones prácticas para mejorarla, integrando criterios ambientales y económicos específicos de </w:t>
      </w:r>
      <w:r w:rsidR="0088530B">
        <w:rPr>
          <w:rFonts w:ascii="Arial" w:eastAsia="Times New Roman" w:hAnsi="Arial" w:cs="Arial"/>
          <w:kern w:val="0"/>
          <w:sz w:val="24"/>
          <w:szCs w:val="24"/>
          <w:lang w:eastAsia="es-MX"/>
          <w14:ligatures w14:val="none"/>
        </w:rPr>
        <w:t xml:space="preserve">la región de </w:t>
      </w:r>
      <w:r w:rsidRPr="007623D6">
        <w:rPr>
          <w:rFonts w:ascii="Arial" w:eastAsia="Times New Roman" w:hAnsi="Arial" w:cs="Arial"/>
          <w:kern w:val="0"/>
          <w:sz w:val="24"/>
          <w:szCs w:val="24"/>
          <w:lang w:eastAsia="es-MX"/>
          <w14:ligatures w14:val="none"/>
        </w:rPr>
        <w:t>Veracruz.</w:t>
      </w:r>
    </w:p>
    <w:p w14:paraId="03200DC8" w14:textId="14F26351" w:rsidR="000978CF" w:rsidRPr="007623D6" w:rsidRDefault="00723F43"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7623D6">
        <w:rPr>
          <w:rFonts w:ascii="Arial" w:eastAsia="Times New Roman" w:hAnsi="Arial" w:cs="Arial"/>
          <w:kern w:val="0"/>
          <w:sz w:val="24"/>
          <w:szCs w:val="24"/>
          <w:lang w:eastAsia="es-MX"/>
          <w14:ligatures w14:val="none"/>
        </w:rPr>
        <w:t>Se propone combinar l</w:t>
      </w:r>
      <w:r w:rsidR="00E34EA3" w:rsidRPr="007623D6">
        <w:rPr>
          <w:rFonts w:ascii="Arial" w:eastAsia="Times New Roman" w:hAnsi="Arial" w:cs="Arial"/>
          <w:kern w:val="0"/>
          <w:sz w:val="24"/>
          <w:szCs w:val="24"/>
          <w:lang w:eastAsia="es-MX"/>
          <w14:ligatures w14:val="none"/>
        </w:rPr>
        <w:t>a metodología LCA +</w:t>
      </w:r>
      <w:r w:rsidR="00067C81" w:rsidRPr="007623D6">
        <w:rPr>
          <w:rFonts w:ascii="Arial" w:eastAsia="Times New Roman" w:hAnsi="Arial" w:cs="Arial"/>
          <w:kern w:val="0"/>
          <w:sz w:val="24"/>
          <w:szCs w:val="24"/>
          <w:lang w:eastAsia="es-MX"/>
          <w14:ligatures w14:val="none"/>
        </w:rPr>
        <w:t xml:space="preserve"> </w:t>
      </w:r>
      <w:r w:rsidR="00E34EA3" w:rsidRPr="007623D6">
        <w:rPr>
          <w:rFonts w:ascii="Arial" w:eastAsia="Times New Roman" w:hAnsi="Arial" w:cs="Arial"/>
          <w:kern w:val="0"/>
          <w:sz w:val="24"/>
          <w:szCs w:val="24"/>
          <w:lang w:eastAsia="es-MX"/>
          <w14:ligatures w14:val="none"/>
        </w:rPr>
        <w:t xml:space="preserve">DEA </w:t>
      </w:r>
      <w:r w:rsidRPr="007623D6">
        <w:rPr>
          <w:rFonts w:ascii="Arial" w:eastAsia="Times New Roman" w:hAnsi="Arial" w:cs="Arial"/>
          <w:kern w:val="0"/>
          <w:sz w:val="24"/>
          <w:szCs w:val="24"/>
          <w:lang w:eastAsia="es-MX"/>
          <w14:ligatures w14:val="none"/>
        </w:rPr>
        <w:t>a partir d</w:t>
      </w:r>
      <w:r w:rsidR="00E34EA3" w:rsidRPr="007623D6">
        <w:rPr>
          <w:rFonts w:ascii="Arial" w:eastAsia="Times New Roman" w:hAnsi="Arial" w:cs="Arial"/>
          <w:kern w:val="0"/>
          <w:sz w:val="24"/>
          <w:szCs w:val="24"/>
          <w:lang w:eastAsia="es-MX"/>
          <w14:ligatures w14:val="none"/>
        </w:rPr>
        <w:t>el método de cuatro pasos</w:t>
      </w:r>
      <w:r w:rsidRPr="007623D6">
        <w:rPr>
          <w:rFonts w:ascii="Arial" w:eastAsia="Times New Roman" w:hAnsi="Arial" w:cs="Arial"/>
          <w:kern w:val="0"/>
          <w:sz w:val="24"/>
          <w:szCs w:val="24"/>
          <w:lang w:eastAsia="es-MX"/>
          <w14:ligatures w14:val="none"/>
        </w:rPr>
        <w:t xml:space="preserve"> según Rebolledo </w:t>
      </w:r>
      <w:r w:rsidRPr="0088530B">
        <w:rPr>
          <w:rFonts w:ascii="Arial" w:eastAsia="Times New Roman" w:hAnsi="Arial" w:cs="Arial"/>
          <w:i/>
          <w:kern w:val="0"/>
          <w:sz w:val="24"/>
          <w:szCs w:val="24"/>
          <w:lang w:eastAsia="es-MX"/>
          <w14:ligatures w14:val="none"/>
        </w:rPr>
        <w:t>et al</w:t>
      </w:r>
      <w:r w:rsidRPr="007623D6">
        <w:rPr>
          <w:rFonts w:ascii="Arial" w:eastAsia="Times New Roman" w:hAnsi="Arial" w:cs="Arial"/>
          <w:kern w:val="0"/>
          <w:sz w:val="24"/>
          <w:szCs w:val="24"/>
          <w:lang w:eastAsia="es-MX"/>
          <w14:ligatures w14:val="none"/>
        </w:rPr>
        <w:t>. (2017)</w:t>
      </w:r>
      <w:r w:rsidR="00E34EA3" w:rsidRPr="007623D6">
        <w:rPr>
          <w:rFonts w:ascii="Arial" w:eastAsia="Times New Roman" w:hAnsi="Arial" w:cs="Arial"/>
          <w:kern w:val="0"/>
          <w:sz w:val="24"/>
          <w:szCs w:val="24"/>
          <w:lang w:eastAsia="es-MX"/>
          <w14:ligatures w14:val="none"/>
        </w:rPr>
        <w:t>: 1) Inventario del ciclo de vida, 2) Caracterización ambiental de cada unidad y cálculo de la huella de carbono, 3) Evaluación de la ecoeficiencia mediante el modelo DEA orientado a las salidas, y 4) Cálculo de nuevas metas e impactos ambientales.</w:t>
      </w:r>
      <w:r w:rsidR="00B24B08" w:rsidRPr="007623D6">
        <w:rPr>
          <w:rFonts w:ascii="Arial" w:hAnsi="Arial" w:cs="Arial"/>
          <w:sz w:val="24"/>
          <w:szCs w:val="24"/>
        </w:rPr>
        <w:t xml:space="preserve"> </w:t>
      </w:r>
      <w:r w:rsidR="00B24B08" w:rsidRPr="007623D6">
        <w:rPr>
          <w:rFonts w:ascii="Arial" w:eastAsia="Times New Roman" w:hAnsi="Arial" w:cs="Arial"/>
          <w:kern w:val="0"/>
          <w:sz w:val="24"/>
          <w:szCs w:val="24"/>
          <w:lang w:eastAsia="es-MX"/>
          <w14:ligatures w14:val="none"/>
        </w:rPr>
        <w:t>Esta metodología combinada busca avanzar en la medición y mejora de la ecoeficiencia en la producción de café, considerando tanto los aspectos productivos como los ambientales, y proporcionando herramientas para la toma de decisiones más informadas y sostenibles.</w:t>
      </w:r>
    </w:p>
    <w:p w14:paraId="11F94E56" w14:textId="0D5AEF26" w:rsidR="00C44BC6" w:rsidRPr="007623D6" w:rsidRDefault="00C44BC6"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7623D6">
        <w:rPr>
          <w:rFonts w:ascii="Arial" w:eastAsia="Times New Roman" w:hAnsi="Arial" w:cs="Arial"/>
          <w:kern w:val="0"/>
          <w:sz w:val="24"/>
          <w:szCs w:val="24"/>
          <w:lang w:eastAsia="es-MX"/>
          <w14:ligatures w14:val="none"/>
        </w:rPr>
        <w:t>El análisis estadístico se realiza</w:t>
      </w:r>
      <w:r w:rsidR="00FD6865" w:rsidRPr="00E71A5A">
        <w:rPr>
          <w:rFonts w:ascii="Arial" w:eastAsia="Times New Roman" w:hAnsi="Arial" w:cs="Arial"/>
          <w:kern w:val="0"/>
          <w:sz w:val="24"/>
          <w:szCs w:val="24"/>
          <w:lang w:eastAsia="es-MX"/>
          <w14:ligatures w14:val="none"/>
        </w:rPr>
        <w:t>rá</w:t>
      </w:r>
      <w:r w:rsidRPr="007623D6">
        <w:rPr>
          <w:rFonts w:ascii="Arial" w:eastAsia="Times New Roman" w:hAnsi="Arial" w:cs="Arial"/>
          <w:kern w:val="0"/>
          <w:sz w:val="24"/>
          <w:szCs w:val="24"/>
          <w:lang w:eastAsia="es-MX"/>
          <w14:ligatures w14:val="none"/>
        </w:rPr>
        <w:t xml:space="preserve"> mediante Frontier Analyst, una herramienta especializada en la evaluación de eficiencia utilizando el método de Análisis Envolvente de Datos (DEA). Esta herramienta permite evaluar de manera eficiente desde 5 hasta </w:t>
      </w:r>
      <w:r w:rsidRPr="007623D6">
        <w:rPr>
          <w:rFonts w:ascii="Arial" w:eastAsia="Times New Roman" w:hAnsi="Arial" w:cs="Arial"/>
          <w:kern w:val="0"/>
          <w:sz w:val="24"/>
          <w:szCs w:val="24"/>
          <w:lang w:eastAsia="es-MX"/>
          <w14:ligatures w14:val="none"/>
        </w:rPr>
        <w:lastRenderedPageBreak/>
        <w:t xml:space="preserve">500 Unidades de </w:t>
      </w:r>
      <w:r w:rsidR="00563101" w:rsidRPr="007623D6">
        <w:rPr>
          <w:rFonts w:ascii="Arial" w:eastAsia="Times New Roman" w:hAnsi="Arial" w:cs="Arial"/>
          <w:kern w:val="0"/>
          <w:sz w:val="24"/>
          <w:szCs w:val="24"/>
          <w:lang w:eastAsia="es-MX"/>
          <w14:ligatures w14:val="none"/>
        </w:rPr>
        <w:t xml:space="preserve">Toma de Decisión </w:t>
      </w:r>
      <w:r w:rsidRPr="007623D6">
        <w:rPr>
          <w:rFonts w:ascii="Arial" w:eastAsia="Times New Roman" w:hAnsi="Arial" w:cs="Arial"/>
          <w:kern w:val="0"/>
          <w:sz w:val="24"/>
          <w:szCs w:val="24"/>
          <w:lang w:eastAsia="es-MX"/>
          <w14:ligatures w14:val="none"/>
        </w:rPr>
        <w:t>(DMUs), lo que la hace adecuada para trabajar con un amplio número de fincas cafetaleras</w:t>
      </w:r>
      <w:r w:rsidR="00FD6865">
        <w:rPr>
          <w:rFonts w:ascii="Arial" w:eastAsia="Times New Roman" w:hAnsi="Arial" w:cs="Arial"/>
          <w:kern w:val="0"/>
          <w:sz w:val="24"/>
          <w:szCs w:val="24"/>
          <w:lang w:eastAsia="es-MX"/>
          <w14:ligatures w14:val="none"/>
        </w:rPr>
        <w:t xml:space="preserve">, </w:t>
      </w:r>
      <w:r w:rsidR="00FD6865" w:rsidRPr="00E71A5A">
        <w:rPr>
          <w:rFonts w:ascii="Arial" w:eastAsia="Times New Roman" w:hAnsi="Arial" w:cs="Arial"/>
          <w:kern w:val="0"/>
          <w:sz w:val="24"/>
          <w:szCs w:val="24"/>
          <w:lang w:eastAsia="es-MX"/>
          <w14:ligatures w14:val="none"/>
        </w:rPr>
        <w:t>de la misma forma</w:t>
      </w:r>
      <w:r w:rsidR="00FD6865" w:rsidRPr="00FD6865">
        <w:rPr>
          <w:rFonts w:ascii="Arial" w:eastAsia="Times New Roman" w:hAnsi="Arial" w:cs="Arial"/>
          <w:color w:val="70AD47" w:themeColor="accent6"/>
          <w:kern w:val="0"/>
          <w:sz w:val="24"/>
          <w:szCs w:val="24"/>
          <w:lang w:eastAsia="es-MX"/>
          <w14:ligatures w14:val="none"/>
        </w:rPr>
        <w:t xml:space="preserve"> </w:t>
      </w:r>
      <w:r w:rsidR="00FD6865">
        <w:rPr>
          <w:rFonts w:ascii="Arial" w:eastAsia="Times New Roman" w:hAnsi="Arial" w:cs="Arial"/>
          <w:kern w:val="0"/>
          <w:sz w:val="24"/>
          <w:szCs w:val="24"/>
          <w:lang w:eastAsia="es-MX"/>
          <w14:ligatures w14:val="none"/>
        </w:rPr>
        <w:t>of</w:t>
      </w:r>
      <w:r w:rsidRPr="007623D6">
        <w:rPr>
          <w:rFonts w:ascii="Arial" w:eastAsia="Times New Roman" w:hAnsi="Arial" w:cs="Arial"/>
          <w:kern w:val="0"/>
          <w:sz w:val="24"/>
          <w:szCs w:val="24"/>
          <w:lang w:eastAsia="es-MX"/>
          <w14:ligatures w14:val="none"/>
        </w:rPr>
        <w:t>rece la flexibilidad de incluir hasta 32 variables tanto de insumos (input) como de resultados (output), lo que posibilita</w:t>
      </w:r>
      <w:r w:rsidR="00FD6865">
        <w:rPr>
          <w:rFonts w:ascii="Arial" w:eastAsia="Times New Roman" w:hAnsi="Arial" w:cs="Arial"/>
          <w:color w:val="70AD47" w:themeColor="accent6"/>
          <w:kern w:val="0"/>
          <w:sz w:val="24"/>
          <w:szCs w:val="24"/>
          <w:lang w:eastAsia="es-MX"/>
          <w14:ligatures w14:val="none"/>
        </w:rPr>
        <w:t xml:space="preserve"> </w:t>
      </w:r>
      <w:r w:rsidRPr="007623D6">
        <w:rPr>
          <w:rFonts w:ascii="Arial" w:eastAsia="Times New Roman" w:hAnsi="Arial" w:cs="Arial"/>
          <w:kern w:val="0"/>
          <w:sz w:val="24"/>
          <w:szCs w:val="24"/>
          <w:lang w:eastAsia="es-MX"/>
          <w14:ligatures w14:val="none"/>
        </w:rPr>
        <w:t>un análisis de los factores que influyen en la eficiencia.</w:t>
      </w:r>
    </w:p>
    <w:p w14:paraId="243EE78D" w14:textId="77777777" w:rsidR="00C44BC6" w:rsidRPr="007623D6" w:rsidRDefault="00C44BC6"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7623D6">
        <w:rPr>
          <w:rFonts w:ascii="Arial" w:eastAsia="Times New Roman" w:hAnsi="Arial" w:cs="Arial"/>
          <w:kern w:val="0"/>
          <w:sz w:val="24"/>
          <w:szCs w:val="24"/>
          <w:lang w:eastAsia="es-MX"/>
          <w14:ligatures w14:val="none"/>
        </w:rPr>
        <w:t>Los datos pueden ser cargados directamente en el sistema o importados desde hojas de cálculo de Excel, lo que facilita su edición y manipulación. Para garantizar una comprensión clara de los resultados, Frontier Analyst genera gráficos y tablas que visualizan los principales indicadores de ecoeficiencia de las fincas evaluadas, permitiendo una interpretación rápida y precisa de los datos. Estos gráficos y tablas proporcionan una visión integral de la eficiencia de las unidades en comparación con el óptimo de producción.</w:t>
      </w:r>
    </w:p>
    <w:p w14:paraId="1C2FFA89" w14:textId="60ABFAD5" w:rsidR="007735B1" w:rsidRPr="007623D6" w:rsidRDefault="00872806" w:rsidP="007623D6">
      <w:pPr>
        <w:shd w:val="clear" w:color="auto" w:fill="FFFFFF"/>
        <w:spacing w:after="0" w:line="360" w:lineRule="auto"/>
        <w:jc w:val="both"/>
        <w:rPr>
          <w:rFonts w:ascii="Arial" w:eastAsia="Times New Roman" w:hAnsi="Arial" w:cs="Arial"/>
          <w:kern w:val="0"/>
          <w:sz w:val="24"/>
          <w:szCs w:val="24"/>
          <w:lang w:eastAsia="es-MX"/>
          <w14:ligatures w14:val="none"/>
        </w:rPr>
      </w:pPr>
      <w:r>
        <w:rPr>
          <w:rFonts w:ascii="Arial" w:eastAsia="Times New Roman" w:hAnsi="Arial" w:cs="Arial"/>
          <w:kern w:val="0"/>
          <w:sz w:val="24"/>
          <w:szCs w:val="24"/>
          <w:lang w:eastAsia="es-MX"/>
          <w14:ligatures w14:val="none"/>
        </w:rPr>
        <w:t xml:space="preserve">En la </w:t>
      </w:r>
      <w:r w:rsidRPr="00FD6865">
        <w:rPr>
          <w:rFonts w:ascii="Arial" w:eastAsia="Times New Roman" w:hAnsi="Arial" w:cs="Arial"/>
          <w:b/>
          <w:bCs/>
          <w:kern w:val="0"/>
          <w:sz w:val="24"/>
          <w:szCs w:val="24"/>
          <w:lang w:eastAsia="es-MX"/>
          <w14:ligatures w14:val="none"/>
        </w:rPr>
        <w:t>tabla 1</w:t>
      </w:r>
      <w:r>
        <w:rPr>
          <w:rFonts w:ascii="Arial" w:eastAsia="Times New Roman" w:hAnsi="Arial" w:cs="Arial"/>
          <w:kern w:val="0"/>
          <w:sz w:val="24"/>
          <w:szCs w:val="24"/>
          <w:lang w:eastAsia="es-MX"/>
          <w14:ligatures w14:val="none"/>
        </w:rPr>
        <w:t xml:space="preserve"> se presenta e</w:t>
      </w:r>
      <w:r w:rsidR="009B0A54" w:rsidRPr="007623D6">
        <w:rPr>
          <w:rFonts w:ascii="Arial" w:eastAsia="Times New Roman" w:hAnsi="Arial" w:cs="Arial"/>
          <w:kern w:val="0"/>
          <w:sz w:val="24"/>
          <w:szCs w:val="24"/>
          <w:lang w:eastAsia="es-MX"/>
          <w14:ligatures w14:val="none"/>
        </w:rPr>
        <w:t xml:space="preserve">l cronograma de investigación se organiza en tres objetivos fundamentales que se desarrollan de manera secuencial y detallada. </w:t>
      </w:r>
    </w:p>
    <w:p w14:paraId="6EF86942" w14:textId="2E47CD4D" w:rsidR="007735B1" w:rsidRPr="007623D6" w:rsidRDefault="009B0A54"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7623D6">
        <w:rPr>
          <w:rFonts w:ascii="Arial" w:eastAsia="Times New Roman" w:hAnsi="Arial" w:cs="Arial"/>
          <w:kern w:val="0"/>
          <w:sz w:val="24"/>
          <w:szCs w:val="24"/>
          <w:lang w:eastAsia="es-MX"/>
          <w14:ligatures w14:val="none"/>
        </w:rPr>
        <w:t>En el primer objetivo, se realiza</w:t>
      </w:r>
      <w:r w:rsidR="00FD6865" w:rsidRPr="00FD6865">
        <w:rPr>
          <w:rFonts w:ascii="Arial" w:eastAsia="Times New Roman" w:hAnsi="Arial" w:cs="Arial"/>
          <w:color w:val="70AD47" w:themeColor="accent6"/>
          <w:kern w:val="0"/>
          <w:sz w:val="24"/>
          <w:szCs w:val="24"/>
          <w:lang w:eastAsia="es-MX"/>
          <w14:ligatures w14:val="none"/>
        </w:rPr>
        <w:t>rá</w:t>
      </w:r>
      <w:r w:rsidRPr="007623D6">
        <w:rPr>
          <w:rFonts w:ascii="Arial" w:eastAsia="Times New Roman" w:hAnsi="Arial" w:cs="Arial"/>
          <w:kern w:val="0"/>
          <w:sz w:val="24"/>
          <w:szCs w:val="24"/>
          <w:lang w:eastAsia="es-MX"/>
          <w14:ligatures w14:val="none"/>
        </w:rPr>
        <w:t xml:space="preserve"> una revisión de la literatura y la elaboración del marco teórico, que culmina con la identificación de variables clave y la justificación de la investigación, junto con la publicación de un artículo científico. El segundo objetivo se enfoca</w:t>
      </w:r>
      <w:r w:rsidR="00FD6865" w:rsidRPr="00E71A5A">
        <w:rPr>
          <w:rFonts w:ascii="Arial" w:eastAsia="Times New Roman" w:hAnsi="Arial" w:cs="Arial"/>
          <w:kern w:val="0"/>
          <w:sz w:val="24"/>
          <w:szCs w:val="24"/>
          <w:lang w:eastAsia="es-MX"/>
          <w14:ligatures w14:val="none"/>
        </w:rPr>
        <w:t>rá</w:t>
      </w:r>
      <w:r w:rsidRPr="007623D6">
        <w:rPr>
          <w:rFonts w:ascii="Arial" w:eastAsia="Times New Roman" w:hAnsi="Arial" w:cs="Arial"/>
          <w:kern w:val="0"/>
          <w:sz w:val="24"/>
          <w:szCs w:val="24"/>
          <w:lang w:eastAsia="es-MX"/>
          <w14:ligatures w14:val="none"/>
        </w:rPr>
        <w:t xml:space="preserve"> en el diagnóstico de las fincas cafetaleras, mediante la selección de fincas, la recolección de datos según un protocolo específico y el análisis de la eficiencia en las fincas, también con la producción de un artículo científico. </w:t>
      </w:r>
    </w:p>
    <w:p w14:paraId="48549BAD" w14:textId="22DB9AD7" w:rsidR="009B0A54" w:rsidRPr="007623D6" w:rsidRDefault="00FD6865" w:rsidP="007623D6">
      <w:pPr>
        <w:shd w:val="clear" w:color="auto" w:fill="FFFFFF"/>
        <w:spacing w:after="0" w:line="360" w:lineRule="auto"/>
        <w:jc w:val="both"/>
        <w:rPr>
          <w:rFonts w:ascii="Arial" w:eastAsia="Times New Roman" w:hAnsi="Arial" w:cs="Arial"/>
          <w:kern w:val="0"/>
          <w:sz w:val="24"/>
          <w:szCs w:val="24"/>
          <w:lang w:eastAsia="es-MX"/>
          <w14:ligatures w14:val="none"/>
        </w:rPr>
      </w:pPr>
      <w:r w:rsidRPr="00E71A5A">
        <w:rPr>
          <w:rFonts w:ascii="Arial" w:eastAsia="Times New Roman" w:hAnsi="Arial" w:cs="Arial"/>
          <w:kern w:val="0"/>
          <w:sz w:val="24"/>
          <w:szCs w:val="24"/>
          <w:lang w:eastAsia="es-MX"/>
          <w14:ligatures w14:val="none"/>
        </w:rPr>
        <w:t>Dentro de</w:t>
      </w:r>
      <w:r w:rsidR="009B0A54" w:rsidRPr="00E71A5A">
        <w:rPr>
          <w:rFonts w:ascii="Arial" w:eastAsia="Times New Roman" w:hAnsi="Arial" w:cs="Arial"/>
          <w:kern w:val="0"/>
          <w:sz w:val="24"/>
          <w:szCs w:val="24"/>
          <w:lang w:eastAsia="es-MX"/>
          <w14:ligatures w14:val="none"/>
        </w:rPr>
        <w:t xml:space="preserve">l </w:t>
      </w:r>
      <w:r w:rsidR="009B0A54" w:rsidRPr="007623D6">
        <w:rPr>
          <w:rFonts w:ascii="Arial" w:eastAsia="Times New Roman" w:hAnsi="Arial" w:cs="Arial"/>
          <w:kern w:val="0"/>
          <w:sz w:val="24"/>
          <w:szCs w:val="24"/>
          <w:lang w:eastAsia="es-MX"/>
          <w14:ligatures w14:val="none"/>
        </w:rPr>
        <w:t xml:space="preserve">tercer objetivo </w:t>
      </w:r>
      <w:r w:rsidR="002054E2" w:rsidRPr="007623D6">
        <w:rPr>
          <w:rFonts w:ascii="Arial" w:eastAsia="Times New Roman" w:hAnsi="Arial" w:cs="Arial"/>
          <w:kern w:val="0"/>
          <w:sz w:val="24"/>
          <w:szCs w:val="24"/>
          <w:lang w:eastAsia="es-MX"/>
          <w14:ligatures w14:val="none"/>
        </w:rPr>
        <w:t xml:space="preserve">se </w:t>
      </w:r>
      <w:r w:rsidR="009B0A54" w:rsidRPr="00E71A5A">
        <w:rPr>
          <w:rFonts w:ascii="Arial" w:eastAsia="Times New Roman" w:hAnsi="Arial" w:cs="Arial"/>
          <w:kern w:val="0"/>
          <w:sz w:val="24"/>
          <w:szCs w:val="24"/>
          <w:lang w:eastAsia="es-MX"/>
          <w14:ligatures w14:val="none"/>
        </w:rPr>
        <w:t>aplica</w:t>
      </w:r>
      <w:r w:rsidRPr="00E71A5A">
        <w:rPr>
          <w:rFonts w:ascii="Arial" w:eastAsia="Times New Roman" w:hAnsi="Arial" w:cs="Arial"/>
          <w:kern w:val="0"/>
          <w:sz w:val="24"/>
          <w:szCs w:val="24"/>
          <w:lang w:eastAsia="es-MX"/>
          <w14:ligatures w14:val="none"/>
        </w:rPr>
        <w:t>rá</w:t>
      </w:r>
      <w:r w:rsidR="009B0A54" w:rsidRPr="007623D6">
        <w:rPr>
          <w:rFonts w:ascii="Arial" w:eastAsia="Times New Roman" w:hAnsi="Arial" w:cs="Arial"/>
          <w:kern w:val="0"/>
          <w:sz w:val="24"/>
          <w:szCs w:val="24"/>
          <w:lang w:eastAsia="es-MX"/>
          <w14:ligatures w14:val="none"/>
        </w:rPr>
        <w:t xml:space="preserve"> </w:t>
      </w:r>
      <w:r w:rsidR="002054E2" w:rsidRPr="007623D6">
        <w:rPr>
          <w:rFonts w:ascii="Arial" w:eastAsia="Times New Roman" w:hAnsi="Arial" w:cs="Arial"/>
          <w:kern w:val="0"/>
          <w:sz w:val="24"/>
          <w:szCs w:val="24"/>
          <w:lang w:eastAsia="es-MX"/>
          <w14:ligatures w14:val="none"/>
        </w:rPr>
        <w:t xml:space="preserve">la metodología </w:t>
      </w:r>
      <w:r w:rsidR="009B0A54" w:rsidRPr="007623D6">
        <w:rPr>
          <w:rFonts w:ascii="Arial" w:eastAsia="Times New Roman" w:hAnsi="Arial" w:cs="Arial"/>
          <w:kern w:val="0"/>
          <w:sz w:val="24"/>
          <w:szCs w:val="24"/>
          <w:lang w:eastAsia="es-MX"/>
          <w14:ligatures w14:val="none"/>
        </w:rPr>
        <w:t>de análisis combinado LCA y DEA para evaluar</w:t>
      </w:r>
      <w:r w:rsidR="002054E2" w:rsidRPr="007623D6">
        <w:rPr>
          <w:rFonts w:ascii="Arial" w:eastAsia="Times New Roman" w:hAnsi="Arial" w:cs="Arial"/>
          <w:kern w:val="0"/>
          <w:sz w:val="24"/>
          <w:szCs w:val="24"/>
          <w:lang w:eastAsia="es-MX"/>
          <w14:ligatures w14:val="none"/>
        </w:rPr>
        <w:t xml:space="preserve"> la ecoeficiencia</w:t>
      </w:r>
      <w:r w:rsidR="009B0A54" w:rsidRPr="007623D6">
        <w:rPr>
          <w:rFonts w:ascii="Arial" w:eastAsia="Times New Roman" w:hAnsi="Arial" w:cs="Arial"/>
          <w:kern w:val="0"/>
          <w:sz w:val="24"/>
          <w:szCs w:val="24"/>
          <w:lang w:eastAsia="es-MX"/>
          <w14:ligatures w14:val="none"/>
        </w:rPr>
        <w:t xml:space="preserve"> y mejorar las prácticas en las fincas, identificando áreas para reducir costos y aumentar la productividad, con la publicación de un artículo científico al concluir el análisis. </w:t>
      </w:r>
    </w:p>
    <w:p w14:paraId="4D0228BA" w14:textId="77777777" w:rsidR="00B93B29" w:rsidRPr="007623D6" w:rsidRDefault="00B93B29" w:rsidP="007623D6">
      <w:pPr>
        <w:shd w:val="clear" w:color="auto" w:fill="FFFFFF"/>
        <w:spacing w:after="0" w:line="360" w:lineRule="auto"/>
        <w:jc w:val="both"/>
        <w:rPr>
          <w:rFonts w:ascii="Arial" w:eastAsia="Times New Roman" w:hAnsi="Arial" w:cs="Arial"/>
          <w:b/>
          <w:bCs/>
          <w:kern w:val="0"/>
          <w:sz w:val="24"/>
          <w:szCs w:val="24"/>
          <w:lang w:eastAsia="es-MX"/>
          <w14:ligatures w14:val="none"/>
        </w:rPr>
        <w:sectPr w:rsidR="00B93B29" w:rsidRPr="007623D6" w:rsidSect="007623D6">
          <w:footerReference w:type="default" r:id="rId9"/>
          <w:pgSz w:w="12240" w:h="15840" w:code="1"/>
          <w:pgMar w:top="1418" w:right="1418" w:bottom="1418" w:left="1418" w:header="709" w:footer="709" w:gutter="0"/>
          <w:cols w:space="708"/>
          <w:docGrid w:linePitch="360"/>
        </w:sectPr>
      </w:pPr>
    </w:p>
    <w:p w14:paraId="15FCAC58" w14:textId="77777777" w:rsidR="00F56566" w:rsidRDefault="00872806" w:rsidP="00F56566">
      <w:pPr>
        <w:shd w:val="clear" w:color="auto" w:fill="FFFFFF"/>
        <w:spacing w:after="0" w:line="360" w:lineRule="auto"/>
        <w:jc w:val="both"/>
        <w:rPr>
          <w:rFonts w:ascii="Arial" w:eastAsia="Times New Roman" w:hAnsi="Arial" w:cs="Arial"/>
          <w:b/>
          <w:bCs/>
          <w:kern w:val="0"/>
          <w:sz w:val="24"/>
          <w:szCs w:val="24"/>
          <w:lang w:eastAsia="es-MX"/>
          <w14:ligatures w14:val="none"/>
        </w:rPr>
      </w:pPr>
      <w:r>
        <w:rPr>
          <w:rFonts w:ascii="Arial" w:eastAsia="Times New Roman" w:hAnsi="Arial" w:cs="Arial"/>
          <w:b/>
          <w:bCs/>
          <w:kern w:val="0"/>
          <w:sz w:val="24"/>
          <w:szCs w:val="24"/>
          <w:lang w:eastAsia="es-MX"/>
          <w14:ligatures w14:val="none"/>
        </w:rPr>
        <w:lastRenderedPageBreak/>
        <w:t xml:space="preserve">Tabla 1. </w:t>
      </w:r>
      <w:r w:rsidR="00B93B29" w:rsidRPr="007623D6">
        <w:rPr>
          <w:rFonts w:ascii="Arial" w:eastAsia="Times New Roman" w:hAnsi="Arial" w:cs="Arial"/>
          <w:b/>
          <w:bCs/>
          <w:kern w:val="0"/>
          <w:sz w:val="24"/>
          <w:szCs w:val="24"/>
          <w:lang w:eastAsia="es-MX"/>
          <w14:ligatures w14:val="none"/>
        </w:rPr>
        <w:t>Cronograma de avance</w:t>
      </w:r>
    </w:p>
    <w:p w14:paraId="472EA2D4" w14:textId="4B97E0CF" w:rsidR="00CA097A" w:rsidRPr="007623D6" w:rsidRDefault="0028730C" w:rsidP="00F56566">
      <w:pPr>
        <w:shd w:val="clear" w:color="auto" w:fill="FFFFFF"/>
        <w:spacing w:after="0" w:line="360" w:lineRule="auto"/>
        <w:jc w:val="both"/>
        <w:rPr>
          <w:rFonts w:ascii="Arial" w:eastAsia="Times New Roman" w:hAnsi="Arial" w:cs="Arial"/>
          <w:b/>
          <w:bCs/>
          <w:kern w:val="0"/>
          <w:sz w:val="24"/>
          <w:szCs w:val="24"/>
          <w:lang w:eastAsia="es-MX"/>
          <w14:ligatures w14:val="none"/>
        </w:rPr>
        <w:sectPr w:rsidR="00CA097A" w:rsidRPr="007623D6" w:rsidSect="00B93B29">
          <w:pgSz w:w="15840" w:h="12240" w:orient="landscape"/>
          <w:pgMar w:top="1418" w:right="1418" w:bottom="1418" w:left="1418" w:header="709" w:footer="709" w:gutter="0"/>
          <w:cols w:space="708"/>
          <w:docGrid w:linePitch="360"/>
        </w:sectPr>
      </w:pPr>
      <w:r w:rsidRPr="0028730C">
        <w:rPr>
          <w:noProof/>
          <w:lang w:eastAsia="es-MX"/>
        </w:rPr>
        <w:drawing>
          <wp:inline distT="0" distB="0" distL="0" distR="0" wp14:anchorId="1C218023" wp14:editId="3F32E3B4">
            <wp:extent cx="8256905" cy="55245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60413" cy="5526847"/>
                    </a:xfrm>
                    <a:prstGeom prst="rect">
                      <a:avLst/>
                    </a:prstGeom>
                    <a:noFill/>
                    <a:ln>
                      <a:noFill/>
                    </a:ln>
                  </pic:spPr>
                </pic:pic>
              </a:graphicData>
            </a:graphic>
          </wp:inline>
        </w:drawing>
      </w:r>
    </w:p>
    <w:p w14:paraId="60C6DB68" w14:textId="56BBB6E3" w:rsidR="00CE3AF6" w:rsidRPr="008873FB" w:rsidRDefault="001356A1" w:rsidP="007623D6">
      <w:pPr>
        <w:shd w:val="clear" w:color="auto" w:fill="FFFFFF"/>
        <w:spacing w:after="0" w:line="360" w:lineRule="auto"/>
        <w:jc w:val="both"/>
        <w:rPr>
          <w:rFonts w:ascii="Arial" w:eastAsia="Times New Roman" w:hAnsi="Arial" w:cs="Arial"/>
          <w:color w:val="000000" w:themeColor="text1"/>
          <w:kern w:val="0"/>
          <w:sz w:val="24"/>
          <w:szCs w:val="24"/>
          <w:lang w:eastAsia="es-MX"/>
          <w14:ligatures w14:val="none"/>
        </w:rPr>
      </w:pPr>
      <w:r w:rsidRPr="008873FB">
        <w:rPr>
          <w:rFonts w:ascii="Arial" w:eastAsia="Times New Roman" w:hAnsi="Arial" w:cs="Arial"/>
          <w:b/>
          <w:bCs/>
          <w:color w:val="000000" w:themeColor="text1"/>
          <w:kern w:val="0"/>
          <w:sz w:val="24"/>
          <w:szCs w:val="24"/>
          <w:lang w:eastAsia="es-MX"/>
          <w14:ligatures w14:val="none"/>
        </w:rPr>
        <w:lastRenderedPageBreak/>
        <w:t>Bibliografía</w:t>
      </w:r>
      <w:r w:rsidR="00111ADE" w:rsidRPr="008873FB">
        <w:rPr>
          <w:rFonts w:ascii="Arial" w:eastAsia="Times New Roman" w:hAnsi="Arial" w:cs="Arial"/>
          <w:b/>
          <w:bCs/>
          <w:color w:val="000000" w:themeColor="text1"/>
          <w:kern w:val="0"/>
          <w:sz w:val="24"/>
          <w:szCs w:val="24"/>
          <w:lang w:eastAsia="es-MX"/>
          <w14:ligatures w14:val="none"/>
        </w:rPr>
        <w:t>.</w:t>
      </w:r>
      <w:r w:rsidRPr="008873FB">
        <w:rPr>
          <w:rFonts w:ascii="Arial" w:eastAsia="Times New Roman" w:hAnsi="Arial" w:cs="Arial"/>
          <w:color w:val="000000" w:themeColor="text1"/>
          <w:kern w:val="0"/>
          <w:sz w:val="24"/>
          <w:szCs w:val="24"/>
          <w:lang w:eastAsia="es-MX"/>
          <w14:ligatures w14:val="none"/>
        </w:rPr>
        <w:t xml:space="preserve"> </w:t>
      </w:r>
    </w:p>
    <w:p w14:paraId="220F283F" w14:textId="77777777" w:rsidR="00747F36" w:rsidRPr="000B37AC" w:rsidRDefault="00747F36" w:rsidP="000960DA">
      <w:pPr>
        <w:shd w:val="clear" w:color="auto" w:fill="FFFFFF"/>
        <w:spacing w:after="0" w:line="360" w:lineRule="auto"/>
        <w:ind w:left="567" w:hanging="567"/>
        <w:jc w:val="both"/>
        <w:rPr>
          <w:rFonts w:ascii="Arial" w:eastAsia="Times New Roman" w:hAnsi="Arial" w:cs="Arial"/>
          <w:color w:val="000000" w:themeColor="text1"/>
          <w:kern w:val="0"/>
          <w:sz w:val="24"/>
          <w:szCs w:val="24"/>
          <w:lang w:eastAsia="es-MX"/>
          <w14:ligatures w14:val="none"/>
        </w:rPr>
      </w:pPr>
      <w:r w:rsidRPr="000B37AC">
        <w:rPr>
          <w:rFonts w:ascii="Arial" w:eastAsia="Times New Roman" w:hAnsi="Arial" w:cs="Arial"/>
          <w:color w:val="000000" w:themeColor="text1"/>
          <w:kern w:val="0"/>
          <w:sz w:val="24"/>
          <w:szCs w:val="24"/>
          <w:lang w:eastAsia="es-MX"/>
          <w14:ligatures w14:val="none"/>
        </w:rPr>
        <w:t xml:space="preserve">Alvarado-Raya, H. E., Escamilla-García, P. E., Eugenia, M., Estrada-Chavira, F. P. S., &amp; Moreno-López, K. E. (2023). La composta como reductor de gases de efecto invernadero en el sector agrícola: una revisión integral. </w:t>
      </w:r>
      <w:r w:rsidRPr="000B37AC">
        <w:rPr>
          <w:rFonts w:ascii="Arial" w:eastAsia="Times New Roman" w:hAnsi="Arial" w:cs="Arial"/>
          <w:i/>
          <w:color w:val="000000" w:themeColor="text1"/>
          <w:kern w:val="0"/>
          <w:sz w:val="24"/>
          <w:szCs w:val="24"/>
          <w:lang w:eastAsia="es-MX"/>
          <w14:ligatures w14:val="none"/>
        </w:rPr>
        <w:t>ITEA-Información Técnica Económica Agraria</w:t>
      </w:r>
      <w:r w:rsidRPr="000B37AC">
        <w:rPr>
          <w:rFonts w:ascii="Arial" w:eastAsia="Times New Roman" w:hAnsi="Arial" w:cs="Arial"/>
          <w:color w:val="000000" w:themeColor="text1"/>
          <w:kern w:val="0"/>
          <w:sz w:val="24"/>
          <w:szCs w:val="24"/>
          <w:lang w:eastAsia="es-MX"/>
          <w14:ligatures w14:val="none"/>
        </w:rPr>
        <w:t>, 119, 2-18.</w:t>
      </w:r>
    </w:p>
    <w:p w14:paraId="3A87BDF9" w14:textId="29081368" w:rsidR="00747F36" w:rsidRPr="008873FB" w:rsidRDefault="00747F36" w:rsidP="000960DA">
      <w:pPr>
        <w:shd w:val="clear" w:color="auto" w:fill="FFFFFF"/>
        <w:spacing w:after="0" w:line="360" w:lineRule="auto"/>
        <w:ind w:left="567" w:hanging="567"/>
        <w:jc w:val="both"/>
        <w:rPr>
          <w:rFonts w:ascii="Arial" w:eastAsia="Times New Roman" w:hAnsi="Arial" w:cs="Arial"/>
          <w:color w:val="000000" w:themeColor="text1"/>
          <w:kern w:val="0"/>
          <w:sz w:val="24"/>
          <w:szCs w:val="24"/>
          <w:lang w:val="en-US" w:eastAsia="es-MX"/>
          <w14:ligatures w14:val="none"/>
        </w:rPr>
      </w:pPr>
      <w:r w:rsidRPr="000B37AC">
        <w:rPr>
          <w:rFonts w:ascii="Arial" w:eastAsia="Times New Roman" w:hAnsi="Arial" w:cs="Arial"/>
          <w:color w:val="000000" w:themeColor="text1"/>
          <w:kern w:val="0"/>
          <w:sz w:val="24"/>
          <w:szCs w:val="24"/>
          <w:lang w:eastAsia="es-MX"/>
          <w14:ligatures w14:val="none"/>
        </w:rPr>
        <w:t xml:space="preserve">Angulo-Meza, L., González-Araya, M., Iriarte, A., Rebolledo-Leiva, R. &amp; Soares de Mello, J.C. (2019). </w:t>
      </w:r>
      <w:r w:rsidRPr="008873FB">
        <w:rPr>
          <w:rFonts w:ascii="Arial" w:eastAsia="Times New Roman" w:hAnsi="Arial" w:cs="Arial"/>
          <w:color w:val="000000" w:themeColor="text1"/>
          <w:kern w:val="0"/>
          <w:sz w:val="24"/>
          <w:szCs w:val="24"/>
          <w:lang w:val="en-US" w:eastAsia="es-MX"/>
          <w14:ligatures w14:val="none"/>
        </w:rPr>
        <w:t xml:space="preserve">A multiobjective DEA model to assess the eco-efficiency of agricultural practices within the CF + DEA method. </w:t>
      </w:r>
      <w:r w:rsidRPr="008873FB">
        <w:rPr>
          <w:rFonts w:ascii="Arial" w:eastAsia="Times New Roman" w:hAnsi="Arial" w:cs="Arial"/>
          <w:i/>
          <w:color w:val="000000" w:themeColor="text1"/>
          <w:kern w:val="0"/>
          <w:sz w:val="24"/>
          <w:szCs w:val="24"/>
          <w:lang w:val="en-US" w:eastAsia="es-MX"/>
          <w14:ligatures w14:val="none"/>
        </w:rPr>
        <w:t>Comput. Electron. Agric</w:t>
      </w:r>
      <w:r w:rsidRPr="008873FB">
        <w:rPr>
          <w:rFonts w:ascii="Arial" w:eastAsia="Times New Roman" w:hAnsi="Arial" w:cs="Arial"/>
          <w:color w:val="000000" w:themeColor="text1"/>
          <w:kern w:val="0"/>
          <w:sz w:val="24"/>
          <w:szCs w:val="24"/>
          <w:lang w:val="en-US" w:eastAsia="es-MX"/>
          <w14:ligatures w14:val="none"/>
        </w:rPr>
        <w:t xml:space="preserve">. 161, 151–161. </w:t>
      </w:r>
      <w:hyperlink r:id="rId11" w:history="1">
        <w:r w:rsidR="00A9556F" w:rsidRPr="004A641F">
          <w:rPr>
            <w:rStyle w:val="Hipervnculo"/>
            <w:rFonts w:ascii="Arial" w:eastAsia="Times New Roman" w:hAnsi="Arial" w:cs="Arial"/>
            <w:kern w:val="0"/>
            <w:sz w:val="24"/>
            <w:szCs w:val="24"/>
            <w:lang w:val="en-US" w:eastAsia="es-MX"/>
            <w14:ligatures w14:val="none"/>
          </w:rPr>
          <w:t>https://doi.org/10.1016/j.compag.2018.05.037</w:t>
        </w:r>
      </w:hyperlink>
      <w:r w:rsidR="00A9556F">
        <w:rPr>
          <w:rFonts w:ascii="Arial" w:eastAsia="Times New Roman" w:hAnsi="Arial" w:cs="Arial"/>
          <w:color w:val="000000" w:themeColor="text1"/>
          <w:kern w:val="0"/>
          <w:sz w:val="24"/>
          <w:szCs w:val="24"/>
          <w:lang w:val="en-US" w:eastAsia="es-MX"/>
          <w14:ligatures w14:val="none"/>
        </w:rPr>
        <w:t xml:space="preserve"> </w:t>
      </w:r>
      <w:r w:rsidRPr="008873FB">
        <w:rPr>
          <w:rFonts w:ascii="Arial" w:eastAsia="Times New Roman" w:hAnsi="Arial" w:cs="Arial"/>
          <w:color w:val="000000" w:themeColor="text1"/>
          <w:kern w:val="0"/>
          <w:sz w:val="24"/>
          <w:szCs w:val="24"/>
          <w:lang w:val="en-US" w:eastAsia="es-MX"/>
          <w14:ligatures w14:val="none"/>
        </w:rPr>
        <w:t xml:space="preserve"> </w:t>
      </w:r>
    </w:p>
    <w:p w14:paraId="048FBF12" w14:textId="445E1374" w:rsidR="00747F36" w:rsidRPr="000B37AC" w:rsidRDefault="00747F36" w:rsidP="000960DA">
      <w:pPr>
        <w:shd w:val="clear" w:color="auto" w:fill="FFFFFF"/>
        <w:spacing w:after="0" w:line="360" w:lineRule="auto"/>
        <w:ind w:left="567" w:hanging="567"/>
        <w:jc w:val="both"/>
        <w:rPr>
          <w:rFonts w:ascii="Arial" w:eastAsia="Times New Roman" w:hAnsi="Arial" w:cs="Arial"/>
          <w:color w:val="000000" w:themeColor="text1"/>
          <w:kern w:val="0"/>
          <w:sz w:val="24"/>
          <w:szCs w:val="24"/>
          <w:lang w:eastAsia="es-MX"/>
          <w14:ligatures w14:val="none"/>
        </w:rPr>
      </w:pPr>
      <w:r w:rsidRPr="008873FB">
        <w:rPr>
          <w:rFonts w:ascii="Arial" w:eastAsia="Times New Roman" w:hAnsi="Arial" w:cs="Arial"/>
          <w:color w:val="000000" w:themeColor="text1"/>
          <w:kern w:val="0"/>
          <w:sz w:val="24"/>
          <w:szCs w:val="24"/>
          <w:lang w:val="en-US" w:eastAsia="es-MX"/>
          <w14:ligatures w14:val="none"/>
        </w:rPr>
        <w:t>Azadi, M.</w:t>
      </w:r>
      <w:r w:rsidR="00A9556F">
        <w:rPr>
          <w:rFonts w:ascii="Arial" w:eastAsia="Times New Roman" w:hAnsi="Arial" w:cs="Arial"/>
          <w:color w:val="000000" w:themeColor="text1"/>
          <w:kern w:val="0"/>
          <w:sz w:val="24"/>
          <w:szCs w:val="24"/>
          <w:lang w:val="en-US" w:eastAsia="es-MX"/>
          <w14:ligatures w14:val="none"/>
        </w:rPr>
        <w:t>,</w:t>
      </w:r>
      <w:r w:rsidRPr="008873FB">
        <w:rPr>
          <w:rFonts w:ascii="Arial" w:eastAsia="Times New Roman" w:hAnsi="Arial" w:cs="Arial"/>
          <w:color w:val="000000" w:themeColor="text1"/>
          <w:kern w:val="0"/>
          <w:sz w:val="24"/>
          <w:szCs w:val="24"/>
          <w:lang w:val="en-US" w:eastAsia="es-MX"/>
          <w14:ligatures w14:val="none"/>
        </w:rPr>
        <w:t xml:space="preserve"> Northey, S.A.</w:t>
      </w:r>
      <w:r w:rsidR="00A9556F">
        <w:rPr>
          <w:rFonts w:ascii="Arial" w:eastAsia="Times New Roman" w:hAnsi="Arial" w:cs="Arial"/>
          <w:color w:val="000000" w:themeColor="text1"/>
          <w:kern w:val="0"/>
          <w:sz w:val="24"/>
          <w:szCs w:val="24"/>
          <w:lang w:val="en-US" w:eastAsia="es-MX"/>
          <w14:ligatures w14:val="none"/>
        </w:rPr>
        <w:t>,</w:t>
      </w:r>
      <w:r w:rsidRPr="008873FB">
        <w:rPr>
          <w:rFonts w:ascii="Arial" w:eastAsia="Times New Roman" w:hAnsi="Arial" w:cs="Arial"/>
          <w:color w:val="000000" w:themeColor="text1"/>
          <w:kern w:val="0"/>
          <w:sz w:val="24"/>
          <w:szCs w:val="24"/>
          <w:lang w:val="en-US" w:eastAsia="es-MX"/>
          <w14:ligatures w14:val="none"/>
        </w:rPr>
        <w:t xml:space="preserve"> </w:t>
      </w:r>
      <w:r w:rsidR="00A9556F" w:rsidRPr="000B37AC">
        <w:rPr>
          <w:rFonts w:ascii="Arial" w:eastAsia="Times New Roman" w:hAnsi="Arial" w:cs="Arial"/>
          <w:color w:val="000000" w:themeColor="text1"/>
          <w:kern w:val="0"/>
          <w:sz w:val="24"/>
          <w:szCs w:val="24"/>
          <w:lang w:val="en-US" w:eastAsia="es-MX"/>
          <w14:ligatures w14:val="none"/>
        </w:rPr>
        <w:t xml:space="preserve">&amp; </w:t>
      </w:r>
      <w:r w:rsidRPr="008873FB">
        <w:rPr>
          <w:rFonts w:ascii="Arial" w:eastAsia="Times New Roman" w:hAnsi="Arial" w:cs="Arial"/>
          <w:color w:val="000000" w:themeColor="text1"/>
          <w:kern w:val="0"/>
          <w:sz w:val="24"/>
          <w:szCs w:val="24"/>
          <w:lang w:val="en-US" w:eastAsia="es-MX"/>
          <w14:ligatures w14:val="none"/>
        </w:rPr>
        <w:t xml:space="preserve">Ali, S.H. (2020). Transparency on greenhouse gas emissions from mining to enable climate change mitigation. </w:t>
      </w:r>
      <w:r w:rsidRPr="000B37AC">
        <w:rPr>
          <w:rFonts w:ascii="Arial" w:eastAsia="Times New Roman" w:hAnsi="Arial" w:cs="Arial"/>
          <w:i/>
          <w:color w:val="000000" w:themeColor="text1"/>
          <w:kern w:val="0"/>
          <w:sz w:val="24"/>
          <w:szCs w:val="24"/>
          <w:lang w:eastAsia="es-MX"/>
          <w14:ligatures w14:val="none"/>
        </w:rPr>
        <w:t>Nat. Geosci</w:t>
      </w:r>
      <w:r w:rsidRPr="000B37AC">
        <w:rPr>
          <w:rFonts w:ascii="Arial" w:eastAsia="Times New Roman" w:hAnsi="Arial" w:cs="Arial"/>
          <w:color w:val="000000" w:themeColor="text1"/>
          <w:kern w:val="0"/>
          <w:sz w:val="24"/>
          <w:szCs w:val="24"/>
          <w:lang w:eastAsia="es-MX"/>
          <w14:ligatures w14:val="none"/>
        </w:rPr>
        <w:t xml:space="preserve">. 13, 100–104. </w:t>
      </w:r>
      <w:hyperlink r:id="rId12" w:history="1">
        <w:r w:rsidR="00A9556F" w:rsidRPr="000B37AC">
          <w:rPr>
            <w:rStyle w:val="Hipervnculo"/>
            <w:rFonts w:ascii="Arial" w:eastAsia="Times New Roman" w:hAnsi="Arial" w:cs="Arial"/>
            <w:kern w:val="0"/>
            <w:sz w:val="24"/>
            <w:szCs w:val="24"/>
            <w:lang w:eastAsia="es-MX"/>
            <w14:ligatures w14:val="none"/>
          </w:rPr>
          <w:t>https://doi.org/10.1038/s41561-020-0531-3</w:t>
        </w:r>
      </w:hyperlink>
      <w:r w:rsidR="00A9556F" w:rsidRPr="000B37AC">
        <w:rPr>
          <w:rFonts w:ascii="Arial" w:eastAsia="Times New Roman" w:hAnsi="Arial" w:cs="Arial"/>
          <w:color w:val="000000" w:themeColor="text1"/>
          <w:kern w:val="0"/>
          <w:sz w:val="24"/>
          <w:szCs w:val="24"/>
          <w:lang w:eastAsia="es-MX"/>
          <w14:ligatures w14:val="none"/>
        </w:rPr>
        <w:t xml:space="preserve"> </w:t>
      </w:r>
      <w:r w:rsidRPr="000B37AC">
        <w:rPr>
          <w:rFonts w:ascii="Arial" w:eastAsia="Times New Roman" w:hAnsi="Arial" w:cs="Arial"/>
          <w:color w:val="000000" w:themeColor="text1"/>
          <w:kern w:val="0"/>
          <w:sz w:val="24"/>
          <w:szCs w:val="24"/>
          <w:lang w:eastAsia="es-MX"/>
          <w14:ligatures w14:val="none"/>
        </w:rPr>
        <w:t xml:space="preserve"> </w:t>
      </w:r>
    </w:p>
    <w:p w14:paraId="19A1BF34" w14:textId="4F1C3DC7" w:rsidR="00747F36" w:rsidRPr="008873FB" w:rsidRDefault="00747F36" w:rsidP="000960DA">
      <w:pPr>
        <w:shd w:val="clear" w:color="auto" w:fill="FFFFFF"/>
        <w:spacing w:after="0" w:line="360" w:lineRule="auto"/>
        <w:ind w:left="567" w:hanging="567"/>
        <w:jc w:val="both"/>
        <w:rPr>
          <w:rFonts w:ascii="Arial" w:eastAsia="Times New Roman" w:hAnsi="Arial" w:cs="Arial"/>
          <w:color w:val="000000" w:themeColor="text1"/>
          <w:kern w:val="0"/>
          <w:sz w:val="24"/>
          <w:szCs w:val="24"/>
          <w:lang w:eastAsia="es-MX"/>
          <w14:ligatures w14:val="none"/>
        </w:rPr>
      </w:pPr>
      <w:r w:rsidRPr="000B37AC">
        <w:rPr>
          <w:rFonts w:ascii="Arial" w:eastAsia="Times New Roman" w:hAnsi="Arial" w:cs="Arial"/>
          <w:color w:val="000000" w:themeColor="text1"/>
          <w:kern w:val="0"/>
          <w:sz w:val="24"/>
          <w:szCs w:val="24"/>
          <w:lang w:eastAsia="es-MX"/>
          <w14:ligatures w14:val="none"/>
        </w:rPr>
        <w:t xml:space="preserve">Becerril-Torres, O. U., Rodríguez Licea, G., &amp; Ramírez Hernández, J. J. (2011). </w:t>
      </w:r>
      <w:r w:rsidRPr="008873FB">
        <w:rPr>
          <w:rFonts w:ascii="Arial" w:eastAsia="Times New Roman" w:hAnsi="Arial" w:cs="Arial"/>
          <w:color w:val="000000" w:themeColor="text1"/>
          <w:kern w:val="0"/>
          <w:sz w:val="24"/>
          <w:szCs w:val="24"/>
          <w:lang w:eastAsia="es-MX"/>
          <w14:ligatures w14:val="none"/>
        </w:rPr>
        <w:t xml:space="preserve">Eficiencia técnica del sector agropecuario de México: Una perspectiva de análisis envolvente de datos. </w:t>
      </w:r>
      <w:r w:rsidRPr="008873FB">
        <w:rPr>
          <w:rFonts w:ascii="Arial" w:eastAsia="Times New Roman" w:hAnsi="Arial" w:cs="Arial"/>
          <w:i/>
          <w:iCs/>
          <w:color w:val="000000" w:themeColor="text1"/>
          <w:kern w:val="0"/>
          <w:sz w:val="24"/>
          <w:szCs w:val="24"/>
          <w:lang w:eastAsia="es-MX"/>
          <w14:ligatures w14:val="none"/>
        </w:rPr>
        <w:t>Economía</w:t>
      </w:r>
      <w:r w:rsidRPr="008873FB">
        <w:rPr>
          <w:rFonts w:ascii="Arial" w:eastAsia="Times New Roman" w:hAnsi="Arial" w:cs="Arial"/>
          <w:color w:val="000000" w:themeColor="text1"/>
          <w:kern w:val="0"/>
          <w:sz w:val="24"/>
          <w:szCs w:val="24"/>
          <w:lang w:eastAsia="es-MX"/>
          <w14:ligatures w14:val="none"/>
        </w:rPr>
        <w:t xml:space="preserve">, 35(31), 85-110. </w:t>
      </w:r>
      <w:hyperlink r:id="rId13" w:history="1">
        <w:r w:rsidR="00A9556F" w:rsidRPr="004A641F">
          <w:rPr>
            <w:rStyle w:val="Hipervnculo"/>
            <w:rFonts w:ascii="Arial" w:eastAsia="Times New Roman" w:hAnsi="Arial" w:cs="Arial"/>
            <w:kern w:val="0"/>
            <w:sz w:val="24"/>
            <w:szCs w:val="24"/>
            <w:lang w:eastAsia="es-MX"/>
            <w14:ligatures w14:val="none"/>
          </w:rPr>
          <w:t>http://iies.faces.ula.ve/Revista/Articulos/Revista_31/Pdf/Rev31Becerril.pdf</w:t>
        </w:r>
      </w:hyperlink>
      <w:r w:rsidR="00A9556F">
        <w:rPr>
          <w:rStyle w:val="Hipervnculo"/>
          <w:rFonts w:ascii="Arial" w:eastAsia="Times New Roman" w:hAnsi="Arial" w:cs="Arial"/>
          <w:color w:val="000000" w:themeColor="text1"/>
          <w:kern w:val="0"/>
          <w:sz w:val="24"/>
          <w:szCs w:val="24"/>
          <w:lang w:eastAsia="es-MX"/>
          <w14:ligatures w14:val="none"/>
        </w:rPr>
        <w:t xml:space="preserve"> </w:t>
      </w:r>
      <w:r w:rsidRPr="008873FB">
        <w:rPr>
          <w:rStyle w:val="Hipervnculo"/>
          <w:rFonts w:ascii="Arial" w:eastAsia="Times New Roman" w:hAnsi="Arial" w:cs="Arial"/>
          <w:color w:val="000000" w:themeColor="text1"/>
          <w:kern w:val="0"/>
          <w:sz w:val="24"/>
          <w:szCs w:val="24"/>
          <w:lang w:eastAsia="es-MX"/>
          <w14:ligatures w14:val="none"/>
        </w:rPr>
        <w:t xml:space="preserve"> </w:t>
      </w:r>
      <w:r w:rsidRPr="008873FB">
        <w:rPr>
          <w:rFonts w:ascii="Arial" w:eastAsia="Times New Roman" w:hAnsi="Arial" w:cs="Arial"/>
          <w:color w:val="000000" w:themeColor="text1"/>
          <w:kern w:val="0"/>
          <w:sz w:val="24"/>
          <w:szCs w:val="24"/>
          <w:lang w:eastAsia="es-MX"/>
          <w14:ligatures w14:val="none"/>
        </w:rPr>
        <w:t xml:space="preserve"> </w:t>
      </w:r>
    </w:p>
    <w:p w14:paraId="6D30E110" w14:textId="2829E7AB" w:rsidR="00747F36" w:rsidRPr="008873FB" w:rsidRDefault="00747F36" w:rsidP="007623D6">
      <w:pPr>
        <w:shd w:val="clear" w:color="auto" w:fill="FFFFFF"/>
        <w:spacing w:after="0" w:line="360" w:lineRule="auto"/>
        <w:ind w:left="567" w:hanging="567"/>
        <w:jc w:val="both"/>
        <w:rPr>
          <w:rFonts w:ascii="Arial" w:eastAsia="Times New Roman" w:hAnsi="Arial" w:cs="Arial"/>
          <w:color w:val="000000" w:themeColor="text1"/>
          <w:kern w:val="0"/>
          <w:sz w:val="24"/>
          <w:szCs w:val="24"/>
          <w:lang w:eastAsia="es-MX"/>
          <w14:ligatures w14:val="none"/>
        </w:rPr>
      </w:pPr>
      <w:r w:rsidRPr="008873FB">
        <w:rPr>
          <w:rFonts w:ascii="Arial" w:eastAsia="Times New Roman" w:hAnsi="Arial" w:cs="Arial"/>
          <w:color w:val="000000" w:themeColor="text1"/>
          <w:kern w:val="0"/>
          <w:sz w:val="24"/>
          <w:szCs w:val="24"/>
          <w:lang w:eastAsia="es-MX"/>
          <w14:ligatures w14:val="none"/>
        </w:rPr>
        <w:t xml:space="preserve">Cervera Muñoz, A. &amp; Oviedo García, W. (2024). Revisión bibliográfica de la aplicación de la todologíade análisis envolvente de datos (DEA) en el sector agropecuario de colombia. </w:t>
      </w:r>
      <w:r w:rsidRPr="008873FB">
        <w:rPr>
          <w:rFonts w:ascii="Arial" w:eastAsia="Times New Roman" w:hAnsi="Arial" w:cs="Arial"/>
          <w:i/>
          <w:iCs/>
          <w:color w:val="000000" w:themeColor="text1"/>
          <w:kern w:val="0"/>
          <w:sz w:val="24"/>
          <w:szCs w:val="24"/>
          <w:lang w:eastAsia="es-MX"/>
          <w14:ligatures w14:val="none"/>
        </w:rPr>
        <w:t>Revista FACCEA</w:t>
      </w:r>
      <w:r w:rsidRPr="008873FB">
        <w:rPr>
          <w:rFonts w:ascii="Arial" w:eastAsia="Times New Roman" w:hAnsi="Arial" w:cs="Arial"/>
          <w:color w:val="000000" w:themeColor="text1"/>
          <w:kern w:val="0"/>
          <w:sz w:val="24"/>
          <w:szCs w:val="24"/>
          <w:lang w:eastAsia="es-MX"/>
          <w14:ligatures w14:val="none"/>
        </w:rPr>
        <w:t xml:space="preserve">, 14(1), 24-43. </w:t>
      </w:r>
      <w:hyperlink r:id="rId14" w:history="1">
        <w:r w:rsidR="00A9556F" w:rsidRPr="004A641F">
          <w:rPr>
            <w:rStyle w:val="Hipervnculo"/>
            <w:rFonts w:ascii="Arial" w:eastAsia="Times New Roman" w:hAnsi="Arial" w:cs="Arial"/>
            <w:kern w:val="0"/>
            <w:sz w:val="24"/>
            <w:szCs w:val="24"/>
            <w:lang w:eastAsia="es-MX"/>
            <w14:ligatures w14:val="none"/>
          </w:rPr>
          <w:t>https://doi.org/10.47847/faccea.v14n1a2</w:t>
        </w:r>
      </w:hyperlink>
      <w:r w:rsidR="00A9556F">
        <w:rPr>
          <w:rStyle w:val="Hipervnculo"/>
          <w:rFonts w:ascii="Arial" w:eastAsia="Times New Roman" w:hAnsi="Arial" w:cs="Arial"/>
          <w:color w:val="000000" w:themeColor="text1"/>
          <w:kern w:val="0"/>
          <w:sz w:val="24"/>
          <w:szCs w:val="24"/>
          <w:lang w:eastAsia="es-MX"/>
          <w14:ligatures w14:val="none"/>
        </w:rPr>
        <w:t xml:space="preserve"> </w:t>
      </w:r>
      <w:r w:rsidRPr="008873FB">
        <w:rPr>
          <w:rStyle w:val="Hipervnculo"/>
          <w:rFonts w:ascii="Arial" w:eastAsia="Times New Roman" w:hAnsi="Arial" w:cs="Arial"/>
          <w:color w:val="000000" w:themeColor="text1"/>
          <w:kern w:val="0"/>
          <w:sz w:val="24"/>
          <w:szCs w:val="24"/>
          <w:lang w:eastAsia="es-MX"/>
          <w14:ligatures w14:val="none"/>
        </w:rPr>
        <w:t xml:space="preserve"> </w:t>
      </w:r>
      <w:r w:rsidRPr="008873FB">
        <w:rPr>
          <w:rFonts w:ascii="Arial" w:eastAsia="Times New Roman" w:hAnsi="Arial" w:cs="Arial"/>
          <w:color w:val="000000" w:themeColor="text1"/>
          <w:kern w:val="0"/>
          <w:sz w:val="24"/>
          <w:szCs w:val="24"/>
          <w:lang w:eastAsia="es-MX"/>
          <w14:ligatures w14:val="none"/>
        </w:rPr>
        <w:t xml:space="preserve">  </w:t>
      </w:r>
    </w:p>
    <w:p w14:paraId="07372557" w14:textId="3330938D" w:rsidR="00747F36" w:rsidRPr="008873FB" w:rsidRDefault="00747F36" w:rsidP="00B02D15">
      <w:pPr>
        <w:shd w:val="clear" w:color="auto" w:fill="FFFFFF"/>
        <w:spacing w:after="0" w:line="360" w:lineRule="auto"/>
        <w:ind w:left="567" w:hanging="567"/>
        <w:jc w:val="both"/>
        <w:rPr>
          <w:rFonts w:ascii="Arial" w:eastAsia="Times New Roman" w:hAnsi="Arial" w:cs="Arial"/>
          <w:color w:val="000000" w:themeColor="text1"/>
          <w:kern w:val="0"/>
          <w:sz w:val="24"/>
          <w:szCs w:val="24"/>
          <w:lang w:val="en-US" w:eastAsia="es-MX"/>
          <w14:ligatures w14:val="none"/>
        </w:rPr>
      </w:pPr>
      <w:r w:rsidRPr="003F0EC6">
        <w:rPr>
          <w:rFonts w:ascii="Arial" w:eastAsia="Times New Roman" w:hAnsi="Arial" w:cs="Arial"/>
          <w:color w:val="000000" w:themeColor="text1"/>
          <w:kern w:val="0"/>
          <w:sz w:val="24"/>
          <w:szCs w:val="24"/>
          <w:lang w:val="en-US" w:eastAsia="es-MX"/>
          <w14:ligatures w14:val="none"/>
        </w:rPr>
        <w:t xml:space="preserve">Charnes, A., Cooper, W. W., y Rhodes, E. (1978). </w:t>
      </w:r>
      <w:r w:rsidRPr="008873FB">
        <w:rPr>
          <w:rFonts w:ascii="Arial" w:eastAsia="Times New Roman" w:hAnsi="Arial" w:cs="Arial"/>
          <w:color w:val="000000" w:themeColor="text1"/>
          <w:kern w:val="0"/>
          <w:sz w:val="24"/>
          <w:szCs w:val="24"/>
          <w:lang w:val="en-US" w:eastAsia="es-MX"/>
          <w14:ligatures w14:val="none"/>
        </w:rPr>
        <w:t xml:space="preserve">Measuring the efficiency of decision making units. </w:t>
      </w:r>
      <w:r w:rsidRPr="008873FB">
        <w:rPr>
          <w:rFonts w:ascii="Arial" w:eastAsia="Times New Roman" w:hAnsi="Arial" w:cs="Arial"/>
          <w:i/>
          <w:iCs/>
          <w:color w:val="000000" w:themeColor="text1"/>
          <w:kern w:val="0"/>
          <w:sz w:val="24"/>
          <w:szCs w:val="24"/>
          <w:lang w:val="en-US" w:eastAsia="es-MX"/>
          <w14:ligatures w14:val="none"/>
        </w:rPr>
        <w:t>European journal of operational research</w:t>
      </w:r>
      <w:r w:rsidRPr="008873FB">
        <w:rPr>
          <w:rFonts w:ascii="Arial" w:eastAsia="Times New Roman" w:hAnsi="Arial" w:cs="Arial"/>
          <w:color w:val="000000" w:themeColor="text1"/>
          <w:kern w:val="0"/>
          <w:sz w:val="24"/>
          <w:szCs w:val="24"/>
          <w:lang w:val="en-US" w:eastAsia="es-MX"/>
          <w14:ligatures w14:val="none"/>
        </w:rPr>
        <w:t xml:space="preserve">, 2(6), 429-444. </w:t>
      </w:r>
      <w:hyperlink r:id="rId15" w:history="1">
        <w:r w:rsidR="00A9556F" w:rsidRPr="004A641F">
          <w:rPr>
            <w:rStyle w:val="Hipervnculo"/>
            <w:rFonts w:ascii="Arial" w:eastAsia="Times New Roman" w:hAnsi="Arial" w:cs="Arial"/>
            <w:kern w:val="0"/>
            <w:sz w:val="24"/>
            <w:szCs w:val="24"/>
            <w:lang w:val="en-US" w:eastAsia="es-MX"/>
            <w14:ligatures w14:val="none"/>
          </w:rPr>
          <w:t>https://doi.org/10.1016/0377-2217(78)90138-8</w:t>
        </w:r>
      </w:hyperlink>
      <w:r w:rsidR="00A9556F">
        <w:rPr>
          <w:rFonts w:ascii="Arial" w:eastAsia="Times New Roman" w:hAnsi="Arial" w:cs="Arial"/>
          <w:color w:val="000000" w:themeColor="text1"/>
          <w:kern w:val="0"/>
          <w:sz w:val="24"/>
          <w:szCs w:val="24"/>
          <w:lang w:val="en-US" w:eastAsia="es-MX"/>
          <w14:ligatures w14:val="none"/>
        </w:rPr>
        <w:t xml:space="preserve"> </w:t>
      </w:r>
    </w:p>
    <w:p w14:paraId="69A03E43" w14:textId="00B41F68" w:rsidR="00747F36" w:rsidRPr="008873FB" w:rsidRDefault="00747F36" w:rsidP="007623D6">
      <w:pPr>
        <w:shd w:val="clear" w:color="auto" w:fill="FFFFFF"/>
        <w:spacing w:after="0" w:line="360" w:lineRule="auto"/>
        <w:ind w:left="567" w:hanging="567"/>
        <w:jc w:val="both"/>
        <w:rPr>
          <w:rStyle w:val="Hipervnculo"/>
          <w:rFonts w:ascii="Arial" w:eastAsia="Times New Roman" w:hAnsi="Arial" w:cs="Arial"/>
          <w:color w:val="000000" w:themeColor="text1"/>
          <w:kern w:val="0"/>
          <w:sz w:val="24"/>
          <w:szCs w:val="24"/>
          <w:lang w:val="en-US" w:eastAsia="es-MX"/>
          <w14:ligatures w14:val="none"/>
        </w:rPr>
      </w:pPr>
      <w:r w:rsidRPr="008873FB">
        <w:rPr>
          <w:rFonts w:ascii="Arial" w:eastAsia="Times New Roman" w:hAnsi="Arial" w:cs="Arial"/>
          <w:color w:val="000000" w:themeColor="text1"/>
          <w:kern w:val="0"/>
          <w:sz w:val="24"/>
          <w:szCs w:val="24"/>
          <w:lang w:val="en-US" w:eastAsia="es-MX"/>
          <w14:ligatures w14:val="none"/>
        </w:rPr>
        <w:t xml:space="preserve">Cooper, W.W., Seiford, L.M., y Tone, K., (2007). </w:t>
      </w:r>
      <w:r w:rsidRPr="008873FB">
        <w:rPr>
          <w:rFonts w:ascii="Arial" w:eastAsia="Times New Roman" w:hAnsi="Arial" w:cs="Arial"/>
          <w:i/>
          <w:iCs/>
          <w:color w:val="000000" w:themeColor="text1"/>
          <w:kern w:val="0"/>
          <w:sz w:val="24"/>
          <w:szCs w:val="24"/>
          <w:lang w:val="en-US" w:eastAsia="es-MX"/>
          <w14:ligatures w14:val="none"/>
        </w:rPr>
        <w:t>Data Envelopment Analysis: A Comprehensive Text With Models and Applications</w:t>
      </w:r>
      <w:r w:rsidRPr="008873FB">
        <w:rPr>
          <w:rFonts w:ascii="Arial" w:eastAsia="Times New Roman" w:hAnsi="Arial" w:cs="Arial"/>
          <w:color w:val="000000" w:themeColor="text1"/>
          <w:kern w:val="0"/>
          <w:sz w:val="24"/>
          <w:szCs w:val="24"/>
          <w:lang w:val="en-US" w:eastAsia="es-MX"/>
          <w14:ligatures w14:val="none"/>
        </w:rPr>
        <w:t xml:space="preserve">. 2nd ed. Springer US. </w:t>
      </w:r>
      <w:hyperlink r:id="rId16" w:history="1">
        <w:r w:rsidR="00A9556F" w:rsidRPr="004A641F">
          <w:rPr>
            <w:rStyle w:val="Hipervnculo"/>
            <w:rFonts w:ascii="Arial" w:eastAsia="Times New Roman" w:hAnsi="Arial" w:cs="Arial"/>
            <w:kern w:val="0"/>
            <w:sz w:val="24"/>
            <w:szCs w:val="24"/>
            <w:lang w:val="en-US" w:eastAsia="es-MX"/>
            <w14:ligatures w14:val="none"/>
          </w:rPr>
          <w:t>https://doi.org/10.1007/978-0-387-45283-8</w:t>
        </w:r>
      </w:hyperlink>
      <w:r w:rsidR="00A9556F">
        <w:rPr>
          <w:rStyle w:val="Hipervnculo"/>
          <w:rFonts w:ascii="Arial" w:eastAsia="Times New Roman" w:hAnsi="Arial" w:cs="Arial"/>
          <w:color w:val="000000" w:themeColor="text1"/>
          <w:kern w:val="0"/>
          <w:sz w:val="24"/>
          <w:szCs w:val="24"/>
          <w:lang w:val="en-US" w:eastAsia="es-MX"/>
          <w14:ligatures w14:val="none"/>
        </w:rPr>
        <w:t xml:space="preserve"> </w:t>
      </w:r>
      <w:r w:rsidRPr="008873FB">
        <w:rPr>
          <w:rStyle w:val="Hipervnculo"/>
          <w:rFonts w:ascii="Arial" w:eastAsia="Times New Roman" w:hAnsi="Arial" w:cs="Arial"/>
          <w:color w:val="000000" w:themeColor="text1"/>
          <w:kern w:val="0"/>
          <w:sz w:val="24"/>
          <w:szCs w:val="24"/>
          <w:lang w:val="en-US" w:eastAsia="es-MX"/>
          <w14:ligatures w14:val="none"/>
        </w:rPr>
        <w:t xml:space="preserve">  </w:t>
      </w:r>
    </w:p>
    <w:p w14:paraId="4381915E" w14:textId="296275DD" w:rsidR="00747F36" w:rsidRPr="000B37AC" w:rsidRDefault="00747F36" w:rsidP="007623D6">
      <w:pPr>
        <w:shd w:val="clear" w:color="auto" w:fill="FFFFFF"/>
        <w:spacing w:after="0" w:line="360" w:lineRule="auto"/>
        <w:ind w:left="567" w:hanging="567"/>
        <w:jc w:val="both"/>
        <w:rPr>
          <w:rFonts w:ascii="Arial" w:eastAsia="Times New Roman" w:hAnsi="Arial" w:cs="Arial"/>
          <w:color w:val="000000" w:themeColor="text1"/>
          <w:kern w:val="0"/>
          <w:sz w:val="24"/>
          <w:szCs w:val="24"/>
          <w:lang w:eastAsia="es-MX"/>
          <w14:ligatures w14:val="none"/>
        </w:rPr>
      </w:pPr>
      <w:r w:rsidRPr="008873FB">
        <w:rPr>
          <w:rFonts w:ascii="Arial" w:eastAsia="Times New Roman" w:hAnsi="Arial" w:cs="Arial"/>
          <w:color w:val="000000" w:themeColor="text1"/>
          <w:kern w:val="0"/>
          <w:sz w:val="24"/>
          <w:szCs w:val="24"/>
          <w:lang w:val="en-US" w:eastAsia="es-MX"/>
          <w14:ligatures w14:val="none"/>
        </w:rPr>
        <w:t xml:space="preserve">Curran, M. A. (2017). Selection of Impact Categories, Category Indicators and Characterization Models in Goal and Scope Definition. Chapter 1 "Overview of Goal and Scope Definition in Life Cycle Assessment’, in </w:t>
      </w:r>
      <w:r w:rsidRPr="008873FB">
        <w:rPr>
          <w:rFonts w:ascii="Arial" w:eastAsia="Times New Roman" w:hAnsi="Arial" w:cs="Arial"/>
          <w:i/>
          <w:iCs/>
          <w:color w:val="000000" w:themeColor="text1"/>
          <w:kern w:val="0"/>
          <w:sz w:val="24"/>
          <w:szCs w:val="24"/>
          <w:lang w:val="en-US" w:eastAsia="es-MX"/>
          <w14:ligatures w14:val="none"/>
        </w:rPr>
        <w:t>LCA Compendium - The Complete World of Life Cycle Assessment, Goal and Scope Definition in Life Cycle Assessment</w:t>
      </w:r>
      <w:r w:rsidRPr="008873FB">
        <w:rPr>
          <w:rFonts w:ascii="Arial" w:eastAsia="Times New Roman" w:hAnsi="Arial" w:cs="Arial"/>
          <w:color w:val="000000" w:themeColor="text1"/>
          <w:kern w:val="0"/>
          <w:sz w:val="24"/>
          <w:szCs w:val="24"/>
          <w:lang w:val="en-US" w:eastAsia="es-MX"/>
          <w14:ligatures w14:val="none"/>
        </w:rPr>
        <w:t xml:space="preserve">, p. 63–122. </w:t>
      </w:r>
      <w:hyperlink r:id="rId17" w:history="1">
        <w:r w:rsidR="00A9556F" w:rsidRPr="000B37AC">
          <w:rPr>
            <w:rStyle w:val="Hipervnculo"/>
            <w:rFonts w:ascii="Arial" w:eastAsia="Times New Roman" w:hAnsi="Arial" w:cs="Arial"/>
            <w:kern w:val="0"/>
            <w:sz w:val="24"/>
            <w:szCs w:val="24"/>
            <w:lang w:eastAsia="es-MX"/>
            <w14:ligatures w14:val="none"/>
          </w:rPr>
          <w:t>https://doi:10.1007/978-94-024-0855-3</w:t>
        </w:r>
      </w:hyperlink>
      <w:r w:rsidR="00A9556F" w:rsidRPr="000B37AC">
        <w:rPr>
          <w:rFonts w:ascii="Arial" w:eastAsia="Times New Roman" w:hAnsi="Arial" w:cs="Arial"/>
          <w:color w:val="000000" w:themeColor="text1"/>
          <w:kern w:val="0"/>
          <w:sz w:val="24"/>
          <w:szCs w:val="24"/>
          <w:lang w:eastAsia="es-MX"/>
          <w14:ligatures w14:val="none"/>
        </w:rPr>
        <w:t xml:space="preserve"> </w:t>
      </w:r>
      <w:r w:rsidRPr="000B37AC">
        <w:rPr>
          <w:rFonts w:ascii="Arial" w:eastAsia="Times New Roman" w:hAnsi="Arial" w:cs="Arial"/>
          <w:color w:val="000000" w:themeColor="text1"/>
          <w:kern w:val="0"/>
          <w:sz w:val="24"/>
          <w:szCs w:val="24"/>
          <w:lang w:eastAsia="es-MX"/>
          <w14:ligatures w14:val="none"/>
        </w:rPr>
        <w:t xml:space="preserve">  </w:t>
      </w:r>
    </w:p>
    <w:p w14:paraId="5CB294BE" w14:textId="77777777" w:rsidR="00747F36" w:rsidRPr="008873FB" w:rsidRDefault="00747F36" w:rsidP="007623D6">
      <w:pPr>
        <w:shd w:val="clear" w:color="auto" w:fill="FFFFFF"/>
        <w:spacing w:after="0" w:line="360" w:lineRule="auto"/>
        <w:ind w:left="567" w:hanging="567"/>
        <w:jc w:val="both"/>
        <w:rPr>
          <w:rFonts w:ascii="Arial" w:eastAsia="Times New Roman" w:hAnsi="Arial" w:cs="Arial"/>
          <w:color w:val="000000" w:themeColor="text1"/>
          <w:kern w:val="0"/>
          <w:sz w:val="24"/>
          <w:szCs w:val="24"/>
          <w:lang w:eastAsia="es-MX"/>
          <w14:ligatures w14:val="none"/>
        </w:rPr>
      </w:pPr>
      <w:r w:rsidRPr="008873FB">
        <w:rPr>
          <w:rFonts w:ascii="Arial" w:eastAsia="Times New Roman" w:hAnsi="Arial" w:cs="Arial"/>
          <w:color w:val="000000" w:themeColor="text1"/>
          <w:kern w:val="0"/>
          <w:sz w:val="24"/>
          <w:szCs w:val="24"/>
          <w:lang w:eastAsia="es-MX"/>
          <w14:ligatures w14:val="none"/>
        </w:rPr>
        <w:lastRenderedPageBreak/>
        <w:t xml:space="preserve">Escamilla-Prado, E., Tinoco-Rueda, J. Á., Pérez-Villatoro, H. A., Aguilar-Calvo, Á. D. J., Sánchez-Hernández, R., &amp; Ayala-Montejo, D. (2021). </w:t>
      </w:r>
      <w:r w:rsidRPr="000B37AC">
        <w:rPr>
          <w:rFonts w:ascii="Arial" w:eastAsia="Times New Roman" w:hAnsi="Arial" w:cs="Arial"/>
          <w:color w:val="000000" w:themeColor="text1"/>
          <w:kern w:val="0"/>
          <w:sz w:val="24"/>
          <w:szCs w:val="24"/>
          <w:lang w:val="en-US" w:eastAsia="es-MX"/>
          <w14:ligatures w14:val="none"/>
        </w:rPr>
        <w:t xml:space="preserve">Socio-ecological transformation in coffee agroecosystem affected by rust in Chiapas, México. </w:t>
      </w:r>
      <w:r w:rsidRPr="008873FB">
        <w:rPr>
          <w:rFonts w:ascii="Arial" w:eastAsia="Times New Roman" w:hAnsi="Arial" w:cs="Arial"/>
          <w:i/>
          <w:color w:val="000000" w:themeColor="text1"/>
          <w:kern w:val="0"/>
          <w:sz w:val="24"/>
          <w:szCs w:val="24"/>
          <w:lang w:eastAsia="es-MX"/>
          <w14:ligatures w14:val="none"/>
        </w:rPr>
        <w:t>Revista fitotecnia mexicana</w:t>
      </w:r>
      <w:r w:rsidRPr="008873FB">
        <w:rPr>
          <w:rFonts w:ascii="Arial" w:eastAsia="Times New Roman" w:hAnsi="Arial" w:cs="Arial"/>
          <w:color w:val="000000" w:themeColor="text1"/>
          <w:kern w:val="0"/>
          <w:sz w:val="24"/>
          <w:szCs w:val="24"/>
          <w:lang w:eastAsia="es-MX"/>
          <w14:ligatures w14:val="none"/>
        </w:rPr>
        <w:t>, 44(4), 643-653.</w:t>
      </w:r>
    </w:p>
    <w:p w14:paraId="4A0135CF" w14:textId="14A81706" w:rsidR="00747F36" w:rsidRPr="000B37AC" w:rsidRDefault="00747F36" w:rsidP="00952216">
      <w:pPr>
        <w:shd w:val="clear" w:color="auto" w:fill="FFFFFF"/>
        <w:tabs>
          <w:tab w:val="left" w:pos="6663"/>
        </w:tabs>
        <w:spacing w:after="0" w:line="360" w:lineRule="auto"/>
        <w:ind w:left="567" w:hanging="567"/>
        <w:jc w:val="both"/>
        <w:rPr>
          <w:rFonts w:ascii="Arial" w:eastAsia="Times New Roman" w:hAnsi="Arial" w:cs="Arial"/>
          <w:color w:val="000000" w:themeColor="text1"/>
          <w:kern w:val="0"/>
          <w:sz w:val="24"/>
          <w:szCs w:val="24"/>
          <w:lang w:eastAsia="es-MX"/>
          <w14:ligatures w14:val="none"/>
        </w:rPr>
      </w:pPr>
      <w:r w:rsidRPr="000B37AC">
        <w:rPr>
          <w:rFonts w:ascii="Arial" w:eastAsia="Times New Roman" w:hAnsi="Arial" w:cs="Arial"/>
          <w:color w:val="000000" w:themeColor="text1"/>
          <w:kern w:val="0"/>
          <w:sz w:val="24"/>
          <w:szCs w:val="24"/>
          <w:lang w:eastAsia="es-MX"/>
          <w14:ligatures w14:val="none"/>
        </w:rPr>
        <w:t xml:space="preserve">Fernández-Vázquez, A., Biedermann, A. M., Muñoz-López, N., &amp; Santolaya-Sáenz, J. L. (2025). </w:t>
      </w:r>
      <w:r w:rsidRPr="008873FB">
        <w:rPr>
          <w:rFonts w:ascii="Arial" w:eastAsia="Times New Roman" w:hAnsi="Arial" w:cs="Arial"/>
          <w:color w:val="000000" w:themeColor="text1"/>
          <w:kern w:val="0"/>
          <w:sz w:val="24"/>
          <w:szCs w:val="24"/>
          <w:lang w:val="en-US" w:eastAsia="es-MX"/>
          <w14:ligatures w14:val="none"/>
        </w:rPr>
        <w:t xml:space="preserve">Listic life cycle sustainability assessment for retail stores and application of impact reduction strate. </w:t>
      </w:r>
      <w:r w:rsidRPr="000B37AC">
        <w:rPr>
          <w:rFonts w:ascii="Arial" w:eastAsia="Times New Roman" w:hAnsi="Arial" w:cs="Arial"/>
          <w:i/>
          <w:color w:val="000000" w:themeColor="text1"/>
          <w:kern w:val="0"/>
          <w:sz w:val="24"/>
          <w:szCs w:val="24"/>
          <w:lang w:eastAsia="es-MX"/>
          <w14:ligatures w14:val="none"/>
        </w:rPr>
        <w:t>DYNA-Ingeniería e Industria</w:t>
      </w:r>
      <w:r w:rsidRPr="000B37AC">
        <w:rPr>
          <w:rFonts w:ascii="Arial" w:eastAsia="Times New Roman" w:hAnsi="Arial" w:cs="Arial"/>
          <w:color w:val="000000" w:themeColor="text1"/>
          <w:kern w:val="0"/>
          <w:sz w:val="24"/>
          <w:szCs w:val="24"/>
          <w:lang w:eastAsia="es-MX"/>
          <w14:ligatures w14:val="none"/>
        </w:rPr>
        <w:t xml:space="preserve">, 100(2). 122-129. DOI: </w:t>
      </w:r>
      <w:hyperlink r:id="rId18" w:history="1">
        <w:r w:rsidR="00404860" w:rsidRPr="000B37AC">
          <w:rPr>
            <w:rStyle w:val="Hipervnculo"/>
            <w:rFonts w:ascii="Arial" w:eastAsia="Times New Roman" w:hAnsi="Arial" w:cs="Arial"/>
            <w:kern w:val="0"/>
            <w:sz w:val="24"/>
            <w:szCs w:val="24"/>
            <w:lang w:eastAsia="es-MX"/>
            <w14:ligatures w14:val="none"/>
          </w:rPr>
          <w:t>https://doi.org/10.52152/D11294</w:t>
        </w:r>
      </w:hyperlink>
      <w:r w:rsidR="00404860" w:rsidRPr="000B37AC">
        <w:rPr>
          <w:rFonts w:ascii="Arial" w:eastAsia="Times New Roman" w:hAnsi="Arial" w:cs="Arial"/>
          <w:color w:val="000000" w:themeColor="text1"/>
          <w:kern w:val="0"/>
          <w:sz w:val="24"/>
          <w:szCs w:val="24"/>
          <w:lang w:eastAsia="es-MX"/>
          <w14:ligatures w14:val="none"/>
        </w:rPr>
        <w:t xml:space="preserve"> </w:t>
      </w:r>
      <w:r w:rsidRPr="000B37AC">
        <w:rPr>
          <w:rFonts w:ascii="Arial" w:eastAsia="Times New Roman" w:hAnsi="Arial" w:cs="Arial"/>
          <w:color w:val="000000" w:themeColor="text1"/>
          <w:kern w:val="0"/>
          <w:sz w:val="24"/>
          <w:szCs w:val="24"/>
          <w:lang w:eastAsia="es-MX"/>
          <w14:ligatures w14:val="none"/>
        </w:rPr>
        <w:t xml:space="preserve"> </w:t>
      </w:r>
    </w:p>
    <w:p w14:paraId="2B7A188C" w14:textId="77777777" w:rsidR="00747F36" w:rsidRPr="000B37AC" w:rsidRDefault="00747F36" w:rsidP="00B02D15">
      <w:pPr>
        <w:shd w:val="clear" w:color="auto" w:fill="FFFFFF"/>
        <w:spacing w:after="0" w:line="360" w:lineRule="auto"/>
        <w:ind w:left="567" w:hanging="567"/>
        <w:jc w:val="both"/>
        <w:rPr>
          <w:rFonts w:ascii="Arial" w:eastAsia="Times New Roman" w:hAnsi="Arial" w:cs="Arial"/>
          <w:color w:val="000000" w:themeColor="text1"/>
          <w:kern w:val="0"/>
          <w:sz w:val="24"/>
          <w:szCs w:val="24"/>
          <w:lang w:eastAsia="es-MX"/>
          <w14:ligatures w14:val="none"/>
        </w:rPr>
      </w:pPr>
      <w:r w:rsidRPr="000B37AC">
        <w:rPr>
          <w:rFonts w:ascii="Arial" w:eastAsia="Times New Roman" w:hAnsi="Arial" w:cs="Arial"/>
          <w:color w:val="000000" w:themeColor="text1"/>
          <w:kern w:val="0"/>
          <w:sz w:val="24"/>
          <w:szCs w:val="24"/>
          <w:lang w:eastAsia="es-MX"/>
          <w14:ligatures w14:val="none"/>
        </w:rPr>
        <w:t xml:space="preserve">González-Araya, M. C., &amp; Valdés Valenzuela, N. G. (2009). Método de selección de variables para mejorar la discriminación en el análisis de eficiencia aplicando modelos DEA. </w:t>
      </w:r>
      <w:r w:rsidRPr="000B37AC">
        <w:rPr>
          <w:rFonts w:ascii="Arial" w:eastAsia="Times New Roman" w:hAnsi="Arial" w:cs="Arial"/>
          <w:i/>
          <w:color w:val="000000" w:themeColor="text1"/>
          <w:kern w:val="0"/>
          <w:sz w:val="24"/>
          <w:szCs w:val="24"/>
          <w:lang w:eastAsia="es-MX"/>
          <w14:ligatures w14:val="none"/>
        </w:rPr>
        <w:t>Revista Ingeniería Industrial</w:t>
      </w:r>
      <w:r w:rsidRPr="000B37AC">
        <w:rPr>
          <w:rFonts w:ascii="Arial" w:eastAsia="Times New Roman" w:hAnsi="Arial" w:cs="Arial"/>
          <w:color w:val="000000" w:themeColor="text1"/>
          <w:kern w:val="0"/>
          <w:sz w:val="24"/>
          <w:szCs w:val="24"/>
          <w:lang w:eastAsia="es-MX"/>
          <w14:ligatures w14:val="none"/>
        </w:rPr>
        <w:t>, 8(2), 45 – 56.</w:t>
      </w:r>
    </w:p>
    <w:p w14:paraId="060C7E3E" w14:textId="77777777" w:rsidR="00747F36" w:rsidRPr="000B37AC" w:rsidRDefault="00747F36" w:rsidP="006A00BE">
      <w:pPr>
        <w:shd w:val="clear" w:color="auto" w:fill="FFFFFF"/>
        <w:spacing w:after="0" w:line="360" w:lineRule="auto"/>
        <w:ind w:left="567" w:hanging="567"/>
        <w:jc w:val="both"/>
        <w:rPr>
          <w:rFonts w:ascii="Arial" w:eastAsia="Times New Roman" w:hAnsi="Arial" w:cs="Arial"/>
          <w:color w:val="000000" w:themeColor="text1"/>
          <w:kern w:val="0"/>
          <w:sz w:val="24"/>
          <w:szCs w:val="24"/>
          <w:lang w:eastAsia="es-MX"/>
          <w14:ligatures w14:val="none"/>
        </w:rPr>
      </w:pPr>
      <w:r w:rsidRPr="000B37AC">
        <w:rPr>
          <w:rFonts w:ascii="Arial" w:eastAsia="Times New Roman" w:hAnsi="Arial" w:cs="Arial"/>
          <w:color w:val="000000" w:themeColor="text1"/>
          <w:kern w:val="0"/>
          <w:sz w:val="24"/>
          <w:szCs w:val="24"/>
          <w:lang w:eastAsia="es-MX"/>
          <w14:ligatures w14:val="none"/>
        </w:rPr>
        <w:t xml:space="preserve">González-Estrada, A., &amp; Camacho Amador, M. (2017). Emission of greenhouse gases from nitrogen fertilization in Mexico. </w:t>
      </w:r>
      <w:r w:rsidRPr="000B37AC">
        <w:rPr>
          <w:rFonts w:ascii="Arial" w:eastAsia="Times New Roman" w:hAnsi="Arial" w:cs="Arial"/>
          <w:i/>
          <w:color w:val="000000" w:themeColor="text1"/>
          <w:kern w:val="0"/>
          <w:sz w:val="24"/>
          <w:szCs w:val="24"/>
          <w:lang w:eastAsia="es-MX"/>
          <w14:ligatures w14:val="none"/>
        </w:rPr>
        <w:t>Revista Mexicana de Ciencias Agrícolas</w:t>
      </w:r>
      <w:r w:rsidRPr="000B37AC">
        <w:rPr>
          <w:rFonts w:ascii="Arial" w:eastAsia="Times New Roman" w:hAnsi="Arial" w:cs="Arial"/>
          <w:color w:val="000000" w:themeColor="text1"/>
          <w:kern w:val="0"/>
          <w:sz w:val="24"/>
          <w:szCs w:val="24"/>
          <w:lang w:eastAsia="es-MX"/>
          <w14:ligatures w14:val="none"/>
        </w:rPr>
        <w:t xml:space="preserve">, 8(8), 1733-1745. </w:t>
      </w:r>
    </w:p>
    <w:p w14:paraId="2853B9A9" w14:textId="77777777" w:rsidR="00747F36" w:rsidRPr="008873FB" w:rsidRDefault="00747F36" w:rsidP="007623D6">
      <w:pPr>
        <w:shd w:val="clear" w:color="auto" w:fill="FFFFFF"/>
        <w:spacing w:after="0" w:line="360" w:lineRule="auto"/>
        <w:ind w:left="567" w:hanging="567"/>
        <w:jc w:val="both"/>
        <w:rPr>
          <w:rFonts w:ascii="Arial" w:eastAsia="Times New Roman" w:hAnsi="Arial" w:cs="Arial"/>
          <w:color w:val="000000" w:themeColor="text1"/>
          <w:kern w:val="0"/>
          <w:sz w:val="24"/>
          <w:szCs w:val="24"/>
          <w:lang w:eastAsia="es-MX"/>
          <w14:ligatures w14:val="none"/>
        </w:rPr>
      </w:pPr>
      <w:r w:rsidRPr="008873FB">
        <w:rPr>
          <w:rFonts w:ascii="Arial" w:eastAsia="Times New Roman" w:hAnsi="Arial" w:cs="Arial"/>
          <w:color w:val="000000" w:themeColor="text1"/>
          <w:kern w:val="0"/>
          <w:sz w:val="24"/>
          <w:szCs w:val="24"/>
          <w:lang w:eastAsia="es-MX"/>
          <w14:ligatures w14:val="none"/>
        </w:rPr>
        <w:t xml:space="preserve">Henao, C. A. R., &amp; Serna, O. L. L. (2021). Análisis envolvente de datos y sus aplicaciones en sostenibilidad. </w:t>
      </w:r>
      <w:r w:rsidRPr="008873FB">
        <w:rPr>
          <w:rFonts w:ascii="Arial" w:eastAsia="Times New Roman" w:hAnsi="Arial" w:cs="Arial"/>
          <w:i/>
          <w:color w:val="000000" w:themeColor="text1"/>
          <w:kern w:val="0"/>
          <w:sz w:val="24"/>
          <w:szCs w:val="24"/>
          <w:lang w:eastAsia="es-MX"/>
          <w14:ligatures w14:val="none"/>
        </w:rPr>
        <w:t>Ingeniare</w:t>
      </w:r>
      <w:r w:rsidRPr="008873FB">
        <w:rPr>
          <w:rFonts w:ascii="Arial" w:eastAsia="Times New Roman" w:hAnsi="Arial" w:cs="Arial"/>
          <w:color w:val="000000" w:themeColor="text1"/>
          <w:kern w:val="0"/>
          <w:sz w:val="24"/>
          <w:szCs w:val="24"/>
          <w:lang w:eastAsia="es-MX"/>
          <w14:ligatures w14:val="none"/>
        </w:rPr>
        <w:t>, (31), 11-19.</w:t>
      </w:r>
    </w:p>
    <w:p w14:paraId="2F065785" w14:textId="77777777" w:rsidR="00747F36" w:rsidRPr="008873FB" w:rsidRDefault="00747F36" w:rsidP="007623D6">
      <w:pPr>
        <w:shd w:val="clear" w:color="auto" w:fill="FFFFFF"/>
        <w:spacing w:after="0" w:line="360" w:lineRule="auto"/>
        <w:ind w:left="567" w:hanging="567"/>
        <w:jc w:val="both"/>
        <w:rPr>
          <w:rFonts w:ascii="Arial" w:eastAsia="Times New Roman" w:hAnsi="Arial" w:cs="Arial"/>
          <w:color w:val="000000" w:themeColor="text1"/>
          <w:kern w:val="0"/>
          <w:sz w:val="24"/>
          <w:szCs w:val="24"/>
          <w:lang w:val="en-US" w:eastAsia="es-MX"/>
          <w14:ligatures w14:val="none"/>
        </w:rPr>
      </w:pPr>
      <w:r w:rsidRPr="008873FB">
        <w:rPr>
          <w:rFonts w:ascii="Arial" w:eastAsia="Times New Roman" w:hAnsi="Arial" w:cs="Arial"/>
          <w:color w:val="000000" w:themeColor="text1"/>
          <w:kern w:val="0"/>
          <w:sz w:val="24"/>
          <w:szCs w:val="24"/>
          <w:lang w:eastAsia="es-MX"/>
          <w14:ligatures w14:val="none"/>
        </w:rPr>
        <w:t xml:space="preserve">Higuera, I., y Rivera, J. (2018). Chiapas: problemáticas del sector cafetalero. </w:t>
      </w:r>
      <w:r w:rsidRPr="008873FB">
        <w:rPr>
          <w:rFonts w:ascii="Arial" w:eastAsia="Times New Roman" w:hAnsi="Arial" w:cs="Arial"/>
          <w:i/>
          <w:iCs/>
          <w:color w:val="000000" w:themeColor="text1"/>
          <w:kern w:val="0"/>
          <w:sz w:val="24"/>
          <w:szCs w:val="24"/>
          <w:lang w:val="en-US" w:eastAsia="es-MX"/>
          <w14:ligatures w14:val="none"/>
        </w:rPr>
        <w:t>CIATEJ Centro Geo</w:t>
      </w:r>
      <w:r w:rsidRPr="008873FB">
        <w:rPr>
          <w:rFonts w:ascii="Arial" w:eastAsia="Times New Roman" w:hAnsi="Arial" w:cs="Arial"/>
          <w:color w:val="000000" w:themeColor="text1"/>
          <w:kern w:val="0"/>
          <w:sz w:val="24"/>
          <w:szCs w:val="24"/>
          <w:lang w:val="en-US" w:eastAsia="es-MX"/>
          <w14:ligatures w14:val="none"/>
        </w:rPr>
        <w:t>, 1-72.</w:t>
      </w:r>
    </w:p>
    <w:p w14:paraId="21585BF7" w14:textId="1A445AAD" w:rsidR="00747F36" w:rsidRPr="000B37AC" w:rsidRDefault="00747F36" w:rsidP="007623D6">
      <w:pPr>
        <w:shd w:val="clear" w:color="auto" w:fill="FFFFFF"/>
        <w:spacing w:after="0" w:line="360" w:lineRule="auto"/>
        <w:ind w:left="567" w:hanging="567"/>
        <w:jc w:val="both"/>
        <w:rPr>
          <w:rFonts w:ascii="Arial" w:eastAsia="Times New Roman" w:hAnsi="Arial" w:cs="Arial"/>
          <w:color w:val="000000" w:themeColor="text1"/>
          <w:kern w:val="0"/>
          <w:sz w:val="24"/>
          <w:szCs w:val="24"/>
          <w:lang w:val="it-IT" w:eastAsia="es-MX"/>
          <w14:ligatures w14:val="none"/>
        </w:rPr>
      </w:pPr>
      <w:r w:rsidRPr="008873FB">
        <w:rPr>
          <w:rFonts w:ascii="Arial" w:eastAsia="Times New Roman" w:hAnsi="Arial" w:cs="Arial"/>
          <w:color w:val="000000" w:themeColor="text1"/>
          <w:kern w:val="0"/>
          <w:sz w:val="24"/>
          <w:szCs w:val="24"/>
          <w:lang w:val="en-US" w:eastAsia="es-MX"/>
          <w14:ligatures w14:val="none"/>
        </w:rPr>
        <w:t xml:space="preserve">International Organization for Standardization (ISO). (2006). </w:t>
      </w:r>
      <w:r w:rsidRPr="008873FB">
        <w:rPr>
          <w:rFonts w:ascii="Arial" w:eastAsia="Times New Roman" w:hAnsi="Arial" w:cs="Arial"/>
          <w:i/>
          <w:iCs/>
          <w:color w:val="000000" w:themeColor="text1"/>
          <w:kern w:val="0"/>
          <w:sz w:val="24"/>
          <w:szCs w:val="24"/>
          <w:lang w:val="en-US" w:eastAsia="es-MX"/>
          <w14:ligatures w14:val="none"/>
        </w:rPr>
        <w:t>Environmental management - Life Cycle Assessment -Principles and Framework</w:t>
      </w:r>
      <w:r w:rsidRPr="008873FB">
        <w:rPr>
          <w:rFonts w:ascii="Arial" w:eastAsia="Times New Roman" w:hAnsi="Arial" w:cs="Arial"/>
          <w:color w:val="000000" w:themeColor="text1"/>
          <w:kern w:val="0"/>
          <w:sz w:val="24"/>
          <w:szCs w:val="24"/>
          <w:lang w:val="en-US" w:eastAsia="es-MX"/>
          <w14:ligatures w14:val="none"/>
        </w:rPr>
        <w:t xml:space="preserve">. </w:t>
      </w:r>
      <w:r w:rsidRPr="000B37AC">
        <w:rPr>
          <w:rFonts w:ascii="Arial" w:eastAsia="Times New Roman" w:hAnsi="Arial" w:cs="Arial"/>
          <w:color w:val="000000" w:themeColor="text1"/>
          <w:kern w:val="0"/>
          <w:sz w:val="24"/>
          <w:szCs w:val="24"/>
          <w:lang w:val="it-IT" w:eastAsia="es-MX"/>
          <w14:ligatures w14:val="none"/>
        </w:rPr>
        <w:t>ISO 14040. Ginebra: ISO.</w:t>
      </w:r>
      <w:r w:rsidRPr="000B37AC">
        <w:rPr>
          <w:rFonts w:ascii="Arial" w:hAnsi="Arial" w:cs="Arial"/>
          <w:color w:val="000000" w:themeColor="text1"/>
          <w:sz w:val="24"/>
          <w:szCs w:val="24"/>
          <w:lang w:val="it-IT"/>
        </w:rPr>
        <w:t xml:space="preserve"> </w:t>
      </w:r>
      <w:hyperlink r:id="rId19" w:anchor="iso:std:iso:14044:ed-1:v1:es" w:history="1">
        <w:r w:rsidR="00AD63F1" w:rsidRPr="000B37AC">
          <w:rPr>
            <w:rStyle w:val="Hipervnculo"/>
            <w:rFonts w:ascii="Arial" w:eastAsia="Times New Roman" w:hAnsi="Arial" w:cs="Arial"/>
            <w:kern w:val="0"/>
            <w:sz w:val="24"/>
            <w:szCs w:val="24"/>
            <w:lang w:val="it-IT" w:eastAsia="es-MX"/>
            <w14:ligatures w14:val="none"/>
          </w:rPr>
          <w:t>https://www.iso.org/obp/ui/#iso:std:iso:14044:ed-1:v1:es</w:t>
        </w:r>
      </w:hyperlink>
      <w:r w:rsidR="00AD63F1" w:rsidRPr="000B37AC">
        <w:rPr>
          <w:rFonts w:ascii="Arial" w:eastAsia="Times New Roman" w:hAnsi="Arial" w:cs="Arial"/>
          <w:color w:val="000000" w:themeColor="text1"/>
          <w:kern w:val="0"/>
          <w:sz w:val="24"/>
          <w:szCs w:val="24"/>
          <w:lang w:val="it-IT" w:eastAsia="es-MX"/>
          <w14:ligatures w14:val="none"/>
        </w:rPr>
        <w:t xml:space="preserve"> </w:t>
      </w:r>
      <w:r w:rsidRPr="000B37AC">
        <w:rPr>
          <w:rFonts w:ascii="Arial" w:eastAsia="Times New Roman" w:hAnsi="Arial" w:cs="Arial"/>
          <w:color w:val="000000" w:themeColor="text1"/>
          <w:kern w:val="0"/>
          <w:sz w:val="24"/>
          <w:szCs w:val="24"/>
          <w:lang w:val="it-IT" w:eastAsia="es-MX"/>
          <w14:ligatures w14:val="none"/>
        </w:rPr>
        <w:t xml:space="preserve">  </w:t>
      </w:r>
    </w:p>
    <w:p w14:paraId="55CCD39E" w14:textId="5478A0E8" w:rsidR="00747F36" w:rsidRPr="008873FB" w:rsidRDefault="00747F36" w:rsidP="007623D6">
      <w:pPr>
        <w:shd w:val="clear" w:color="auto" w:fill="FFFFFF"/>
        <w:spacing w:after="0" w:line="360" w:lineRule="auto"/>
        <w:ind w:left="567" w:hanging="567"/>
        <w:jc w:val="both"/>
        <w:rPr>
          <w:rFonts w:ascii="Arial" w:eastAsia="Times New Roman" w:hAnsi="Arial" w:cs="Arial"/>
          <w:color w:val="000000" w:themeColor="text1"/>
          <w:kern w:val="0"/>
          <w:sz w:val="24"/>
          <w:szCs w:val="24"/>
          <w:lang w:eastAsia="es-MX"/>
          <w14:ligatures w14:val="none"/>
        </w:rPr>
      </w:pPr>
      <w:r w:rsidRPr="008873FB">
        <w:rPr>
          <w:rFonts w:ascii="Arial" w:eastAsia="Times New Roman" w:hAnsi="Arial" w:cs="Arial"/>
          <w:color w:val="000000" w:themeColor="text1"/>
          <w:kern w:val="0"/>
          <w:sz w:val="24"/>
          <w:szCs w:val="24"/>
          <w:lang w:eastAsia="es-MX"/>
          <w14:ligatures w14:val="none"/>
        </w:rPr>
        <w:t>Leguizamo -Sotelo, G., Salgado-Siclán, M.L., y Rubí-Arriaga, M. (2024). Análisis de la producción de café (</w:t>
      </w:r>
      <w:r w:rsidRPr="00AD63F1">
        <w:rPr>
          <w:rFonts w:ascii="Arial" w:eastAsia="Times New Roman" w:hAnsi="Arial" w:cs="Arial"/>
          <w:i/>
          <w:color w:val="000000" w:themeColor="text1"/>
          <w:kern w:val="0"/>
          <w:sz w:val="24"/>
          <w:szCs w:val="24"/>
          <w:lang w:eastAsia="es-MX"/>
          <w14:ligatures w14:val="none"/>
        </w:rPr>
        <w:t>Coffea arabica</w:t>
      </w:r>
      <w:r w:rsidRPr="008873FB">
        <w:rPr>
          <w:rFonts w:ascii="Arial" w:eastAsia="Times New Roman" w:hAnsi="Arial" w:cs="Arial"/>
          <w:color w:val="000000" w:themeColor="text1"/>
          <w:kern w:val="0"/>
          <w:sz w:val="24"/>
          <w:szCs w:val="24"/>
          <w:lang w:eastAsia="es-MX"/>
          <w14:ligatures w14:val="none"/>
        </w:rPr>
        <w:t xml:space="preserve"> L.), en Amatepec, Estado de México. </w:t>
      </w:r>
      <w:r w:rsidRPr="008873FB">
        <w:rPr>
          <w:rFonts w:ascii="Arial" w:eastAsia="Times New Roman" w:hAnsi="Arial" w:cs="Arial"/>
          <w:i/>
          <w:iCs/>
          <w:color w:val="000000" w:themeColor="text1"/>
          <w:kern w:val="0"/>
          <w:sz w:val="24"/>
          <w:szCs w:val="24"/>
          <w:lang w:eastAsia="es-MX"/>
          <w14:ligatures w14:val="none"/>
        </w:rPr>
        <w:t>Ecosistemas y Recursos Agropecuarios,</w:t>
      </w:r>
      <w:r w:rsidRPr="008873FB">
        <w:rPr>
          <w:rFonts w:ascii="Arial" w:eastAsia="Times New Roman" w:hAnsi="Arial" w:cs="Arial"/>
          <w:color w:val="000000" w:themeColor="text1"/>
          <w:kern w:val="0"/>
          <w:sz w:val="24"/>
          <w:szCs w:val="24"/>
          <w:lang w:eastAsia="es-MX"/>
          <w14:ligatures w14:val="none"/>
        </w:rPr>
        <w:t xml:space="preserve"> 11(1), e3840. </w:t>
      </w:r>
      <w:hyperlink r:id="rId20" w:history="1">
        <w:r w:rsidR="00AD63F1" w:rsidRPr="004A641F">
          <w:rPr>
            <w:rStyle w:val="Hipervnculo"/>
            <w:rFonts w:ascii="Arial" w:eastAsia="Times New Roman" w:hAnsi="Arial" w:cs="Arial"/>
            <w:kern w:val="0"/>
            <w:sz w:val="24"/>
            <w:szCs w:val="24"/>
            <w:lang w:eastAsia="es-MX"/>
            <w14:ligatures w14:val="none"/>
          </w:rPr>
          <w:t>https://www.scielo.org.mx/scielo.php?pid=S2007-90282024000100007&amp;script=sci_arttext</w:t>
        </w:r>
      </w:hyperlink>
      <w:r w:rsidR="00AD63F1">
        <w:rPr>
          <w:rFonts w:ascii="Arial" w:eastAsia="Times New Roman" w:hAnsi="Arial" w:cs="Arial"/>
          <w:color w:val="000000" w:themeColor="text1"/>
          <w:kern w:val="0"/>
          <w:sz w:val="24"/>
          <w:szCs w:val="24"/>
          <w:lang w:eastAsia="es-MX"/>
          <w14:ligatures w14:val="none"/>
        </w:rPr>
        <w:t xml:space="preserve"> </w:t>
      </w:r>
      <w:r w:rsidRPr="008873FB">
        <w:rPr>
          <w:rFonts w:ascii="Arial" w:eastAsia="Times New Roman" w:hAnsi="Arial" w:cs="Arial"/>
          <w:color w:val="000000" w:themeColor="text1"/>
          <w:kern w:val="0"/>
          <w:sz w:val="24"/>
          <w:szCs w:val="24"/>
          <w:lang w:eastAsia="es-MX"/>
          <w14:ligatures w14:val="none"/>
        </w:rPr>
        <w:t xml:space="preserve">  </w:t>
      </w:r>
    </w:p>
    <w:p w14:paraId="2DDF39C7" w14:textId="77777777" w:rsidR="00747F36" w:rsidRPr="008873FB" w:rsidRDefault="00747F36" w:rsidP="007623D6">
      <w:pPr>
        <w:shd w:val="clear" w:color="auto" w:fill="FFFFFF"/>
        <w:spacing w:after="0" w:line="360" w:lineRule="auto"/>
        <w:ind w:left="567" w:hanging="567"/>
        <w:jc w:val="both"/>
        <w:rPr>
          <w:rFonts w:ascii="Arial" w:eastAsia="Times New Roman" w:hAnsi="Arial" w:cs="Arial"/>
          <w:color w:val="000000" w:themeColor="text1"/>
          <w:kern w:val="0"/>
          <w:sz w:val="24"/>
          <w:szCs w:val="24"/>
          <w:lang w:eastAsia="es-MX"/>
          <w14:ligatures w14:val="none"/>
        </w:rPr>
      </w:pPr>
      <w:r w:rsidRPr="008873FB">
        <w:rPr>
          <w:rFonts w:ascii="Arial" w:eastAsia="Times New Roman" w:hAnsi="Arial" w:cs="Arial"/>
          <w:color w:val="000000" w:themeColor="text1"/>
          <w:kern w:val="0"/>
          <w:sz w:val="24"/>
          <w:szCs w:val="24"/>
          <w:lang w:eastAsia="es-MX"/>
          <w14:ligatures w14:val="none"/>
        </w:rPr>
        <w:t xml:space="preserve">López Gómez, M., Posada, J., Silva, V., Martínez, L., Mayorga, A., y Álvarez, O. (2023). </w:t>
      </w:r>
      <w:r w:rsidRPr="008873FB">
        <w:rPr>
          <w:rFonts w:ascii="Arial" w:eastAsia="Times New Roman" w:hAnsi="Arial" w:cs="Arial"/>
          <w:color w:val="000000" w:themeColor="text1"/>
          <w:kern w:val="0"/>
          <w:sz w:val="24"/>
          <w:szCs w:val="24"/>
          <w:lang w:val="en-US" w:eastAsia="es-MX"/>
          <w14:ligatures w14:val="none"/>
        </w:rPr>
        <w:t xml:space="preserve">Diagnosis of challenges and uncertainties for implementation of sustainable aviation fuel (SAF) in Colombia, and recommendations to move forward. </w:t>
      </w:r>
      <w:r w:rsidRPr="008873FB">
        <w:rPr>
          <w:rFonts w:ascii="Arial" w:eastAsia="Times New Roman" w:hAnsi="Arial" w:cs="Arial"/>
          <w:i/>
          <w:color w:val="000000" w:themeColor="text1"/>
          <w:kern w:val="0"/>
          <w:sz w:val="24"/>
          <w:szCs w:val="24"/>
          <w:lang w:eastAsia="es-MX"/>
          <w14:ligatures w14:val="none"/>
        </w:rPr>
        <w:t>Energies</w:t>
      </w:r>
      <w:r w:rsidRPr="008873FB">
        <w:rPr>
          <w:rFonts w:ascii="Arial" w:eastAsia="Times New Roman" w:hAnsi="Arial" w:cs="Arial"/>
          <w:color w:val="000000" w:themeColor="text1"/>
          <w:kern w:val="0"/>
          <w:sz w:val="24"/>
          <w:szCs w:val="24"/>
          <w:lang w:eastAsia="es-MX"/>
          <w14:ligatures w14:val="none"/>
        </w:rPr>
        <w:t xml:space="preserve">, 16(15), 5667. </w:t>
      </w:r>
    </w:p>
    <w:p w14:paraId="67B857EA" w14:textId="77777777" w:rsidR="00747F36" w:rsidRPr="008873FB" w:rsidRDefault="00747F36" w:rsidP="007623D6">
      <w:pPr>
        <w:shd w:val="clear" w:color="auto" w:fill="FFFFFF"/>
        <w:spacing w:after="0" w:line="360" w:lineRule="auto"/>
        <w:ind w:left="567" w:hanging="567"/>
        <w:jc w:val="both"/>
        <w:rPr>
          <w:rFonts w:ascii="Arial" w:eastAsia="Times New Roman" w:hAnsi="Arial" w:cs="Arial"/>
          <w:color w:val="000000" w:themeColor="text1"/>
          <w:kern w:val="0"/>
          <w:sz w:val="24"/>
          <w:szCs w:val="24"/>
          <w:lang w:eastAsia="es-MX"/>
          <w14:ligatures w14:val="none"/>
        </w:rPr>
      </w:pPr>
      <w:r w:rsidRPr="008873FB">
        <w:rPr>
          <w:rFonts w:ascii="Arial" w:eastAsia="Times New Roman" w:hAnsi="Arial" w:cs="Arial"/>
          <w:color w:val="000000" w:themeColor="text1"/>
          <w:kern w:val="0"/>
          <w:sz w:val="24"/>
          <w:szCs w:val="24"/>
          <w:lang w:eastAsia="es-MX"/>
          <w14:ligatures w14:val="none"/>
        </w:rPr>
        <w:lastRenderedPageBreak/>
        <w:t>Medina, J., Ruiz, R., Gómez, J., Sánchez, J., Gómez, G., &amp; Pinto, O. (2016). Estudio del sistema de producción de café (</w:t>
      </w:r>
      <w:r w:rsidRPr="008873FB">
        <w:rPr>
          <w:rFonts w:ascii="Arial" w:eastAsia="Times New Roman" w:hAnsi="Arial" w:cs="Arial"/>
          <w:i/>
          <w:color w:val="000000" w:themeColor="text1"/>
          <w:kern w:val="0"/>
          <w:sz w:val="24"/>
          <w:szCs w:val="24"/>
          <w:lang w:eastAsia="es-MX"/>
          <w14:ligatures w14:val="none"/>
        </w:rPr>
        <w:t>Coffea arabica</w:t>
      </w:r>
      <w:r w:rsidRPr="008873FB">
        <w:rPr>
          <w:rFonts w:ascii="Arial" w:eastAsia="Times New Roman" w:hAnsi="Arial" w:cs="Arial"/>
          <w:color w:val="000000" w:themeColor="text1"/>
          <w:kern w:val="0"/>
          <w:sz w:val="24"/>
          <w:szCs w:val="24"/>
          <w:lang w:eastAsia="es-MX"/>
          <w14:ligatures w14:val="none"/>
        </w:rPr>
        <w:t xml:space="preserve"> L.) en la región Frailesca, Chiapas. </w:t>
      </w:r>
      <w:r w:rsidRPr="008873FB">
        <w:rPr>
          <w:rFonts w:ascii="Arial" w:eastAsia="Times New Roman" w:hAnsi="Arial" w:cs="Arial"/>
          <w:i/>
          <w:iCs/>
          <w:color w:val="000000" w:themeColor="text1"/>
          <w:kern w:val="0"/>
          <w:sz w:val="24"/>
          <w:szCs w:val="24"/>
          <w:lang w:eastAsia="es-MX"/>
          <w14:ligatures w14:val="none"/>
        </w:rPr>
        <w:t>CienciaUAT</w:t>
      </w:r>
      <w:r w:rsidRPr="008873FB">
        <w:rPr>
          <w:rFonts w:ascii="Arial" w:eastAsia="Times New Roman" w:hAnsi="Arial" w:cs="Arial"/>
          <w:color w:val="000000" w:themeColor="text1"/>
          <w:kern w:val="0"/>
          <w:sz w:val="24"/>
          <w:szCs w:val="24"/>
          <w:lang w:eastAsia="es-MX"/>
          <w14:ligatures w14:val="none"/>
        </w:rPr>
        <w:t>, 10(2), 33–43.</w:t>
      </w:r>
    </w:p>
    <w:p w14:paraId="261196EF" w14:textId="77777777" w:rsidR="00747F36" w:rsidRPr="008873FB" w:rsidRDefault="00747F36" w:rsidP="007623D6">
      <w:pPr>
        <w:shd w:val="clear" w:color="auto" w:fill="FFFFFF"/>
        <w:spacing w:after="0" w:line="360" w:lineRule="auto"/>
        <w:ind w:left="567" w:hanging="567"/>
        <w:jc w:val="both"/>
        <w:rPr>
          <w:rFonts w:ascii="Arial" w:eastAsia="Times New Roman" w:hAnsi="Arial" w:cs="Arial"/>
          <w:color w:val="000000" w:themeColor="text1"/>
          <w:kern w:val="0"/>
          <w:sz w:val="24"/>
          <w:szCs w:val="24"/>
          <w:lang w:eastAsia="es-MX"/>
          <w14:ligatures w14:val="none"/>
        </w:rPr>
      </w:pPr>
      <w:r w:rsidRPr="008873FB">
        <w:rPr>
          <w:rFonts w:ascii="Arial" w:eastAsia="Times New Roman" w:hAnsi="Arial" w:cs="Arial"/>
          <w:color w:val="000000" w:themeColor="text1"/>
          <w:kern w:val="0"/>
          <w:sz w:val="24"/>
          <w:szCs w:val="24"/>
          <w:lang w:eastAsia="es-MX"/>
          <w14:ligatures w14:val="none"/>
        </w:rPr>
        <w:t xml:space="preserve">Muñoz, A. C., &amp; García, W. O. (2024). Revisión bibliográfica de la aplicación de la metodología de análisis envolvente de datos (DEA) en el sector agropecuario de Colombia. </w:t>
      </w:r>
      <w:r w:rsidRPr="008873FB">
        <w:rPr>
          <w:rFonts w:ascii="Arial" w:eastAsia="Times New Roman" w:hAnsi="Arial" w:cs="Arial"/>
          <w:i/>
          <w:color w:val="000000" w:themeColor="text1"/>
          <w:kern w:val="0"/>
          <w:sz w:val="24"/>
          <w:szCs w:val="24"/>
          <w:lang w:eastAsia="es-MX"/>
          <w14:ligatures w14:val="none"/>
        </w:rPr>
        <w:t>Revista Facultad de Ciencias Contables Económicas y Administrativas-FACCEA</w:t>
      </w:r>
      <w:r w:rsidRPr="008873FB">
        <w:rPr>
          <w:rFonts w:ascii="Arial" w:eastAsia="Times New Roman" w:hAnsi="Arial" w:cs="Arial"/>
          <w:color w:val="000000" w:themeColor="text1"/>
          <w:kern w:val="0"/>
          <w:sz w:val="24"/>
          <w:szCs w:val="24"/>
          <w:lang w:eastAsia="es-MX"/>
          <w14:ligatures w14:val="none"/>
        </w:rPr>
        <w:t xml:space="preserve">, 14(1), 24-43. </w:t>
      </w:r>
    </w:p>
    <w:p w14:paraId="0BD80A05" w14:textId="7AF6D519" w:rsidR="00747F36" w:rsidRPr="008873FB" w:rsidRDefault="00747F36" w:rsidP="007623D6">
      <w:pPr>
        <w:shd w:val="clear" w:color="auto" w:fill="FFFFFF"/>
        <w:spacing w:after="0" w:line="360" w:lineRule="auto"/>
        <w:ind w:left="567" w:hanging="567"/>
        <w:jc w:val="both"/>
        <w:rPr>
          <w:rFonts w:ascii="Arial" w:eastAsia="Times New Roman" w:hAnsi="Arial" w:cs="Arial"/>
          <w:color w:val="000000" w:themeColor="text1"/>
          <w:kern w:val="0"/>
          <w:sz w:val="24"/>
          <w:szCs w:val="24"/>
          <w:lang w:eastAsia="es-MX"/>
          <w14:ligatures w14:val="none"/>
        </w:rPr>
      </w:pPr>
      <w:r w:rsidRPr="008873FB">
        <w:rPr>
          <w:rFonts w:ascii="Arial" w:eastAsia="Times New Roman" w:hAnsi="Arial" w:cs="Arial"/>
          <w:color w:val="000000" w:themeColor="text1"/>
          <w:kern w:val="0"/>
          <w:sz w:val="24"/>
          <w:szCs w:val="24"/>
          <w:lang w:eastAsia="es-MX"/>
          <w14:ligatures w14:val="none"/>
        </w:rPr>
        <w:t xml:space="preserve">Organización Internacional del Café (OIC). (Julio 2017). </w:t>
      </w:r>
      <w:r w:rsidRPr="008873FB">
        <w:rPr>
          <w:rFonts w:ascii="Arial" w:eastAsia="Times New Roman" w:hAnsi="Arial" w:cs="Arial"/>
          <w:i/>
          <w:iCs/>
          <w:color w:val="000000" w:themeColor="text1"/>
          <w:kern w:val="0"/>
          <w:sz w:val="24"/>
          <w:szCs w:val="24"/>
          <w:lang w:eastAsia="es-MX"/>
          <w14:ligatures w14:val="none"/>
        </w:rPr>
        <w:t>Informe del mercado del café</w:t>
      </w:r>
      <w:r w:rsidRPr="008873FB">
        <w:rPr>
          <w:rFonts w:ascii="Arial" w:eastAsia="Times New Roman" w:hAnsi="Arial" w:cs="Arial"/>
          <w:color w:val="000000" w:themeColor="text1"/>
          <w:kern w:val="0"/>
          <w:sz w:val="24"/>
          <w:szCs w:val="24"/>
          <w:lang w:eastAsia="es-MX"/>
          <w14:ligatures w14:val="none"/>
        </w:rPr>
        <w:t xml:space="preserve">.  </w:t>
      </w:r>
      <w:hyperlink r:id="rId21" w:history="1">
        <w:r w:rsidR="00AD63F1" w:rsidRPr="004A641F">
          <w:rPr>
            <w:rStyle w:val="Hipervnculo"/>
            <w:rFonts w:ascii="Arial" w:eastAsia="Times New Roman" w:hAnsi="Arial" w:cs="Arial"/>
            <w:kern w:val="0"/>
            <w:sz w:val="24"/>
            <w:szCs w:val="24"/>
            <w:lang w:eastAsia="es-MX"/>
            <w14:ligatures w14:val="none"/>
          </w:rPr>
          <w:t>http://www.ico.org/documents/cy2017-18/cmr-1117-c.pdf</w:t>
        </w:r>
      </w:hyperlink>
      <w:r w:rsidR="00AD63F1">
        <w:rPr>
          <w:rFonts w:ascii="Arial" w:eastAsia="Times New Roman" w:hAnsi="Arial" w:cs="Arial"/>
          <w:color w:val="000000" w:themeColor="text1"/>
          <w:kern w:val="0"/>
          <w:sz w:val="24"/>
          <w:szCs w:val="24"/>
          <w:lang w:eastAsia="es-MX"/>
          <w14:ligatures w14:val="none"/>
        </w:rPr>
        <w:t xml:space="preserve"> </w:t>
      </w:r>
      <w:r w:rsidRPr="008873FB">
        <w:rPr>
          <w:rFonts w:ascii="Arial" w:eastAsia="Times New Roman" w:hAnsi="Arial" w:cs="Arial"/>
          <w:color w:val="000000" w:themeColor="text1"/>
          <w:kern w:val="0"/>
          <w:sz w:val="24"/>
          <w:szCs w:val="24"/>
          <w:lang w:eastAsia="es-MX"/>
          <w14:ligatures w14:val="none"/>
        </w:rPr>
        <w:t xml:space="preserve">   </w:t>
      </w:r>
    </w:p>
    <w:p w14:paraId="7A052852" w14:textId="77777777" w:rsidR="00747F36" w:rsidRPr="008873FB" w:rsidRDefault="00747F36" w:rsidP="007623D6">
      <w:pPr>
        <w:shd w:val="clear" w:color="auto" w:fill="FFFFFF"/>
        <w:spacing w:after="0" w:line="360" w:lineRule="auto"/>
        <w:ind w:left="567" w:hanging="567"/>
        <w:jc w:val="both"/>
        <w:rPr>
          <w:rFonts w:ascii="Arial" w:eastAsia="Times New Roman" w:hAnsi="Arial" w:cs="Arial"/>
          <w:color w:val="000000" w:themeColor="text1"/>
          <w:kern w:val="0"/>
          <w:sz w:val="24"/>
          <w:szCs w:val="24"/>
          <w:lang w:eastAsia="es-MX"/>
          <w14:ligatures w14:val="none"/>
        </w:rPr>
      </w:pPr>
      <w:r w:rsidRPr="008873FB">
        <w:rPr>
          <w:rFonts w:ascii="Arial" w:eastAsia="Times New Roman" w:hAnsi="Arial" w:cs="Arial"/>
          <w:color w:val="000000" w:themeColor="text1"/>
          <w:kern w:val="0"/>
          <w:sz w:val="24"/>
          <w:szCs w:val="24"/>
          <w:lang w:eastAsia="es-MX"/>
          <w14:ligatures w14:val="none"/>
        </w:rPr>
        <w:t xml:space="preserve">Parada Molina, P. C., Cervantes Pérez, J., Ruiz Molina, V. E., &amp; Cerdán Cabrera, C. R. (2020). Efectos de la variabilidad de la precipitación en la fenología del café: caso zona cafetalera Xalapa-Coatepec, Veracruz, Mex. </w:t>
      </w:r>
      <w:r w:rsidRPr="008873FB">
        <w:rPr>
          <w:rFonts w:ascii="Arial" w:eastAsia="Times New Roman" w:hAnsi="Arial" w:cs="Arial"/>
          <w:i/>
          <w:iCs/>
          <w:color w:val="000000" w:themeColor="text1"/>
          <w:kern w:val="0"/>
          <w:sz w:val="24"/>
          <w:szCs w:val="24"/>
          <w:lang w:eastAsia="es-MX"/>
          <w14:ligatures w14:val="none"/>
        </w:rPr>
        <w:t>Ingeniería y Región</w:t>
      </w:r>
      <w:r w:rsidRPr="008873FB">
        <w:rPr>
          <w:rFonts w:ascii="Arial" w:eastAsia="Times New Roman" w:hAnsi="Arial" w:cs="Arial"/>
          <w:color w:val="000000" w:themeColor="text1"/>
          <w:kern w:val="0"/>
          <w:sz w:val="24"/>
          <w:szCs w:val="24"/>
          <w:lang w:eastAsia="es-MX"/>
          <w14:ligatures w14:val="none"/>
        </w:rPr>
        <w:t>, 24, 61-71.</w:t>
      </w:r>
    </w:p>
    <w:p w14:paraId="32E8CF12" w14:textId="347FC221" w:rsidR="00747F36" w:rsidRPr="000B37AC" w:rsidRDefault="00747F36" w:rsidP="007623D6">
      <w:pPr>
        <w:shd w:val="clear" w:color="auto" w:fill="FFFFFF"/>
        <w:spacing w:after="0" w:line="360" w:lineRule="auto"/>
        <w:ind w:left="567" w:hanging="567"/>
        <w:jc w:val="both"/>
        <w:rPr>
          <w:rFonts w:ascii="Arial" w:eastAsia="Times New Roman" w:hAnsi="Arial" w:cs="Arial"/>
          <w:color w:val="000000" w:themeColor="text1"/>
          <w:kern w:val="0"/>
          <w:sz w:val="24"/>
          <w:szCs w:val="24"/>
          <w:lang w:val="en-US" w:eastAsia="es-MX"/>
          <w14:ligatures w14:val="none"/>
        </w:rPr>
      </w:pPr>
      <w:r w:rsidRPr="008873FB">
        <w:rPr>
          <w:rFonts w:ascii="Arial" w:eastAsia="Times New Roman" w:hAnsi="Arial" w:cs="Arial"/>
          <w:color w:val="000000" w:themeColor="text1"/>
          <w:kern w:val="0"/>
          <w:sz w:val="24"/>
          <w:szCs w:val="24"/>
          <w:lang w:eastAsia="es-MX"/>
          <w14:ligatures w14:val="none"/>
        </w:rPr>
        <w:t xml:space="preserve">Peças, P., Götze, U., Bravo, R., Richter, F., &amp; Ribeiro, I. (2019). </w:t>
      </w:r>
      <w:r w:rsidRPr="000B37AC">
        <w:rPr>
          <w:rFonts w:ascii="Arial" w:eastAsia="Times New Roman" w:hAnsi="Arial" w:cs="Arial"/>
          <w:color w:val="000000" w:themeColor="text1"/>
          <w:kern w:val="0"/>
          <w:sz w:val="24"/>
          <w:szCs w:val="24"/>
          <w:lang w:val="en-US" w:eastAsia="es-MX"/>
          <w14:ligatures w14:val="none"/>
        </w:rPr>
        <w:t>Methodology for selection and application of eco-efficiency indicators fostering decision-making and</w:t>
      </w:r>
      <w:r w:rsidR="00A9556F" w:rsidRPr="000B37AC">
        <w:rPr>
          <w:rFonts w:ascii="Arial" w:eastAsia="Times New Roman" w:hAnsi="Arial" w:cs="Arial"/>
          <w:color w:val="000000" w:themeColor="text1"/>
          <w:kern w:val="0"/>
          <w:sz w:val="24"/>
          <w:szCs w:val="24"/>
          <w:lang w:val="en-US" w:eastAsia="es-MX"/>
          <w14:ligatures w14:val="none"/>
        </w:rPr>
        <w:t xml:space="preserve"> communication at product level </w:t>
      </w:r>
      <w:r w:rsidRPr="000B37AC">
        <w:rPr>
          <w:rFonts w:ascii="Arial" w:eastAsia="Times New Roman" w:hAnsi="Arial" w:cs="Arial"/>
          <w:color w:val="000000" w:themeColor="text1"/>
          <w:kern w:val="0"/>
          <w:sz w:val="24"/>
          <w:szCs w:val="24"/>
          <w:lang w:val="en-US" w:eastAsia="es-MX"/>
          <w14:ligatures w14:val="none"/>
        </w:rPr>
        <w:t xml:space="preserve">the case of molds for injection molding. </w:t>
      </w:r>
      <w:r w:rsidRPr="000B37AC">
        <w:rPr>
          <w:rFonts w:ascii="Arial" w:eastAsia="Times New Roman" w:hAnsi="Arial" w:cs="Arial"/>
          <w:i/>
          <w:color w:val="000000" w:themeColor="text1"/>
          <w:kern w:val="0"/>
          <w:sz w:val="24"/>
          <w:szCs w:val="24"/>
          <w:lang w:val="en-US" w:eastAsia="es-MX"/>
          <w14:ligatures w14:val="none"/>
        </w:rPr>
        <w:t>In Advanced Applications in Manufacturing Enginering</w:t>
      </w:r>
      <w:r w:rsidRPr="000B37AC">
        <w:rPr>
          <w:rFonts w:ascii="Arial" w:eastAsia="Times New Roman" w:hAnsi="Arial" w:cs="Arial"/>
          <w:color w:val="000000" w:themeColor="text1"/>
          <w:kern w:val="0"/>
          <w:sz w:val="24"/>
          <w:szCs w:val="24"/>
          <w:lang w:val="en-US" w:eastAsia="es-MX"/>
          <w14:ligatures w14:val="none"/>
        </w:rPr>
        <w:t>. 1-52. Woodhead Publishing.</w:t>
      </w:r>
    </w:p>
    <w:p w14:paraId="285CB3FE" w14:textId="77777777" w:rsidR="00747F36" w:rsidRPr="008873FB" w:rsidRDefault="00747F36" w:rsidP="0073098B">
      <w:pPr>
        <w:shd w:val="clear" w:color="auto" w:fill="FFFFFF"/>
        <w:spacing w:after="0" w:line="360" w:lineRule="auto"/>
        <w:ind w:left="567" w:hanging="567"/>
        <w:jc w:val="both"/>
        <w:rPr>
          <w:rFonts w:ascii="Arial" w:eastAsia="Times New Roman" w:hAnsi="Arial" w:cs="Arial"/>
          <w:color w:val="000000" w:themeColor="text1"/>
          <w:kern w:val="0"/>
          <w:sz w:val="24"/>
          <w:szCs w:val="24"/>
          <w:lang w:eastAsia="es-MX"/>
          <w14:ligatures w14:val="none"/>
        </w:rPr>
      </w:pPr>
      <w:r w:rsidRPr="000B37AC">
        <w:rPr>
          <w:rFonts w:ascii="Arial" w:eastAsia="Times New Roman" w:hAnsi="Arial" w:cs="Arial"/>
          <w:color w:val="000000" w:themeColor="text1"/>
          <w:kern w:val="0"/>
          <w:sz w:val="24"/>
          <w:szCs w:val="24"/>
          <w:lang w:val="en-US" w:eastAsia="es-MX"/>
          <w14:ligatures w14:val="none"/>
        </w:rPr>
        <w:t xml:space="preserve">Pinzón Colmenares, I. E., &amp; Ramírez Cando, L. J. (2021). Eco-efficiency of the models of agricultural production of hard corn and its influence on climate change in Shushufindi Ecuador. </w:t>
      </w:r>
      <w:r w:rsidRPr="008873FB">
        <w:rPr>
          <w:rFonts w:ascii="Arial" w:eastAsia="Times New Roman" w:hAnsi="Arial" w:cs="Arial"/>
          <w:color w:val="000000" w:themeColor="text1"/>
          <w:kern w:val="0"/>
          <w:sz w:val="24"/>
          <w:szCs w:val="24"/>
          <w:lang w:eastAsia="es-MX"/>
          <w14:ligatures w14:val="none"/>
        </w:rPr>
        <w:t xml:space="preserve">La Granja. </w:t>
      </w:r>
      <w:r w:rsidRPr="008873FB">
        <w:rPr>
          <w:rFonts w:ascii="Arial" w:eastAsia="Times New Roman" w:hAnsi="Arial" w:cs="Arial"/>
          <w:i/>
          <w:color w:val="000000" w:themeColor="text1"/>
          <w:kern w:val="0"/>
          <w:sz w:val="24"/>
          <w:szCs w:val="24"/>
          <w:lang w:eastAsia="es-MX"/>
          <w14:ligatures w14:val="none"/>
        </w:rPr>
        <w:t>Revista de Ciencias de la Vida</w:t>
      </w:r>
      <w:r w:rsidRPr="008873FB">
        <w:rPr>
          <w:rFonts w:ascii="Arial" w:eastAsia="Times New Roman" w:hAnsi="Arial" w:cs="Arial"/>
          <w:color w:val="000000" w:themeColor="text1"/>
          <w:kern w:val="0"/>
          <w:sz w:val="24"/>
          <w:szCs w:val="24"/>
          <w:lang w:eastAsia="es-MX"/>
          <w14:ligatures w14:val="none"/>
        </w:rPr>
        <w:t xml:space="preserve">, 33(1), 76-90. </w:t>
      </w:r>
    </w:p>
    <w:p w14:paraId="0771D192" w14:textId="77777777" w:rsidR="00747F36" w:rsidRPr="008873FB" w:rsidRDefault="00747F36" w:rsidP="0073098B">
      <w:pPr>
        <w:shd w:val="clear" w:color="auto" w:fill="FFFFFF"/>
        <w:spacing w:after="0" w:line="360" w:lineRule="auto"/>
        <w:ind w:left="567" w:hanging="567"/>
        <w:jc w:val="both"/>
        <w:rPr>
          <w:rFonts w:ascii="Arial" w:eastAsia="Times New Roman" w:hAnsi="Arial" w:cs="Arial"/>
          <w:color w:val="000000" w:themeColor="text1"/>
          <w:kern w:val="0"/>
          <w:sz w:val="24"/>
          <w:szCs w:val="24"/>
          <w:lang w:eastAsia="es-MX"/>
          <w14:ligatures w14:val="none"/>
        </w:rPr>
      </w:pPr>
      <w:r w:rsidRPr="008873FB">
        <w:rPr>
          <w:rFonts w:ascii="Arial" w:eastAsia="Times New Roman" w:hAnsi="Arial" w:cs="Arial"/>
          <w:color w:val="000000" w:themeColor="text1"/>
          <w:kern w:val="0"/>
          <w:sz w:val="24"/>
          <w:szCs w:val="24"/>
          <w:lang w:eastAsia="es-MX"/>
          <w14:ligatures w14:val="none"/>
        </w:rPr>
        <w:t xml:space="preserve">Pishgar-Komleh, S. H., Čechura, L., &amp; Kuzmenko, E. (2021). </w:t>
      </w:r>
      <w:r w:rsidRPr="000B37AC">
        <w:rPr>
          <w:rFonts w:ascii="Arial" w:eastAsia="Times New Roman" w:hAnsi="Arial" w:cs="Arial"/>
          <w:color w:val="000000" w:themeColor="text1"/>
          <w:kern w:val="0"/>
          <w:sz w:val="24"/>
          <w:szCs w:val="24"/>
          <w:lang w:val="en-US" w:eastAsia="es-MX"/>
          <w14:ligatures w14:val="none"/>
        </w:rPr>
        <w:t xml:space="preserve">Investigating the dynamic eco-efficiency in agriculture sector of the European Union countries. </w:t>
      </w:r>
      <w:r w:rsidRPr="008873FB">
        <w:rPr>
          <w:rFonts w:ascii="Arial" w:eastAsia="Times New Roman" w:hAnsi="Arial" w:cs="Arial"/>
          <w:i/>
          <w:color w:val="000000" w:themeColor="text1"/>
          <w:kern w:val="0"/>
          <w:sz w:val="24"/>
          <w:szCs w:val="24"/>
          <w:lang w:eastAsia="es-MX"/>
          <w14:ligatures w14:val="none"/>
        </w:rPr>
        <w:t>Environmental Science and Pollution Research</w:t>
      </w:r>
      <w:r w:rsidRPr="008873FB">
        <w:rPr>
          <w:rFonts w:ascii="Arial" w:eastAsia="Times New Roman" w:hAnsi="Arial" w:cs="Arial"/>
          <w:color w:val="000000" w:themeColor="text1"/>
          <w:kern w:val="0"/>
          <w:sz w:val="24"/>
          <w:szCs w:val="24"/>
          <w:lang w:eastAsia="es-MX"/>
          <w14:ligatures w14:val="none"/>
        </w:rPr>
        <w:t xml:space="preserve">, 28(35), 48942-48954. </w:t>
      </w:r>
    </w:p>
    <w:p w14:paraId="34818DA7" w14:textId="65366774" w:rsidR="00747F36" w:rsidRPr="008873FB" w:rsidRDefault="00747F36" w:rsidP="0073098B">
      <w:pPr>
        <w:shd w:val="clear" w:color="auto" w:fill="FFFFFF"/>
        <w:spacing w:after="0" w:line="360" w:lineRule="auto"/>
        <w:ind w:left="567" w:hanging="567"/>
        <w:jc w:val="both"/>
        <w:rPr>
          <w:rFonts w:ascii="Arial" w:eastAsia="Times New Roman" w:hAnsi="Arial" w:cs="Arial"/>
          <w:color w:val="000000" w:themeColor="text1"/>
          <w:kern w:val="0"/>
          <w:sz w:val="24"/>
          <w:szCs w:val="24"/>
          <w:lang w:eastAsia="es-MX"/>
          <w14:ligatures w14:val="none"/>
        </w:rPr>
      </w:pPr>
      <w:r w:rsidRPr="008873FB">
        <w:rPr>
          <w:rFonts w:ascii="Arial" w:eastAsia="Times New Roman" w:hAnsi="Arial" w:cs="Arial"/>
          <w:color w:val="000000" w:themeColor="text1"/>
          <w:kern w:val="0"/>
          <w:sz w:val="24"/>
          <w:szCs w:val="24"/>
          <w:lang w:eastAsia="es-MX"/>
          <w14:ligatures w14:val="none"/>
        </w:rPr>
        <w:t xml:space="preserve">Ramírez Soto, A. F., Hernández Martínez, G., &amp; Gutiérrez Sosa, G. H. (Eds.). (2022). </w:t>
      </w:r>
      <w:r w:rsidRPr="008873FB">
        <w:rPr>
          <w:rFonts w:ascii="Arial" w:eastAsia="Times New Roman" w:hAnsi="Arial" w:cs="Arial"/>
          <w:i/>
          <w:color w:val="000000" w:themeColor="text1"/>
          <w:kern w:val="0"/>
          <w:sz w:val="24"/>
          <w:szCs w:val="24"/>
          <w:lang w:eastAsia="es-MX"/>
          <w14:ligatures w14:val="none"/>
        </w:rPr>
        <w:t>Regiones cafetaleras de Veracruz. Aroma de la biodiversidad</w:t>
      </w:r>
      <w:r w:rsidRPr="008873FB">
        <w:rPr>
          <w:rFonts w:ascii="Arial" w:eastAsia="Times New Roman" w:hAnsi="Arial" w:cs="Arial"/>
          <w:color w:val="000000" w:themeColor="text1"/>
          <w:kern w:val="0"/>
          <w:sz w:val="24"/>
          <w:szCs w:val="24"/>
          <w:lang w:eastAsia="es-MX"/>
          <w14:ligatures w14:val="none"/>
        </w:rPr>
        <w:t xml:space="preserve">. Pronatura México A. C. </w:t>
      </w:r>
      <w:hyperlink r:id="rId22" w:history="1">
        <w:r w:rsidR="00AD63F1" w:rsidRPr="004A641F">
          <w:rPr>
            <w:rStyle w:val="Hipervnculo"/>
            <w:rFonts w:ascii="Arial" w:eastAsia="Times New Roman" w:hAnsi="Arial" w:cs="Arial"/>
            <w:kern w:val="0"/>
            <w:sz w:val="24"/>
            <w:szCs w:val="24"/>
            <w:lang w:eastAsia="es-MX"/>
            <w14:ligatures w14:val="none"/>
          </w:rPr>
          <w:t>https://www.pronaturaveracruz.org/sellodebiodiversidad/resources/folletos/regiones_cafetaleras.pdf</w:t>
        </w:r>
      </w:hyperlink>
      <w:r w:rsidR="00AD63F1">
        <w:rPr>
          <w:rFonts w:ascii="Arial" w:eastAsia="Times New Roman" w:hAnsi="Arial" w:cs="Arial"/>
          <w:color w:val="000000" w:themeColor="text1"/>
          <w:kern w:val="0"/>
          <w:sz w:val="24"/>
          <w:szCs w:val="24"/>
          <w:lang w:eastAsia="es-MX"/>
          <w14:ligatures w14:val="none"/>
        </w:rPr>
        <w:t xml:space="preserve"> </w:t>
      </w:r>
      <w:r w:rsidRPr="008873FB">
        <w:rPr>
          <w:rFonts w:ascii="Arial" w:eastAsia="Times New Roman" w:hAnsi="Arial" w:cs="Arial"/>
          <w:color w:val="000000" w:themeColor="text1"/>
          <w:kern w:val="0"/>
          <w:sz w:val="24"/>
          <w:szCs w:val="24"/>
          <w:lang w:eastAsia="es-MX"/>
          <w14:ligatures w14:val="none"/>
        </w:rPr>
        <w:t xml:space="preserve"> </w:t>
      </w:r>
    </w:p>
    <w:p w14:paraId="692421AC" w14:textId="5AE33A65" w:rsidR="00747F36" w:rsidRPr="008873FB" w:rsidRDefault="00747F36" w:rsidP="007623D6">
      <w:pPr>
        <w:shd w:val="clear" w:color="auto" w:fill="FFFFFF"/>
        <w:spacing w:after="0" w:line="360" w:lineRule="auto"/>
        <w:ind w:left="567" w:hanging="567"/>
        <w:jc w:val="both"/>
        <w:rPr>
          <w:rFonts w:ascii="Arial" w:eastAsia="Times New Roman" w:hAnsi="Arial" w:cs="Arial"/>
          <w:color w:val="000000" w:themeColor="text1"/>
          <w:kern w:val="0"/>
          <w:sz w:val="24"/>
          <w:szCs w:val="24"/>
          <w:lang w:val="en-US" w:eastAsia="es-MX"/>
          <w14:ligatures w14:val="none"/>
        </w:rPr>
      </w:pPr>
      <w:r w:rsidRPr="000B37AC">
        <w:rPr>
          <w:rFonts w:ascii="Arial" w:eastAsia="Times New Roman" w:hAnsi="Arial" w:cs="Arial"/>
          <w:color w:val="000000" w:themeColor="text1"/>
          <w:kern w:val="0"/>
          <w:sz w:val="24"/>
          <w:szCs w:val="24"/>
          <w:lang w:eastAsia="es-MX"/>
          <w14:ligatures w14:val="none"/>
        </w:rPr>
        <w:t xml:space="preserve">Rebolledo-Leiva, R., Angulo-Meza, L., González-Araya, M. C., Iriarte, A., Vásquez-Ibarra, L., &amp; Rengel, F. M. (2021). </w:t>
      </w:r>
      <w:r w:rsidRPr="008873FB">
        <w:rPr>
          <w:rFonts w:ascii="Arial" w:eastAsia="Times New Roman" w:hAnsi="Arial" w:cs="Arial"/>
          <w:color w:val="000000" w:themeColor="text1"/>
          <w:kern w:val="0"/>
          <w:sz w:val="24"/>
          <w:szCs w:val="24"/>
          <w:lang w:val="en-US" w:eastAsia="es-MX"/>
          <w14:ligatures w14:val="none"/>
        </w:rPr>
        <w:t xml:space="preserve">A new method for eco-efficiency assessment using carbon footprint and network data envelopment analysis applied to a beekeeping </w:t>
      </w:r>
      <w:r w:rsidRPr="008873FB">
        <w:rPr>
          <w:rFonts w:ascii="Arial" w:eastAsia="Times New Roman" w:hAnsi="Arial" w:cs="Arial"/>
          <w:color w:val="000000" w:themeColor="text1"/>
          <w:kern w:val="0"/>
          <w:sz w:val="24"/>
          <w:szCs w:val="24"/>
          <w:lang w:val="en-US" w:eastAsia="es-MX"/>
          <w14:ligatures w14:val="none"/>
        </w:rPr>
        <w:lastRenderedPageBreak/>
        <w:t xml:space="preserve">case study. </w:t>
      </w:r>
      <w:r w:rsidRPr="008873FB">
        <w:rPr>
          <w:rFonts w:ascii="Arial" w:eastAsia="Times New Roman" w:hAnsi="Arial" w:cs="Arial"/>
          <w:i/>
          <w:color w:val="000000" w:themeColor="text1"/>
          <w:kern w:val="0"/>
          <w:sz w:val="24"/>
          <w:szCs w:val="24"/>
          <w:lang w:val="en-US" w:eastAsia="es-MX"/>
          <w14:ligatures w14:val="none"/>
        </w:rPr>
        <w:t>Journal of Cleaner Production</w:t>
      </w:r>
      <w:r w:rsidR="00AD63F1">
        <w:rPr>
          <w:rFonts w:ascii="Arial" w:eastAsia="Times New Roman" w:hAnsi="Arial" w:cs="Arial"/>
          <w:color w:val="000000" w:themeColor="text1"/>
          <w:kern w:val="0"/>
          <w:sz w:val="24"/>
          <w:szCs w:val="24"/>
          <w:lang w:val="en-US" w:eastAsia="es-MX"/>
          <w14:ligatures w14:val="none"/>
        </w:rPr>
        <w:t>, 329(1), 1</w:t>
      </w:r>
      <w:r w:rsidRPr="008873FB">
        <w:rPr>
          <w:rFonts w:ascii="Arial" w:eastAsia="Times New Roman" w:hAnsi="Arial" w:cs="Arial"/>
          <w:color w:val="000000" w:themeColor="text1"/>
          <w:kern w:val="0"/>
          <w:sz w:val="24"/>
          <w:szCs w:val="24"/>
          <w:lang w:val="en-US" w:eastAsia="es-MX"/>
          <w14:ligatures w14:val="none"/>
        </w:rPr>
        <w:t>29585.</w:t>
      </w:r>
      <w:r w:rsidR="00AD63F1" w:rsidRPr="000B37AC">
        <w:rPr>
          <w:lang w:val="en-US"/>
        </w:rPr>
        <w:t xml:space="preserve"> </w:t>
      </w:r>
      <w:r w:rsidR="00AD63F1" w:rsidRPr="00AD63F1">
        <w:rPr>
          <w:rFonts w:ascii="Arial" w:eastAsia="Times New Roman" w:hAnsi="Arial" w:cs="Arial"/>
          <w:color w:val="000000" w:themeColor="text1"/>
          <w:kern w:val="0"/>
          <w:sz w:val="24"/>
          <w:szCs w:val="24"/>
          <w:lang w:val="en-US" w:eastAsia="es-MX"/>
          <w14:ligatures w14:val="none"/>
        </w:rPr>
        <w:t>D</w:t>
      </w:r>
      <w:r w:rsidR="00AD63F1">
        <w:rPr>
          <w:rFonts w:ascii="Arial" w:eastAsia="Times New Roman" w:hAnsi="Arial" w:cs="Arial"/>
          <w:color w:val="000000" w:themeColor="text1"/>
          <w:kern w:val="0"/>
          <w:sz w:val="24"/>
          <w:szCs w:val="24"/>
          <w:lang w:val="en-US" w:eastAsia="es-MX"/>
          <w14:ligatures w14:val="none"/>
        </w:rPr>
        <w:t xml:space="preserve">OI: 10.1016/j.jclepro.2021.129585  </w:t>
      </w:r>
    </w:p>
    <w:p w14:paraId="2A2CB3CE" w14:textId="77777777" w:rsidR="00747F36" w:rsidRPr="008873FB" w:rsidRDefault="00747F36" w:rsidP="007623D6">
      <w:pPr>
        <w:shd w:val="clear" w:color="auto" w:fill="FFFFFF"/>
        <w:spacing w:after="0" w:line="360" w:lineRule="auto"/>
        <w:ind w:left="567" w:hanging="567"/>
        <w:jc w:val="both"/>
        <w:rPr>
          <w:rFonts w:ascii="Arial" w:eastAsia="Times New Roman" w:hAnsi="Arial" w:cs="Arial"/>
          <w:color w:val="000000" w:themeColor="text1"/>
          <w:kern w:val="0"/>
          <w:sz w:val="24"/>
          <w:szCs w:val="24"/>
          <w:lang w:val="en-US" w:eastAsia="es-MX"/>
          <w14:ligatures w14:val="none"/>
        </w:rPr>
      </w:pPr>
      <w:r w:rsidRPr="000B37AC">
        <w:rPr>
          <w:rFonts w:ascii="Arial" w:eastAsia="Times New Roman" w:hAnsi="Arial" w:cs="Arial"/>
          <w:color w:val="000000" w:themeColor="text1"/>
          <w:kern w:val="0"/>
          <w:sz w:val="24"/>
          <w:szCs w:val="24"/>
          <w:lang w:val="en-US" w:eastAsia="es-MX"/>
          <w14:ligatures w14:val="none"/>
        </w:rPr>
        <w:t xml:space="preserve">Rebolledo-Leiva, R., Angulo-Meza, L., Iriarte, A., &amp; González-Araya, M. C. (2017). </w:t>
      </w:r>
      <w:r w:rsidRPr="008873FB">
        <w:rPr>
          <w:rFonts w:ascii="Arial" w:eastAsia="Times New Roman" w:hAnsi="Arial" w:cs="Arial"/>
          <w:color w:val="000000" w:themeColor="text1"/>
          <w:kern w:val="0"/>
          <w:sz w:val="24"/>
          <w:szCs w:val="24"/>
          <w:lang w:val="en-US" w:eastAsia="es-MX"/>
          <w14:ligatures w14:val="none"/>
        </w:rPr>
        <w:t xml:space="preserve">Joint carbon footprint assessment and data envelopment analysis for the reduction of greenhouse gas emissions in agriculture production. </w:t>
      </w:r>
      <w:r w:rsidRPr="008873FB">
        <w:rPr>
          <w:rFonts w:ascii="Arial" w:eastAsia="Times New Roman" w:hAnsi="Arial" w:cs="Arial"/>
          <w:i/>
          <w:iCs/>
          <w:color w:val="000000" w:themeColor="text1"/>
          <w:kern w:val="0"/>
          <w:sz w:val="24"/>
          <w:szCs w:val="24"/>
          <w:lang w:val="en-US" w:eastAsia="es-MX"/>
          <w14:ligatures w14:val="none"/>
        </w:rPr>
        <w:t>Science of the Total Environment</w:t>
      </w:r>
      <w:r w:rsidRPr="008873FB">
        <w:rPr>
          <w:rFonts w:ascii="Arial" w:eastAsia="Times New Roman" w:hAnsi="Arial" w:cs="Arial"/>
          <w:color w:val="000000" w:themeColor="text1"/>
          <w:kern w:val="0"/>
          <w:sz w:val="24"/>
          <w:szCs w:val="24"/>
          <w:lang w:val="en-US" w:eastAsia="es-MX"/>
          <w14:ligatures w14:val="none"/>
        </w:rPr>
        <w:t>, 593, 36-46.</w:t>
      </w:r>
    </w:p>
    <w:p w14:paraId="0FFAA408" w14:textId="283EA0E8" w:rsidR="00747F36" w:rsidRPr="008873FB" w:rsidRDefault="00747F36" w:rsidP="007623D6">
      <w:pPr>
        <w:shd w:val="clear" w:color="auto" w:fill="FFFFFF"/>
        <w:spacing w:after="0" w:line="360" w:lineRule="auto"/>
        <w:ind w:left="567" w:hanging="567"/>
        <w:jc w:val="both"/>
        <w:rPr>
          <w:rFonts w:ascii="Arial" w:eastAsia="Times New Roman" w:hAnsi="Arial" w:cs="Arial"/>
          <w:color w:val="000000" w:themeColor="text1"/>
          <w:kern w:val="0"/>
          <w:sz w:val="24"/>
          <w:szCs w:val="24"/>
          <w:lang w:eastAsia="es-MX"/>
          <w14:ligatures w14:val="none"/>
        </w:rPr>
      </w:pPr>
      <w:r w:rsidRPr="008873FB">
        <w:rPr>
          <w:rFonts w:ascii="Arial" w:eastAsia="Times New Roman" w:hAnsi="Arial" w:cs="Arial"/>
          <w:color w:val="000000" w:themeColor="text1"/>
          <w:kern w:val="0"/>
          <w:sz w:val="24"/>
          <w:szCs w:val="24"/>
          <w:lang w:val="en-US" w:eastAsia="es-MX"/>
          <w14:ligatures w14:val="none"/>
        </w:rPr>
        <w:t xml:space="preserve">Riaño Henao, C. A. y Larrea Serna, O. L. (2021). </w:t>
      </w:r>
      <w:r w:rsidRPr="008873FB">
        <w:rPr>
          <w:rFonts w:ascii="Arial" w:eastAsia="Times New Roman" w:hAnsi="Arial" w:cs="Arial"/>
          <w:color w:val="000000" w:themeColor="text1"/>
          <w:kern w:val="0"/>
          <w:sz w:val="24"/>
          <w:szCs w:val="24"/>
          <w:lang w:eastAsia="es-MX"/>
          <w14:ligatures w14:val="none"/>
        </w:rPr>
        <w:t>Análisis envolvente de datos y sus aplicaciones en sostenibilidad.</w:t>
      </w:r>
      <w:r w:rsidR="00AD63F1">
        <w:rPr>
          <w:rFonts w:ascii="Arial" w:eastAsia="Times New Roman" w:hAnsi="Arial" w:cs="Arial"/>
          <w:color w:val="000000" w:themeColor="text1"/>
          <w:kern w:val="0"/>
          <w:sz w:val="24"/>
          <w:szCs w:val="24"/>
          <w:lang w:eastAsia="es-MX"/>
          <w14:ligatures w14:val="none"/>
        </w:rPr>
        <w:t xml:space="preserve"> </w:t>
      </w:r>
      <w:r w:rsidRPr="008873FB">
        <w:rPr>
          <w:rFonts w:ascii="Arial" w:eastAsia="Times New Roman" w:hAnsi="Arial" w:cs="Arial"/>
          <w:i/>
          <w:iCs/>
          <w:color w:val="000000" w:themeColor="text1"/>
          <w:kern w:val="0"/>
          <w:sz w:val="24"/>
          <w:szCs w:val="24"/>
          <w:lang w:eastAsia="es-MX"/>
          <w14:ligatures w14:val="none"/>
        </w:rPr>
        <w:t>Ingeniare</w:t>
      </w:r>
      <w:r w:rsidRPr="008873FB">
        <w:rPr>
          <w:rFonts w:ascii="Arial" w:eastAsia="Times New Roman" w:hAnsi="Arial" w:cs="Arial"/>
          <w:color w:val="000000" w:themeColor="text1"/>
          <w:kern w:val="0"/>
          <w:sz w:val="24"/>
          <w:szCs w:val="24"/>
          <w:lang w:eastAsia="es-MX"/>
          <w14:ligatures w14:val="none"/>
        </w:rPr>
        <w:t xml:space="preserve"> (31), 11-19.</w:t>
      </w:r>
    </w:p>
    <w:p w14:paraId="1D73713E" w14:textId="5361F7B7" w:rsidR="00747F36" w:rsidRPr="008873FB" w:rsidRDefault="00747F36" w:rsidP="007623D6">
      <w:pPr>
        <w:shd w:val="clear" w:color="auto" w:fill="FFFFFF"/>
        <w:spacing w:after="0" w:line="360" w:lineRule="auto"/>
        <w:ind w:left="567" w:hanging="567"/>
        <w:jc w:val="both"/>
        <w:rPr>
          <w:rFonts w:ascii="Arial" w:eastAsia="Times New Roman" w:hAnsi="Arial" w:cs="Arial"/>
          <w:color w:val="000000" w:themeColor="text1"/>
          <w:kern w:val="0"/>
          <w:sz w:val="24"/>
          <w:szCs w:val="24"/>
          <w:lang w:val="en-US" w:eastAsia="es-MX"/>
          <w14:ligatures w14:val="none"/>
        </w:rPr>
      </w:pPr>
      <w:r w:rsidRPr="008873FB">
        <w:rPr>
          <w:rFonts w:ascii="Arial" w:eastAsia="Times New Roman" w:hAnsi="Arial" w:cs="Arial"/>
          <w:color w:val="000000" w:themeColor="text1"/>
          <w:kern w:val="0"/>
          <w:sz w:val="24"/>
          <w:szCs w:val="24"/>
          <w:lang w:eastAsia="es-MX"/>
          <w14:ligatures w14:val="none"/>
        </w:rPr>
        <w:t xml:space="preserve">Rodríguez-Fernández, M. P., Hidalgo-González, C., &amp; Pérez-Neira, D. (2025). </w:t>
      </w:r>
      <w:r w:rsidRPr="000B37AC">
        <w:rPr>
          <w:rFonts w:ascii="Arial" w:eastAsia="Times New Roman" w:hAnsi="Arial" w:cs="Arial"/>
          <w:color w:val="000000" w:themeColor="text1"/>
          <w:kern w:val="0"/>
          <w:sz w:val="24"/>
          <w:szCs w:val="24"/>
          <w:lang w:val="en-US" w:eastAsia="es-MX"/>
          <w14:ligatures w14:val="none"/>
        </w:rPr>
        <w:t xml:space="preserve">A Comprehensive Regional Approach to Eco-Efficiency in Spanish Agriculture over Time. </w:t>
      </w:r>
      <w:r w:rsidRPr="000B37AC">
        <w:rPr>
          <w:rFonts w:ascii="Arial" w:eastAsia="Times New Roman" w:hAnsi="Arial" w:cs="Arial"/>
          <w:i/>
          <w:color w:val="000000" w:themeColor="text1"/>
          <w:kern w:val="0"/>
          <w:sz w:val="24"/>
          <w:szCs w:val="24"/>
          <w:lang w:val="en-US" w:eastAsia="es-MX"/>
          <w14:ligatures w14:val="none"/>
        </w:rPr>
        <w:t>Agronomy</w:t>
      </w:r>
      <w:r w:rsidRPr="000B37AC">
        <w:rPr>
          <w:rFonts w:ascii="Arial" w:eastAsia="Times New Roman" w:hAnsi="Arial" w:cs="Arial"/>
          <w:color w:val="000000" w:themeColor="text1"/>
          <w:kern w:val="0"/>
          <w:sz w:val="24"/>
          <w:szCs w:val="24"/>
          <w:lang w:val="en-US" w:eastAsia="es-MX"/>
          <w14:ligatures w14:val="none"/>
        </w:rPr>
        <w:t>, 15(3), 621.</w:t>
      </w:r>
      <w:r w:rsidRPr="000B37AC">
        <w:rPr>
          <w:color w:val="000000" w:themeColor="text1"/>
          <w:lang w:val="en-US"/>
        </w:rPr>
        <w:t xml:space="preserve"> </w:t>
      </w:r>
      <w:hyperlink r:id="rId23" w:history="1">
        <w:r w:rsidR="00AD63F1" w:rsidRPr="000B37AC">
          <w:rPr>
            <w:rStyle w:val="Hipervnculo"/>
            <w:rFonts w:ascii="Arial" w:eastAsia="Times New Roman" w:hAnsi="Arial" w:cs="Arial"/>
            <w:kern w:val="0"/>
            <w:sz w:val="24"/>
            <w:szCs w:val="24"/>
            <w:lang w:val="en-US" w:eastAsia="es-MX"/>
            <w14:ligatures w14:val="none"/>
          </w:rPr>
          <w:t>https://doi.org/10.3390/agronomy15030621</w:t>
        </w:r>
      </w:hyperlink>
      <w:r w:rsidR="00AD63F1" w:rsidRPr="000B37AC">
        <w:rPr>
          <w:rFonts w:ascii="Arial" w:eastAsia="Times New Roman" w:hAnsi="Arial" w:cs="Arial"/>
          <w:color w:val="000000" w:themeColor="text1"/>
          <w:kern w:val="0"/>
          <w:sz w:val="24"/>
          <w:szCs w:val="24"/>
          <w:lang w:val="en-US" w:eastAsia="es-MX"/>
          <w14:ligatures w14:val="none"/>
        </w:rPr>
        <w:t xml:space="preserve"> </w:t>
      </w:r>
      <w:r w:rsidRPr="000B37AC">
        <w:rPr>
          <w:rFonts w:ascii="Arial" w:eastAsia="Times New Roman" w:hAnsi="Arial" w:cs="Arial"/>
          <w:color w:val="000000" w:themeColor="text1"/>
          <w:kern w:val="0"/>
          <w:sz w:val="24"/>
          <w:szCs w:val="24"/>
          <w:lang w:val="en-US" w:eastAsia="es-MX"/>
          <w14:ligatures w14:val="none"/>
        </w:rPr>
        <w:t xml:space="preserve"> </w:t>
      </w:r>
    </w:p>
    <w:p w14:paraId="70CC230C" w14:textId="77777777" w:rsidR="00747F36" w:rsidRPr="000B37AC" w:rsidRDefault="00747F36" w:rsidP="00B02D15">
      <w:pPr>
        <w:shd w:val="clear" w:color="auto" w:fill="FFFFFF"/>
        <w:spacing w:after="0" w:line="360" w:lineRule="auto"/>
        <w:ind w:left="567" w:hanging="567"/>
        <w:jc w:val="both"/>
        <w:rPr>
          <w:rFonts w:ascii="Arial" w:eastAsia="Times New Roman" w:hAnsi="Arial" w:cs="Arial"/>
          <w:color w:val="000000" w:themeColor="text1"/>
          <w:kern w:val="0"/>
          <w:sz w:val="24"/>
          <w:szCs w:val="24"/>
          <w:lang w:eastAsia="es-MX"/>
          <w14:ligatures w14:val="none"/>
        </w:rPr>
      </w:pPr>
      <w:r w:rsidRPr="008873FB">
        <w:rPr>
          <w:rFonts w:ascii="Arial" w:eastAsia="Times New Roman" w:hAnsi="Arial" w:cs="Arial"/>
          <w:color w:val="000000" w:themeColor="text1"/>
          <w:kern w:val="0"/>
          <w:sz w:val="24"/>
          <w:szCs w:val="24"/>
          <w:lang w:val="en-US" w:eastAsia="es-MX"/>
          <w14:ligatures w14:val="none"/>
        </w:rPr>
        <w:t xml:space="preserve">Rybaczewska-Błażejowska, M., &amp; Gierulski, W. (2018). Eco-efficiency evaluation of agricultural production in the EU-28. </w:t>
      </w:r>
      <w:r w:rsidRPr="000B37AC">
        <w:rPr>
          <w:rFonts w:ascii="Arial" w:eastAsia="Times New Roman" w:hAnsi="Arial" w:cs="Arial"/>
          <w:i/>
          <w:color w:val="000000" w:themeColor="text1"/>
          <w:kern w:val="0"/>
          <w:sz w:val="24"/>
          <w:szCs w:val="24"/>
          <w:lang w:eastAsia="es-MX"/>
          <w14:ligatures w14:val="none"/>
        </w:rPr>
        <w:t>Sustainability</w:t>
      </w:r>
      <w:r w:rsidRPr="000B37AC">
        <w:rPr>
          <w:rFonts w:ascii="Arial" w:eastAsia="Times New Roman" w:hAnsi="Arial" w:cs="Arial"/>
          <w:color w:val="000000" w:themeColor="text1"/>
          <w:kern w:val="0"/>
          <w:sz w:val="24"/>
          <w:szCs w:val="24"/>
          <w:lang w:eastAsia="es-MX"/>
          <w14:ligatures w14:val="none"/>
        </w:rPr>
        <w:t>, 10(12), 4544.</w:t>
      </w:r>
    </w:p>
    <w:p w14:paraId="62698728" w14:textId="46BA42BC" w:rsidR="00747F36" w:rsidRPr="008873FB" w:rsidRDefault="00747F36" w:rsidP="007623D6">
      <w:pPr>
        <w:shd w:val="clear" w:color="auto" w:fill="FFFFFF"/>
        <w:spacing w:after="0" w:line="360" w:lineRule="auto"/>
        <w:ind w:left="567" w:hanging="567"/>
        <w:jc w:val="both"/>
        <w:rPr>
          <w:rFonts w:ascii="Arial" w:eastAsia="Times New Roman" w:hAnsi="Arial" w:cs="Arial"/>
          <w:color w:val="000000" w:themeColor="text1"/>
          <w:kern w:val="0"/>
          <w:sz w:val="24"/>
          <w:szCs w:val="24"/>
          <w:lang w:eastAsia="es-MX"/>
          <w14:ligatures w14:val="none"/>
        </w:rPr>
      </w:pPr>
      <w:r w:rsidRPr="008873FB">
        <w:rPr>
          <w:rFonts w:ascii="Arial" w:eastAsia="Times New Roman" w:hAnsi="Arial" w:cs="Arial"/>
          <w:color w:val="000000" w:themeColor="text1"/>
          <w:kern w:val="0"/>
          <w:sz w:val="24"/>
          <w:szCs w:val="24"/>
          <w:lang w:eastAsia="es-MX"/>
          <w14:ligatures w14:val="none"/>
        </w:rPr>
        <w:t xml:space="preserve">Sarmiento Rojas, E. L. (2016). Manual Autoformativo: Contabilidad y Gestión Ambiental - Unidad IV Ciclo de vida del producto, ecoeficiencia y auditoría ambiental. </w:t>
      </w:r>
      <w:r w:rsidRPr="008873FB">
        <w:rPr>
          <w:rFonts w:ascii="Arial" w:eastAsia="Times New Roman" w:hAnsi="Arial" w:cs="Arial"/>
          <w:i/>
          <w:color w:val="000000" w:themeColor="text1"/>
          <w:kern w:val="0"/>
          <w:sz w:val="24"/>
          <w:szCs w:val="24"/>
          <w:lang w:eastAsia="es-MX"/>
          <w14:ligatures w14:val="none"/>
        </w:rPr>
        <w:t>Ed. Universidad Continental</w:t>
      </w:r>
      <w:r w:rsidRPr="008873FB">
        <w:rPr>
          <w:rFonts w:ascii="Arial" w:eastAsia="Times New Roman" w:hAnsi="Arial" w:cs="Arial"/>
          <w:color w:val="000000" w:themeColor="text1"/>
          <w:kern w:val="0"/>
          <w:sz w:val="24"/>
          <w:szCs w:val="24"/>
          <w:lang w:eastAsia="es-MX"/>
          <w14:ligatures w14:val="none"/>
        </w:rPr>
        <w:t xml:space="preserve">. </w:t>
      </w:r>
      <w:hyperlink r:id="rId24" w:history="1">
        <w:r w:rsidR="00AD63F1" w:rsidRPr="004A641F">
          <w:rPr>
            <w:rStyle w:val="Hipervnculo"/>
            <w:rFonts w:ascii="Arial" w:eastAsia="Times New Roman" w:hAnsi="Arial" w:cs="Arial"/>
            <w:kern w:val="0"/>
            <w:sz w:val="24"/>
            <w:szCs w:val="24"/>
            <w:lang w:eastAsia="es-MX"/>
            <w14:ligatures w14:val="none"/>
          </w:rPr>
          <w:t>https://repositorio.continental.edu.pe/bitstream/20.500.12394/3947/1/DO_FCE_310_PO_07-may-2016_11h44m52s.pdf</w:t>
        </w:r>
      </w:hyperlink>
      <w:r w:rsidR="00AD63F1">
        <w:rPr>
          <w:rFonts w:ascii="Arial" w:eastAsia="Times New Roman" w:hAnsi="Arial" w:cs="Arial"/>
          <w:color w:val="000000" w:themeColor="text1"/>
          <w:kern w:val="0"/>
          <w:sz w:val="24"/>
          <w:szCs w:val="24"/>
          <w:lang w:eastAsia="es-MX"/>
          <w14:ligatures w14:val="none"/>
        </w:rPr>
        <w:t xml:space="preserve"> </w:t>
      </w:r>
      <w:r w:rsidRPr="008873FB">
        <w:rPr>
          <w:rFonts w:ascii="Arial" w:eastAsia="Times New Roman" w:hAnsi="Arial" w:cs="Arial"/>
          <w:color w:val="000000" w:themeColor="text1"/>
          <w:kern w:val="0"/>
          <w:sz w:val="24"/>
          <w:szCs w:val="24"/>
          <w:lang w:eastAsia="es-MX"/>
          <w14:ligatures w14:val="none"/>
        </w:rPr>
        <w:t xml:space="preserve"> </w:t>
      </w:r>
    </w:p>
    <w:p w14:paraId="0572F6DB" w14:textId="36A2023C" w:rsidR="00747F36" w:rsidRPr="008873FB" w:rsidRDefault="00747F36" w:rsidP="007623D6">
      <w:pPr>
        <w:shd w:val="clear" w:color="auto" w:fill="FFFFFF"/>
        <w:spacing w:after="0" w:line="360" w:lineRule="auto"/>
        <w:ind w:left="567" w:hanging="567"/>
        <w:jc w:val="both"/>
        <w:rPr>
          <w:rFonts w:ascii="Arial" w:eastAsia="Times New Roman" w:hAnsi="Arial" w:cs="Arial"/>
          <w:color w:val="000000" w:themeColor="text1"/>
          <w:kern w:val="0"/>
          <w:sz w:val="24"/>
          <w:szCs w:val="24"/>
          <w:lang w:eastAsia="es-MX"/>
          <w14:ligatures w14:val="none"/>
        </w:rPr>
      </w:pPr>
      <w:r w:rsidRPr="008873FB">
        <w:rPr>
          <w:rFonts w:ascii="Arial" w:eastAsia="Times New Roman" w:hAnsi="Arial" w:cs="Arial"/>
          <w:color w:val="000000" w:themeColor="text1"/>
          <w:kern w:val="0"/>
          <w:sz w:val="24"/>
          <w:szCs w:val="24"/>
          <w:lang w:eastAsia="es-MX"/>
          <w14:ligatures w14:val="none"/>
        </w:rPr>
        <w:t>Sistema de Información Agroalimentaria y Pesquera (</w:t>
      </w:r>
      <w:r w:rsidRPr="008873FB">
        <w:rPr>
          <w:rFonts w:ascii="Arial" w:eastAsia="Times New Roman" w:hAnsi="Arial" w:cs="Arial"/>
          <w:color w:val="000000" w:themeColor="text1"/>
          <w:kern w:val="0"/>
          <w:sz w:val="24"/>
          <w:szCs w:val="24"/>
          <w:lang w:val="es-ES" w:eastAsia="es-MX"/>
          <w14:ligatures w14:val="none"/>
        </w:rPr>
        <w:t>SIAP)</w:t>
      </w:r>
      <w:r w:rsidRPr="008873FB">
        <w:rPr>
          <w:rFonts w:ascii="Arial" w:eastAsia="Times New Roman" w:hAnsi="Arial" w:cs="Arial"/>
          <w:color w:val="000000" w:themeColor="text1"/>
          <w:kern w:val="0"/>
          <w:sz w:val="24"/>
          <w:szCs w:val="24"/>
          <w:lang w:eastAsia="es-MX"/>
          <w14:ligatures w14:val="none"/>
        </w:rPr>
        <w:t xml:space="preserve">. (2015). </w:t>
      </w:r>
      <w:r w:rsidRPr="008873FB">
        <w:rPr>
          <w:rFonts w:ascii="Arial" w:eastAsia="Times New Roman" w:hAnsi="Arial" w:cs="Arial"/>
          <w:i/>
          <w:iCs/>
          <w:color w:val="000000" w:themeColor="text1"/>
          <w:kern w:val="0"/>
          <w:sz w:val="24"/>
          <w:szCs w:val="24"/>
          <w:lang w:eastAsia="es-MX"/>
          <w14:ligatures w14:val="none"/>
        </w:rPr>
        <w:t>Cierre de la producción agrícola por estado de café cereza</w:t>
      </w:r>
      <w:r w:rsidRPr="008873FB">
        <w:rPr>
          <w:rFonts w:ascii="Arial" w:eastAsia="Times New Roman" w:hAnsi="Arial" w:cs="Arial"/>
          <w:color w:val="000000" w:themeColor="text1"/>
          <w:kern w:val="0"/>
          <w:sz w:val="24"/>
          <w:szCs w:val="24"/>
          <w:lang w:eastAsia="es-MX"/>
          <w14:ligatures w14:val="none"/>
        </w:rPr>
        <w:t xml:space="preserve">. </w:t>
      </w:r>
      <w:hyperlink r:id="rId25" w:history="1">
        <w:r w:rsidR="00AD63F1" w:rsidRPr="004A641F">
          <w:rPr>
            <w:rStyle w:val="Hipervnculo"/>
            <w:rFonts w:ascii="Arial" w:eastAsia="Times New Roman" w:hAnsi="Arial" w:cs="Arial"/>
            <w:kern w:val="0"/>
            <w:sz w:val="24"/>
            <w:szCs w:val="24"/>
            <w:lang w:eastAsia="es-MX"/>
            <w14:ligatures w14:val="none"/>
          </w:rPr>
          <w:t>http://infosiap.siap.gob.mx/aagricola_siap_gb/icultivo/index.jsp</w:t>
        </w:r>
      </w:hyperlink>
      <w:r w:rsidR="00AD63F1">
        <w:rPr>
          <w:rFonts w:ascii="Arial" w:eastAsia="Times New Roman" w:hAnsi="Arial" w:cs="Arial"/>
          <w:color w:val="000000" w:themeColor="text1"/>
          <w:kern w:val="0"/>
          <w:sz w:val="24"/>
          <w:szCs w:val="24"/>
          <w:lang w:eastAsia="es-MX"/>
          <w14:ligatures w14:val="none"/>
        </w:rPr>
        <w:t xml:space="preserve"> </w:t>
      </w:r>
      <w:r w:rsidRPr="008873FB">
        <w:rPr>
          <w:rFonts w:ascii="Arial" w:eastAsia="Times New Roman" w:hAnsi="Arial" w:cs="Arial"/>
          <w:color w:val="000000" w:themeColor="text1"/>
          <w:kern w:val="0"/>
          <w:sz w:val="24"/>
          <w:szCs w:val="24"/>
          <w:lang w:eastAsia="es-MX"/>
          <w14:ligatures w14:val="none"/>
        </w:rPr>
        <w:t xml:space="preserve">  </w:t>
      </w:r>
    </w:p>
    <w:p w14:paraId="2674E390" w14:textId="27284A60" w:rsidR="00747F36" w:rsidRPr="008873FB" w:rsidRDefault="00747F36" w:rsidP="007623D6">
      <w:pPr>
        <w:shd w:val="clear" w:color="auto" w:fill="FFFFFF"/>
        <w:spacing w:after="0" w:line="360" w:lineRule="auto"/>
        <w:ind w:left="567" w:hanging="567"/>
        <w:jc w:val="both"/>
        <w:rPr>
          <w:rFonts w:ascii="Arial" w:eastAsia="Times New Roman" w:hAnsi="Arial" w:cs="Arial"/>
          <w:color w:val="000000" w:themeColor="text1"/>
          <w:kern w:val="0"/>
          <w:sz w:val="24"/>
          <w:szCs w:val="24"/>
          <w:lang w:eastAsia="es-MX"/>
          <w14:ligatures w14:val="none"/>
        </w:rPr>
      </w:pPr>
      <w:r w:rsidRPr="008873FB">
        <w:rPr>
          <w:rFonts w:ascii="Arial" w:eastAsia="Times New Roman" w:hAnsi="Arial" w:cs="Arial"/>
          <w:color w:val="000000" w:themeColor="text1"/>
          <w:kern w:val="0"/>
          <w:sz w:val="24"/>
          <w:szCs w:val="24"/>
          <w:lang w:eastAsia="es-MX"/>
          <w14:ligatures w14:val="none"/>
        </w:rPr>
        <w:t xml:space="preserve">Trigoso, J. A. C., Valderrama, N. L. M., Trujillo, P. A. R., </w:t>
      </w:r>
      <w:r w:rsidR="00AD63F1" w:rsidRPr="000B37AC">
        <w:rPr>
          <w:rFonts w:ascii="Arial" w:eastAsia="Times New Roman" w:hAnsi="Arial" w:cs="Arial"/>
          <w:color w:val="000000" w:themeColor="text1"/>
          <w:kern w:val="0"/>
          <w:sz w:val="24"/>
          <w:szCs w:val="24"/>
          <w:lang w:eastAsia="es-MX"/>
          <w14:ligatures w14:val="none"/>
        </w:rPr>
        <w:t>&amp;</w:t>
      </w:r>
      <w:r w:rsidRPr="008873FB">
        <w:rPr>
          <w:rFonts w:ascii="Arial" w:eastAsia="Times New Roman" w:hAnsi="Arial" w:cs="Arial"/>
          <w:color w:val="000000" w:themeColor="text1"/>
          <w:kern w:val="0"/>
          <w:sz w:val="24"/>
          <w:szCs w:val="24"/>
          <w:lang w:eastAsia="es-MX"/>
          <w14:ligatures w14:val="none"/>
        </w:rPr>
        <w:t xml:space="preserve"> Rosero, L. M. G. (2021). Sostenibilidad del café: revisión sistemática de la literatura. </w:t>
      </w:r>
      <w:r w:rsidRPr="008873FB">
        <w:rPr>
          <w:rFonts w:ascii="Arial" w:eastAsia="Times New Roman" w:hAnsi="Arial" w:cs="Arial"/>
          <w:i/>
          <w:color w:val="000000" w:themeColor="text1"/>
          <w:kern w:val="0"/>
          <w:sz w:val="24"/>
          <w:szCs w:val="24"/>
          <w:lang w:eastAsia="es-MX"/>
          <w14:ligatures w14:val="none"/>
        </w:rPr>
        <w:t>Revista Venezolana de Gerencia</w:t>
      </w:r>
      <w:r w:rsidRPr="008873FB">
        <w:rPr>
          <w:rFonts w:ascii="Arial" w:eastAsia="Times New Roman" w:hAnsi="Arial" w:cs="Arial"/>
          <w:color w:val="000000" w:themeColor="text1"/>
          <w:kern w:val="0"/>
          <w:sz w:val="24"/>
          <w:szCs w:val="24"/>
          <w:lang w:eastAsia="es-MX"/>
          <w14:ligatures w14:val="none"/>
        </w:rPr>
        <w:t>, 26(95), 943-961.</w:t>
      </w:r>
    </w:p>
    <w:p w14:paraId="6D4AC109" w14:textId="77777777" w:rsidR="00747F36" w:rsidRPr="008873FB" w:rsidRDefault="00747F36" w:rsidP="00B02D15">
      <w:pPr>
        <w:shd w:val="clear" w:color="auto" w:fill="FFFFFF"/>
        <w:spacing w:after="0" w:line="360" w:lineRule="auto"/>
        <w:ind w:left="567" w:hanging="567"/>
        <w:jc w:val="both"/>
        <w:rPr>
          <w:rFonts w:ascii="Arial" w:eastAsia="Times New Roman" w:hAnsi="Arial" w:cs="Arial"/>
          <w:color w:val="000000" w:themeColor="text1"/>
          <w:kern w:val="0"/>
          <w:sz w:val="24"/>
          <w:szCs w:val="24"/>
          <w:lang w:val="en-US" w:eastAsia="es-MX"/>
          <w14:ligatures w14:val="none"/>
        </w:rPr>
      </w:pPr>
      <w:r w:rsidRPr="000B37AC">
        <w:rPr>
          <w:rFonts w:ascii="Arial" w:eastAsia="Times New Roman" w:hAnsi="Arial" w:cs="Arial"/>
          <w:color w:val="000000" w:themeColor="text1"/>
          <w:kern w:val="0"/>
          <w:sz w:val="24"/>
          <w:szCs w:val="24"/>
          <w:lang w:eastAsia="es-MX"/>
          <w14:ligatures w14:val="none"/>
        </w:rPr>
        <w:t xml:space="preserve">Vásquez-Ibarra, L., Rebolledo-Leiva, R., Angulo-Meza, L., González-Araya, M. C., &amp; Iriarte, A. (2020). </w:t>
      </w:r>
      <w:r w:rsidRPr="008873FB">
        <w:rPr>
          <w:rFonts w:ascii="Arial" w:eastAsia="Times New Roman" w:hAnsi="Arial" w:cs="Arial"/>
          <w:color w:val="000000" w:themeColor="text1"/>
          <w:kern w:val="0"/>
          <w:sz w:val="24"/>
          <w:szCs w:val="24"/>
          <w:lang w:val="en-US" w:eastAsia="es-MX"/>
          <w14:ligatures w14:val="none"/>
        </w:rPr>
        <w:t xml:space="preserve">The joint use of life cycle assessment and data envelopment analysis methodologies for eco-efficiency assessment: A critical review, taxonomy and future research. </w:t>
      </w:r>
      <w:r w:rsidRPr="008873FB">
        <w:rPr>
          <w:rFonts w:ascii="Arial" w:eastAsia="Times New Roman" w:hAnsi="Arial" w:cs="Arial"/>
          <w:i/>
          <w:color w:val="000000" w:themeColor="text1"/>
          <w:kern w:val="0"/>
          <w:sz w:val="24"/>
          <w:szCs w:val="24"/>
          <w:lang w:val="en-US" w:eastAsia="es-MX"/>
          <w14:ligatures w14:val="none"/>
        </w:rPr>
        <w:t xml:space="preserve">Science of </w:t>
      </w:r>
      <w:bookmarkStart w:id="4" w:name="_GoBack"/>
      <w:bookmarkEnd w:id="4"/>
      <w:r w:rsidRPr="008873FB">
        <w:rPr>
          <w:rFonts w:ascii="Arial" w:eastAsia="Times New Roman" w:hAnsi="Arial" w:cs="Arial"/>
          <w:i/>
          <w:color w:val="000000" w:themeColor="text1"/>
          <w:kern w:val="0"/>
          <w:sz w:val="24"/>
          <w:szCs w:val="24"/>
          <w:lang w:val="en-US" w:eastAsia="es-MX"/>
          <w14:ligatures w14:val="none"/>
        </w:rPr>
        <w:t>The Total Environment</w:t>
      </w:r>
      <w:r w:rsidRPr="008873FB">
        <w:rPr>
          <w:rFonts w:ascii="Arial" w:eastAsia="Times New Roman" w:hAnsi="Arial" w:cs="Arial"/>
          <w:color w:val="000000" w:themeColor="text1"/>
          <w:kern w:val="0"/>
          <w:sz w:val="24"/>
          <w:szCs w:val="24"/>
          <w:lang w:val="en-US" w:eastAsia="es-MX"/>
          <w14:ligatures w14:val="none"/>
        </w:rPr>
        <w:t>, 738, 139538.</w:t>
      </w:r>
    </w:p>
    <w:p w14:paraId="67DC592C" w14:textId="77777777" w:rsidR="00747F36" w:rsidRPr="00B02D15" w:rsidRDefault="00747F36" w:rsidP="00B02D15">
      <w:pPr>
        <w:shd w:val="clear" w:color="auto" w:fill="FFFFFF"/>
        <w:spacing w:after="0" w:line="360" w:lineRule="auto"/>
        <w:ind w:left="567" w:hanging="567"/>
        <w:jc w:val="both"/>
        <w:rPr>
          <w:rFonts w:ascii="Arial" w:eastAsia="Times New Roman" w:hAnsi="Arial" w:cs="Arial"/>
          <w:kern w:val="0"/>
          <w:sz w:val="24"/>
          <w:szCs w:val="24"/>
          <w:lang w:val="en-US" w:eastAsia="es-MX"/>
          <w14:ligatures w14:val="none"/>
        </w:rPr>
      </w:pPr>
      <w:r w:rsidRPr="008873FB">
        <w:rPr>
          <w:rFonts w:ascii="Arial" w:eastAsia="Times New Roman" w:hAnsi="Arial" w:cs="Arial"/>
          <w:color w:val="000000" w:themeColor="text1"/>
          <w:kern w:val="0"/>
          <w:sz w:val="24"/>
          <w:szCs w:val="24"/>
          <w:lang w:val="en-US" w:eastAsia="es-MX"/>
          <w14:ligatures w14:val="none"/>
        </w:rPr>
        <w:t>Vázquez-Rowe, I., &amp; Iribarren, D. (2015). Review of life-cycle approaches coupled with data envelopment analysis</w:t>
      </w:r>
      <w:r w:rsidRPr="00B02D15">
        <w:rPr>
          <w:rFonts w:ascii="Arial" w:eastAsia="Times New Roman" w:hAnsi="Arial" w:cs="Arial"/>
          <w:kern w:val="0"/>
          <w:sz w:val="24"/>
          <w:szCs w:val="24"/>
          <w:lang w:val="en-US" w:eastAsia="es-MX"/>
          <w14:ligatures w14:val="none"/>
        </w:rPr>
        <w:t xml:space="preserve">: launching the CFP+ DEA method for energy policy making. </w:t>
      </w:r>
      <w:r w:rsidRPr="00B02D15">
        <w:rPr>
          <w:rFonts w:ascii="Arial" w:eastAsia="Times New Roman" w:hAnsi="Arial" w:cs="Arial"/>
          <w:i/>
          <w:kern w:val="0"/>
          <w:sz w:val="24"/>
          <w:szCs w:val="24"/>
          <w:lang w:val="en-US" w:eastAsia="es-MX"/>
          <w14:ligatures w14:val="none"/>
        </w:rPr>
        <w:t>Sci World J</w:t>
      </w:r>
      <w:r w:rsidRPr="00B02D15">
        <w:rPr>
          <w:rFonts w:ascii="Arial" w:eastAsia="Times New Roman" w:hAnsi="Arial" w:cs="Arial"/>
          <w:kern w:val="0"/>
          <w:sz w:val="24"/>
          <w:szCs w:val="24"/>
          <w:lang w:val="en-US" w:eastAsia="es-MX"/>
          <w14:ligatures w14:val="none"/>
        </w:rPr>
        <w:t>, 2015: 1–10.</w:t>
      </w:r>
    </w:p>
    <w:sectPr w:rsidR="00747F36" w:rsidRPr="00B02D15" w:rsidSect="00295635">
      <w:pgSz w:w="12240" w:h="15840"/>
      <w:pgMar w:top="1418" w:right="1418" w:bottom="1418" w:left="1418" w:header="709" w:footer="709"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39FB3F" w16cex:dateUtc="2025-05-06T00:37:00Z"/>
  <w16cex:commentExtensible w16cex:durableId="06B2A2CF" w16cex:dateUtc="2025-05-07T22:39:00Z"/>
  <w16cex:commentExtensible w16cex:durableId="7BC74CE6" w16cex:dateUtc="2025-05-08T00:44:00Z"/>
  <w16cex:commentExtensible w16cex:durableId="52412A54" w16cex:dateUtc="2025-05-08T01:07:00Z"/>
  <w16cex:commentExtensible w16cex:durableId="0088D420" w16cex:dateUtc="2025-05-08T06:36:00Z"/>
  <w16cex:commentExtensible w16cex:durableId="2D9BAA86" w16cex:dateUtc="2025-05-08T06:45:00Z"/>
  <w16cex:commentExtensible w16cex:durableId="04831631" w16cex:dateUtc="2025-05-08T06:49:00Z"/>
  <w16cex:commentExtensible w16cex:durableId="25BD101D" w16cex:dateUtc="2025-05-08T06:56:00Z"/>
  <w16cex:commentExtensible w16cex:durableId="492149FB" w16cex:dateUtc="2025-05-08T01:56:00Z"/>
  <w16cex:commentExtensible w16cex:durableId="135C536F" w16cex:dateUtc="2025-05-08T07:03:00Z"/>
  <w16cex:commentExtensible w16cex:durableId="439FFB9F" w16cex:dateUtc="2025-05-08T06:59:00Z"/>
  <w16cex:commentExtensible w16cex:durableId="0E6AEDD6" w16cex:dateUtc="2025-05-08T07:00:00Z"/>
  <w16cex:commentExtensible w16cex:durableId="10E02A26" w16cex:dateUtc="2025-05-08T07:36:00Z"/>
  <w16cex:commentExtensible w16cex:durableId="305D4A28" w16cex:dateUtc="2025-05-08T07:42:00Z"/>
  <w16cex:commentExtensible w16cex:durableId="6EA256E3" w16cex:dateUtc="2025-05-08T08:15:00Z"/>
  <w16cex:commentExtensible w16cex:durableId="4D5CF54C" w16cex:dateUtc="2025-05-07T22:41:00Z"/>
  <w16cex:commentExtensible w16cex:durableId="0BEC55EB" w16cex:dateUtc="2025-05-08T08: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9D6D3F" w16cid:durableId="7D39FB3F"/>
  <w16cid:commentId w16cid:paraId="21CFAAF3" w16cid:durableId="06B2A2CF"/>
  <w16cid:commentId w16cid:paraId="1486A05E" w16cid:durableId="7BC74CE6"/>
  <w16cid:commentId w16cid:paraId="201066B0" w16cid:durableId="52412A54"/>
  <w16cid:commentId w16cid:paraId="63625F9F" w16cid:durableId="0088D420"/>
  <w16cid:commentId w16cid:paraId="740D2459" w16cid:durableId="2D9BAA86"/>
  <w16cid:commentId w16cid:paraId="344AB4D4" w16cid:durableId="04831631"/>
  <w16cid:commentId w16cid:paraId="5CC71FD6" w16cid:durableId="25BD101D"/>
  <w16cid:commentId w16cid:paraId="5056CB46" w16cid:durableId="492149FB"/>
  <w16cid:commentId w16cid:paraId="4B382184" w16cid:durableId="135C536F"/>
  <w16cid:commentId w16cid:paraId="2097218D" w16cid:durableId="439FFB9F"/>
  <w16cid:commentId w16cid:paraId="31131669" w16cid:durableId="0E6AEDD6"/>
  <w16cid:commentId w16cid:paraId="40EA6AB3" w16cid:durableId="10E02A26"/>
  <w16cid:commentId w16cid:paraId="08B1A090" w16cid:durableId="305D4A28"/>
  <w16cid:commentId w16cid:paraId="74953475" w16cid:durableId="6EA256E3"/>
  <w16cid:commentId w16cid:paraId="11666D04" w16cid:durableId="4D5CF54C"/>
  <w16cid:commentId w16cid:paraId="3EA5324E" w16cid:durableId="0BEC55EB"/>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1343B7" w14:textId="77777777" w:rsidR="004072F3" w:rsidRDefault="004072F3" w:rsidP="003B189C">
      <w:pPr>
        <w:spacing w:after="0" w:line="240" w:lineRule="auto"/>
      </w:pPr>
      <w:r>
        <w:separator/>
      </w:r>
    </w:p>
  </w:endnote>
  <w:endnote w:type="continuationSeparator" w:id="0">
    <w:p w14:paraId="20345B31" w14:textId="77777777" w:rsidR="004072F3" w:rsidRDefault="004072F3" w:rsidP="003B1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3482045"/>
      <w:docPartObj>
        <w:docPartGallery w:val="Page Numbers (Bottom of Page)"/>
        <w:docPartUnique/>
      </w:docPartObj>
    </w:sdtPr>
    <w:sdtEndPr/>
    <w:sdtContent>
      <w:p w14:paraId="0FA7C70C" w14:textId="6D3B2970" w:rsidR="003B189C" w:rsidRDefault="003B189C">
        <w:pPr>
          <w:pStyle w:val="Piedepgina"/>
          <w:jc w:val="right"/>
        </w:pPr>
        <w:r>
          <w:fldChar w:fldCharType="begin"/>
        </w:r>
        <w:r>
          <w:instrText>PAGE   \* MERGEFORMAT</w:instrText>
        </w:r>
        <w:r>
          <w:fldChar w:fldCharType="separate"/>
        </w:r>
        <w:r w:rsidR="002B206B" w:rsidRPr="002B206B">
          <w:rPr>
            <w:noProof/>
            <w:lang w:val="es-ES"/>
          </w:rPr>
          <w:t>16</w:t>
        </w:r>
        <w:r>
          <w:fldChar w:fldCharType="end"/>
        </w:r>
      </w:p>
    </w:sdtContent>
  </w:sdt>
  <w:p w14:paraId="73D741D7" w14:textId="77777777" w:rsidR="003B189C" w:rsidRDefault="003B189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5ED721" w14:textId="77777777" w:rsidR="004072F3" w:rsidRDefault="004072F3" w:rsidP="003B189C">
      <w:pPr>
        <w:spacing w:after="0" w:line="240" w:lineRule="auto"/>
      </w:pPr>
      <w:r>
        <w:separator/>
      </w:r>
    </w:p>
  </w:footnote>
  <w:footnote w:type="continuationSeparator" w:id="0">
    <w:p w14:paraId="31FADE1C" w14:textId="77777777" w:rsidR="004072F3" w:rsidRDefault="004072F3" w:rsidP="003B18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F2C6B"/>
    <w:multiLevelType w:val="hybridMultilevel"/>
    <w:tmpl w:val="9B26953A"/>
    <w:lvl w:ilvl="0" w:tplc="080A000D">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10F6658B"/>
    <w:multiLevelType w:val="hybridMultilevel"/>
    <w:tmpl w:val="7F3CA8E4"/>
    <w:lvl w:ilvl="0" w:tplc="080A000D">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1263088E"/>
    <w:multiLevelType w:val="hybridMultilevel"/>
    <w:tmpl w:val="C7A8F57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6C6C6F"/>
    <w:multiLevelType w:val="hybridMultilevel"/>
    <w:tmpl w:val="79149258"/>
    <w:lvl w:ilvl="0" w:tplc="080A000D">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180E77E9"/>
    <w:multiLevelType w:val="hybridMultilevel"/>
    <w:tmpl w:val="FD4E2006"/>
    <w:lvl w:ilvl="0" w:tplc="080A000D">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18B92FFF"/>
    <w:multiLevelType w:val="hybridMultilevel"/>
    <w:tmpl w:val="FF202CB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F314D9F"/>
    <w:multiLevelType w:val="hybridMultilevel"/>
    <w:tmpl w:val="450AE69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0692007"/>
    <w:multiLevelType w:val="hybridMultilevel"/>
    <w:tmpl w:val="CB1A3262"/>
    <w:lvl w:ilvl="0" w:tplc="65EED91E">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17362C1"/>
    <w:multiLevelType w:val="hybridMultilevel"/>
    <w:tmpl w:val="91748C90"/>
    <w:lvl w:ilvl="0" w:tplc="080A000D">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2F2D173A"/>
    <w:multiLevelType w:val="hybridMultilevel"/>
    <w:tmpl w:val="9A9E454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00B4C66"/>
    <w:multiLevelType w:val="hybridMultilevel"/>
    <w:tmpl w:val="5BC4C1C4"/>
    <w:lvl w:ilvl="0" w:tplc="080A000D">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324363FB"/>
    <w:multiLevelType w:val="hybridMultilevel"/>
    <w:tmpl w:val="B3321076"/>
    <w:lvl w:ilvl="0" w:tplc="080A000D">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337602C0"/>
    <w:multiLevelType w:val="hybridMultilevel"/>
    <w:tmpl w:val="7F6A663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186535"/>
    <w:multiLevelType w:val="hybridMultilevel"/>
    <w:tmpl w:val="332A60F6"/>
    <w:lvl w:ilvl="0" w:tplc="08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A940105"/>
    <w:multiLevelType w:val="hybridMultilevel"/>
    <w:tmpl w:val="9DD0C806"/>
    <w:lvl w:ilvl="0" w:tplc="080A000D">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3AA34E82"/>
    <w:multiLevelType w:val="hybridMultilevel"/>
    <w:tmpl w:val="384C31F6"/>
    <w:lvl w:ilvl="0" w:tplc="080A000D">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3E5A47CB"/>
    <w:multiLevelType w:val="hybridMultilevel"/>
    <w:tmpl w:val="F4EA3B44"/>
    <w:lvl w:ilvl="0" w:tplc="080A000D">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458425F1"/>
    <w:multiLevelType w:val="hybridMultilevel"/>
    <w:tmpl w:val="963AA6D6"/>
    <w:lvl w:ilvl="0" w:tplc="080A000D">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50CB41F1"/>
    <w:multiLevelType w:val="hybridMultilevel"/>
    <w:tmpl w:val="ED52294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15D1BCE"/>
    <w:multiLevelType w:val="hybridMultilevel"/>
    <w:tmpl w:val="6DFAA232"/>
    <w:lvl w:ilvl="0" w:tplc="080A000D">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576D2F7D"/>
    <w:multiLevelType w:val="hybridMultilevel"/>
    <w:tmpl w:val="16308968"/>
    <w:lvl w:ilvl="0" w:tplc="080A000D">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1" w15:restartNumberingAfterBreak="0">
    <w:nsid w:val="587B4074"/>
    <w:multiLevelType w:val="hybridMultilevel"/>
    <w:tmpl w:val="BEF2DF1C"/>
    <w:lvl w:ilvl="0" w:tplc="080A000D">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63AF0A67"/>
    <w:multiLevelType w:val="hybridMultilevel"/>
    <w:tmpl w:val="61DC9678"/>
    <w:lvl w:ilvl="0" w:tplc="080A000D">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66FA6312"/>
    <w:multiLevelType w:val="hybridMultilevel"/>
    <w:tmpl w:val="F50C8AC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9676DCB"/>
    <w:multiLevelType w:val="hybridMultilevel"/>
    <w:tmpl w:val="907A313C"/>
    <w:lvl w:ilvl="0" w:tplc="080A000D">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5" w15:restartNumberingAfterBreak="0">
    <w:nsid w:val="6B625BDC"/>
    <w:multiLevelType w:val="hybridMultilevel"/>
    <w:tmpl w:val="AA3C669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BC82C9B"/>
    <w:multiLevelType w:val="hybridMultilevel"/>
    <w:tmpl w:val="DDC6B79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0720FF3"/>
    <w:multiLevelType w:val="hybridMultilevel"/>
    <w:tmpl w:val="4E8482C6"/>
    <w:lvl w:ilvl="0" w:tplc="080A000D">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71B50BCC"/>
    <w:multiLevelType w:val="hybridMultilevel"/>
    <w:tmpl w:val="8C52C6D6"/>
    <w:lvl w:ilvl="0" w:tplc="080A000D">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781E6B6F"/>
    <w:multiLevelType w:val="hybridMultilevel"/>
    <w:tmpl w:val="B8AE6382"/>
    <w:lvl w:ilvl="0" w:tplc="080A000D">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0" w15:restartNumberingAfterBreak="0">
    <w:nsid w:val="7D062764"/>
    <w:multiLevelType w:val="hybridMultilevel"/>
    <w:tmpl w:val="A9FCAAC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F7C1535"/>
    <w:multiLevelType w:val="hybridMultilevel"/>
    <w:tmpl w:val="A2006756"/>
    <w:lvl w:ilvl="0" w:tplc="080A000D">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abstractNumId w:val="0"/>
  </w:num>
  <w:num w:numId="2">
    <w:abstractNumId w:val="13"/>
  </w:num>
  <w:num w:numId="3">
    <w:abstractNumId w:val="8"/>
  </w:num>
  <w:num w:numId="4">
    <w:abstractNumId w:val="15"/>
  </w:num>
  <w:num w:numId="5">
    <w:abstractNumId w:val="17"/>
  </w:num>
  <w:num w:numId="6">
    <w:abstractNumId w:val="14"/>
  </w:num>
  <w:num w:numId="7">
    <w:abstractNumId w:val="1"/>
  </w:num>
  <w:num w:numId="8">
    <w:abstractNumId w:val="19"/>
  </w:num>
  <w:num w:numId="9">
    <w:abstractNumId w:val="3"/>
  </w:num>
  <w:num w:numId="10">
    <w:abstractNumId w:val="21"/>
  </w:num>
  <w:num w:numId="11">
    <w:abstractNumId w:val="10"/>
  </w:num>
  <w:num w:numId="12">
    <w:abstractNumId w:val="29"/>
  </w:num>
  <w:num w:numId="13">
    <w:abstractNumId w:val="24"/>
  </w:num>
  <w:num w:numId="14">
    <w:abstractNumId w:val="31"/>
  </w:num>
  <w:num w:numId="15">
    <w:abstractNumId w:val="4"/>
  </w:num>
  <w:num w:numId="16">
    <w:abstractNumId w:val="28"/>
  </w:num>
  <w:num w:numId="17">
    <w:abstractNumId w:val="16"/>
  </w:num>
  <w:num w:numId="18">
    <w:abstractNumId w:val="20"/>
  </w:num>
  <w:num w:numId="19">
    <w:abstractNumId w:val="11"/>
  </w:num>
  <w:num w:numId="20">
    <w:abstractNumId w:val="22"/>
  </w:num>
  <w:num w:numId="21">
    <w:abstractNumId w:val="27"/>
  </w:num>
  <w:num w:numId="22">
    <w:abstractNumId w:val="7"/>
  </w:num>
  <w:num w:numId="23">
    <w:abstractNumId w:val="6"/>
  </w:num>
  <w:num w:numId="24">
    <w:abstractNumId w:val="9"/>
  </w:num>
  <w:num w:numId="25">
    <w:abstractNumId w:val="12"/>
  </w:num>
  <w:num w:numId="26">
    <w:abstractNumId w:val="23"/>
  </w:num>
  <w:num w:numId="27">
    <w:abstractNumId w:val="25"/>
  </w:num>
  <w:num w:numId="28">
    <w:abstractNumId w:val="30"/>
  </w:num>
  <w:num w:numId="29">
    <w:abstractNumId w:val="5"/>
  </w:num>
  <w:num w:numId="30">
    <w:abstractNumId w:val="26"/>
  </w:num>
  <w:num w:numId="31">
    <w:abstractNumId w:val="18"/>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A13"/>
    <w:rsid w:val="00000763"/>
    <w:rsid w:val="0001251A"/>
    <w:rsid w:val="000157CD"/>
    <w:rsid w:val="00017F95"/>
    <w:rsid w:val="0002443F"/>
    <w:rsid w:val="00036C65"/>
    <w:rsid w:val="00037570"/>
    <w:rsid w:val="00037CDB"/>
    <w:rsid w:val="0004283A"/>
    <w:rsid w:val="00044D42"/>
    <w:rsid w:val="00050088"/>
    <w:rsid w:val="00050C78"/>
    <w:rsid w:val="00053AC4"/>
    <w:rsid w:val="00054B62"/>
    <w:rsid w:val="00055CED"/>
    <w:rsid w:val="00063307"/>
    <w:rsid w:val="00067C81"/>
    <w:rsid w:val="00072B47"/>
    <w:rsid w:val="00074F0E"/>
    <w:rsid w:val="000840AE"/>
    <w:rsid w:val="00084147"/>
    <w:rsid w:val="0008488F"/>
    <w:rsid w:val="000960DA"/>
    <w:rsid w:val="000978CF"/>
    <w:rsid w:val="000B1DD8"/>
    <w:rsid w:val="000B37AC"/>
    <w:rsid w:val="000B3F8F"/>
    <w:rsid w:val="000B6451"/>
    <w:rsid w:val="000D3312"/>
    <w:rsid w:val="000D6A2D"/>
    <w:rsid w:val="000E1D1E"/>
    <w:rsid w:val="000E7DF1"/>
    <w:rsid w:val="000F1C82"/>
    <w:rsid w:val="000F2DF0"/>
    <w:rsid w:val="000F2EF2"/>
    <w:rsid w:val="0010422A"/>
    <w:rsid w:val="00111ADE"/>
    <w:rsid w:val="001216FD"/>
    <w:rsid w:val="00121E88"/>
    <w:rsid w:val="001356A1"/>
    <w:rsid w:val="00137C33"/>
    <w:rsid w:val="00137E06"/>
    <w:rsid w:val="00154884"/>
    <w:rsid w:val="00155285"/>
    <w:rsid w:val="0016350F"/>
    <w:rsid w:val="00165BED"/>
    <w:rsid w:val="00167CA9"/>
    <w:rsid w:val="001719CF"/>
    <w:rsid w:val="00173BBC"/>
    <w:rsid w:val="001755A9"/>
    <w:rsid w:val="001756BA"/>
    <w:rsid w:val="00185DE4"/>
    <w:rsid w:val="001900B5"/>
    <w:rsid w:val="001927F6"/>
    <w:rsid w:val="00192915"/>
    <w:rsid w:val="00192999"/>
    <w:rsid w:val="00193E4A"/>
    <w:rsid w:val="00197ADB"/>
    <w:rsid w:val="001A4040"/>
    <w:rsid w:val="001A7204"/>
    <w:rsid w:val="001C1A99"/>
    <w:rsid w:val="001C1EA2"/>
    <w:rsid w:val="001C59B0"/>
    <w:rsid w:val="001D6330"/>
    <w:rsid w:val="001D6CF8"/>
    <w:rsid w:val="001E3816"/>
    <w:rsid w:val="001E7AE1"/>
    <w:rsid w:val="001F0E16"/>
    <w:rsid w:val="001F342E"/>
    <w:rsid w:val="001F6D90"/>
    <w:rsid w:val="00203039"/>
    <w:rsid w:val="00205104"/>
    <w:rsid w:val="002054E2"/>
    <w:rsid w:val="00207E73"/>
    <w:rsid w:val="00222FC1"/>
    <w:rsid w:val="00223C84"/>
    <w:rsid w:val="00225587"/>
    <w:rsid w:val="00230917"/>
    <w:rsid w:val="00232E1C"/>
    <w:rsid w:val="00236258"/>
    <w:rsid w:val="00237ED5"/>
    <w:rsid w:val="00241268"/>
    <w:rsid w:val="00244D30"/>
    <w:rsid w:val="002821C1"/>
    <w:rsid w:val="0028730C"/>
    <w:rsid w:val="002935A6"/>
    <w:rsid w:val="00294302"/>
    <w:rsid w:val="00295635"/>
    <w:rsid w:val="0029660A"/>
    <w:rsid w:val="002A3191"/>
    <w:rsid w:val="002A3539"/>
    <w:rsid w:val="002B206B"/>
    <w:rsid w:val="002B2446"/>
    <w:rsid w:val="002B4F2F"/>
    <w:rsid w:val="002C076B"/>
    <w:rsid w:val="002C3250"/>
    <w:rsid w:val="002C4F43"/>
    <w:rsid w:val="002C7469"/>
    <w:rsid w:val="002D50F4"/>
    <w:rsid w:val="002D55BC"/>
    <w:rsid w:val="002D7049"/>
    <w:rsid w:val="002E0CCE"/>
    <w:rsid w:val="002E1B78"/>
    <w:rsid w:val="002E35EC"/>
    <w:rsid w:val="00314CC1"/>
    <w:rsid w:val="00315ABA"/>
    <w:rsid w:val="00315CE4"/>
    <w:rsid w:val="003221B9"/>
    <w:rsid w:val="00325551"/>
    <w:rsid w:val="00326562"/>
    <w:rsid w:val="003420BB"/>
    <w:rsid w:val="00351A13"/>
    <w:rsid w:val="00354EDB"/>
    <w:rsid w:val="00356523"/>
    <w:rsid w:val="0036438F"/>
    <w:rsid w:val="0036466A"/>
    <w:rsid w:val="00371CD6"/>
    <w:rsid w:val="003721A8"/>
    <w:rsid w:val="00372B6D"/>
    <w:rsid w:val="003847C3"/>
    <w:rsid w:val="00384AA5"/>
    <w:rsid w:val="0038735A"/>
    <w:rsid w:val="00387F5D"/>
    <w:rsid w:val="00390CD7"/>
    <w:rsid w:val="00392821"/>
    <w:rsid w:val="003964D9"/>
    <w:rsid w:val="00396F84"/>
    <w:rsid w:val="003A0842"/>
    <w:rsid w:val="003B189C"/>
    <w:rsid w:val="003C4007"/>
    <w:rsid w:val="003D4EEE"/>
    <w:rsid w:val="003E171F"/>
    <w:rsid w:val="003E5368"/>
    <w:rsid w:val="003F02EB"/>
    <w:rsid w:val="003F0EC6"/>
    <w:rsid w:val="00404860"/>
    <w:rsid w:val="004072F3"/>
    <w:rsid w:val="00410441"/>
    <w:rsid w:val="00421800"/>
    <w:rsid w:val="004329B4"/>
    <w:rsid w:val="00442394"/>
    <w:rsid w:val="00450C38"/>
    <w:rsid w:val="00450C6E"/>
    <w:rsid w:val="0045291B"/>
    <w:rsid w:val="004643E8"/>
    <w:rsid w:val="00465008"/>
    <w:rsid w:val="00466D69"/>
    <w:rsid w:val="004675AD"/>
    <w:rsid w:val="004716E6"/>
    <w:rsid w:val="00473BD1"/>
    <w:rsid w:val="004804EE"/>
    <w:rsid w:val="004928AF"/>
    <w:rsid w:val="00497B1C"/>
    <w:rsid w:val="004A5CD5"/>
    <w:rsid w:val="004A6924"/>
    <w:rsid w:val="004B2B8D"/>
    <w:rsid w:val="004B42A4"/>
    <w:rsid w:val="004C60C7"/>
    <w:rsid w:val="004D1998"/>
    <w:rsid w:val="004D2A2E"/>
    <w:rsid w:val="004D4C41"/>
    <w:rsid w:val="004E72AD"/>
    <w:rsid w:val="00502896"/>
    <w:rsid w:val="005112DE"/>
    <w:rsid w:val="00514273"/>
    <w:rsid w:val="00516F70"/>
    <w:rsid w:val="00517CD3"/>
    <w:rsid w:val="00526038"/>
    <w:rsid w:val="005270E3"/>
    <w:rsid w:val="00527FFB"/>
    <w:rsid w:val="00530D9C"/>
    <w:rsid w:val="005349AF"/>
    <w:rsid w:val="005362AF"/>
    <w:rsid w:val="005364EA"/>
    <w:rsid w:val="00544268"/>
    <w:rsid w:val="00547965"/>
    <w:rsid w:val="00553C0A"/>
    <w:rsid w:val="0056033A"/>
    <w:rsid w:val="00560C73"/>
    <w:rsid w:val="00563101"/>
    <w:rsid w:val="0056518E"/>
    <w:rsid w:val="00572D3D"/>
    <w:rsid w:val="00580A98"/>
    <w:rsid w:val="00583742"/>
    <w:rsid w:val="0059005A"/>
    <w:rsid w:val="00590E04"/>
    <w:rsid w:val="00596E1F"/>
    <w:rsid w:val="005A05BA"/>
    <w:rsid w:val="005A1710"/>
    <w:rsid w:val="005A3A58"/>
    <w:rsid w:val="005A4E5B"/>
    <w:rsid w:val="005A6503"/>
    <w:rsid w:val="005C7FF0"/>
    <w:rsid w:val="005D4938"/>
    <w:rsid w:val="005F60BB"/>
    <w:rsid w:val="0060181E"/>
    <w:rsid w:val="00620EE2"/>
    <w:rsid w:val="006229B1"/>
    <w:rsid w:val="00622A0F"/>
    <w:rsid w:val="00627864"/>
    <w:rsid w:val="00630BD3"/>
    <w:rsid w:val="00632243"/>
    <w:rsid w:val="006374FC"/>
    <w:rsid w:val="00637DD7"/>
    <w:rsid w:val="00653CDC"/>
    <w:rsid w:val="00657753"/>
    <w:rsid w:val="00660AD4"/>
    <w:rsid w:val="00661906"/>
    <w:rsid w:val="00666471"/>
    <w:rsid w:val="00677EA2"/>
    <w:rsid w:val="006935AD"/>
    <w:rsid w:val="006A00BE"/>
    <w:rsid w:val="006A35B8"/>
    <w:rsid w:val="006A58F6"/>
    <w:rsid w:val="006B05B1"/>
    <w:rsid w:val="006B23C7"/>
    <w:rsid w:val="006C1705"/>
    <w:rsid w:val="006C1EE9"/>
    <w:rsid w:val="006C3FB9"/>
    <w:rsid w:val="006C47A0"/>
    <w:rsid w:val="006C4B84"/>
    <w:rsid w:val="006C5FE1"/>
    <w:rsid w:val="006D07F7"/>
    <w:rsid w:val="006D5804"/>
    <w:rsid w:val="006D7921"/>
    <w:rsid w:val="006E2478"/>
    <w:rsid w:val="006E4198"/>
    <w:rsid w:val="006E43A4"/>
    <w:rsid w:val="006F5E9C"/>
    <w:rsid w:val="00705962"/>
    <w:rsid w:val="00705DA7"/>
    <w:rsid w:val="00705EA0"/>
    <w:rsid w:val="00720C39"/>
    <w:rsid w:val="00723F43"/>
    <w:rsid w:val="007240C1"/>
    <w:rsid w:val="0073098B"/>
    <w:rsid w:val="007336C8"/>
    <w:rsid w:val="0074035C"/>
    <w:rsid w:val="00740B14"/>
    <w:rsid w:val="00742333"/>
    <w:rsid w:val="00746B9C"/>
    <w:rsid w:val="00747374"/>
    <w:rsid w:val="00747F36"/>
    <w:rsid w:val="00750CA4"/>
    <w:rsid w:val="00752A89"/>
    <w:rsid w:val="007623D6"/>
    <w:rsid w:val="0076315F"/>
    <w:rsid w:val="007735B1"/>
    <w:rsid w:val="00776AB7"/>
    <w:rsid w:val="007800ED"/>
    <w:rsid w:val="0078031A"/>
    <w:rsid w:val="00780375"/>
    <w:rsid w:val="00781022"/>
    <w:rsid w:val="00782224"/>
    <w:rsid w:val="00790774"/>
    <w:rsid w:val="00791D0F"/>
    <w:rsid w:val="007943BD"/>
    <w:rsid w:val="007946EB"/>
    <w:rsid w:val="007A1085"/>
    <w:rsid w:val="007A477F"/>
    <w:rsid w:val="007A73D8"/>
    <w:rsid w:val="007B4DD6"/>
    <w:rsid w:val="007D1C89"/>
    <w:rsid w:val="007D3087"/>
    <w:rsid w:val="007D3566"/>
    <w:rsid w:val="007D3A20"/>
    <w:rsid w:val="007D5669"/>
    <w:rsid w:val="007E4CF4"/>
    <w:rsid w:val="007F1D22"/>
    <w:rsid w:val="007F38FA"/>
    <w:rsid w:val="007F6535"/>
    <w:rsid w:val="0080156C"/>
    <w:rsid w:val="008016AC"/>
    <w:rsid w:val="00801ED9"/>
    <w:rsid w:val="0080430B"/>
    <w:rsid w:val="00804F4B"/>
    <w:rsid w:val="00805E2B"/>
    <w:rsid w:val="008117FA"/>
    <w:rsid w:val="00827397"/>
    <w:rsid w:val="008453C1"/>
    <w:rsid w:val="008553A5"/>
    <w:rsid w:val="00861DB8"/>
    <w:rsid w:val="008662E3"/>
    <w:rsid w:val="0087088A"/>
    <w:rsid w:val="00872806"/>
    <w:rsid w:val="00874037"/>
    <w:rsid w:val="00875EB3"/>
    <w:rsid w:val="008772D3"/>
    <w:rsid w:val="00881510"/>
    <w:rsid w:val="00882B13"/>
    <w:rsid w:val="00884BAE"/>
    <w:rsid w:val="0088530B"/>
    <w:rsid w:val="008865FA"/>
    <w:rsid w:val="008873FB"/>
    <w:rsid w:val="008909C7"/>
    <w:rsid w:val="008933D5"/>
    <w:rsid w:val="00893462"/>
    <w:rsid w:val="0089629C"/>
    <w:rsid w:val="0089682F"/>
    <w:rsid w:val="008A1E2F"/>
    <w:rsid w:val="008A5E1E"/>
    <w:rsid w:val="008A6DB5"/>
    <w:rsid w:val="008B0703"/>
    <w:rsid w:val="008B1C9F"/>
    <w:rsid w:val="008B5D3E"/>
    <w:rsid w:val="008C445A"/>
    <w:rsid w:val="008C526F"/>
    <w:rsid w:val="008C6D09"/>
    <w:rsid w:val="008D3D2B"/>
    <w:rsid w:val="008D4F45"/>
    <w:rsid w:val="008E0063"/>
    <w:rsid w:val="008E37F8"/>
    <w:rsid w:val="008E39F1"/>
    <w:rsid w:val="008E4898"/>
    <w:rsid w:val="008F3996"/>
    <w:rsid w:val="00900697"/>
    <w:rsid w:val="00900A7C"/>
    <w:rsid w:val="0090778E"/>
    <w:rsid w:val="009130FE"/>
    <w:rsid w:val="00915084"/>
    <w:rsid w:val="00920063"/>
    <w:rsid w:val="00922803"/>
    <w:rsid w:val="0092307C"/>
    <w:rsid w:val="009345D5"/>
    <w:rsid w:val="0094615D"/>
    <w:rsid w:val="0094774C"/>
    <w:rsid w:val="00952216"/>
    <w:rsid w:val="00952651"/>
    <w:rsid w:val="00954E65"/>
    <w:rsid w:val="009560A8"/>
    <w:rsid w:val="00963549"/>
    <w:rsid w:val="00963C73"/>
    <w:rsid w:val="0097330A"/>
    <w:rsid w:val="009766C1"/>
    <w:rsid w:val="00977A3D"/>
    <w:rsid w:val="00977DC9"/>
    <w:rsid w:val="00987B5A"/>
    <w:rsid w:val="00991A22"/>
    <w:rsid w:val="009A6452"/>
    <w:rsid w:val="009B0A54"/>
    <w:rsid w:val="009B14EF"/>
    <w:rsid w:val="009B1B42"/>
    <w:rsid w:val="009D543C"/>
    <w:rsid w:val="009D54AA"/>
    <w:rsid w:val="009D757F"/>
    <w:rsid w:val="009E10EB"/>
    <w:rsid w:val="00A02CC8"/>
    <w:rsid w:val="00A10432"/>
    <w:rsid w:val="00A12EB5"/>
    <w:rsid w:val="00A20A2F"/>
    <w:rsid w:val="00A2130C"/>
    <w:rsid w:val="00A2363F"/>
    <w:rsid w:val="00A65606"/>
    <w:rsid w:val="00A70E17"/>
    <w:rsid w:val="00A826D1"/>
    <w:rsid w:val="00A869A7"/>
    <w:rsid w:val="00A90FAE"/>
    <w:rsid w:val="00A9556F"/>
    <w:rsid w:val="00AA678E"/>
    <w:rsid w:val="00AA7900"/>
    <w:rsid w:val="00AB17BA"/>
    <w:rsid w:val="00AB7617"/>
    <w:rsid w:val="00AC2F60"/>
    <w:rsid w:val="00AD63F1"/>
    <w:rsid w:val="00AF6DDF"/>
    <w:rsid w:val="00B00ED9"/>
    <w:rsid w:val="00B02D15"/>
    <w:rsid w:val="00B0781B"/>
    <w:rsid w:val="00B12DF8"/>
    <w:rsid w:val="00B15D9B"/>
    <w:rsid w:val="00B21834"/>
    <w:rsid w:val="00B244D5"/>
    <w:rsid w:val="00B24B08"/>
    <w:rsid w:val="00B26758"/>
    <w:rsid w:val="00B31BF3"/>
    <w:rsid w:val="00B37E0D"/>
    <w:rsid w:val="00B43533"/>
    <w:rsid w:val="00B50C11"/>
    <w:rsid w:val="00B55A7C"/>
    <w:rsid w:val="00B6298C"/>
    <w:rsid w:val="00B630C0"/>
    <w:rsid w:val="00B723FE"/>
    <w:rsid w:val="00B739FD"/>
    <w:rsid w:val="00B77CA0"/>
    <w:rsid w:val="00B93B19"/>
    <w:rsid w:val="00B93B29"/>
    <w:rsid w:val="00B95DF7"/>
    <w:rsid w:val="00BA3293"/>
    <w:rsid w:val="00BA3803"/>
    <w:rsid w:val="00BB1A4A"/>
    <w:rsid w:val="00BB5ED1"/>
    <w:rsid w:val="00BB6C73"/>
    <w:rsid w:val="00BC1AA7"/>
    <w:rsid w:val="00BC2D7E"/>
    <w:rsid w:val="00BC593F"/>
    <w:rsid w:val="00BC5A24"/>
    <w:rsid w:val="00BD74F9"/>
    <w:rsid w:val="00BD7A23"/>
    <w:rsid w:val="00BE2C85"/>
    <w:rsid w:val="00BE347C"/>
    <w:rsid w:val="00BF2533"/>
    <w:rsid w:val="00BF2C12"/>
    <w:rsid w:val="00BF317D"/>
    <w:rsid w:val="00BF39A5"/>
    <w:rsid w:val="00BF5FC5"/>
    <w:rsid w:val="00C0506E"/>
    <w:rsid w:val="00C058D6"/>
    <w:rsid w:val="00C13802"/>
    <w:rsid w:val="00C17807"/>
    <w:rsid w:val="00C25633"/>
    <w:rsid w:val="00C26088"/>
    <w:rsid w:val="00C262B8"/>
    <w:rsid w:val="00C278FC"/>
    <w:rsid w:val="00C308E6"/>
    <w:rsid w:val="00C312CE"/>
    <w:rsid w:val="00C36008"/>
    <w:rsid w:val="00C42858"/>
    <w:rsid w:val="00C44BC6"/>
    <w:rsid w:val="00C4550C"/>
    <w:rsid w:val="00C464BA"/>
    <w:rsid w:val="00C5062C"/>
    <w:rsid w:val="00C50F49"/>
    <w:rsid w:val="00C52E08"/>
    <w:rsid w:val="00C72295"/>
    <w:rsid w:val="00C73E6A"/>
    <w:rsid w:val="00C76432"/>
    <w:rsid w:val="00C8487D"/>
    <w:rsid w:val="00C84C4D"/>
    <w:rsid w:val="00C84EC3"/>
    <w:rsid w:val="00C926BE"/>
    <w:rsid w:val="00C9520E"/>
    <w:rsid w:val="00C95490"/>
    <w:rsid w:val="00CA07DC"/>
    <w:rsid w:val="00CA097A"/>
    <w:rsid w:val="00CA2E1A"/>
    <w:rsid w:val="00CA5EDF"/>
    <w:rsid w:val="00CB0A9D"/>
    <w:rsid w:val="00CB49AC"/>
    <w:rsid w:val="00CB67BA"/>
    <w:rsid w:val="00CB688C"/>
    <w:rsid w:val="00CB721C"/>
    <w:rsid w:val="00CD0B72"/>
    <w:rsid w:val="00CD21E2"/>
    <w:rsid w:val="00CE0079"/>
    <w:rsid w:val="00CE3AF6"/>
    <w:rsid w:val="00CE7EC4"/>
    <w:rsid w:val="00CF3761"/>
    <w:rsid w:val="00CF4DA8"/>
    <w:rsid w:val="00CF5CC2"/>
    <w:rsid w:val="00D1240A"/>
    <w:rsid w:val="00D14990"/>
    <w:rsid w:val="00D16F68"/>
    <w:rsid w:val="00D213A2"/>
    <w:rsid w:val="00D32F07"/>
    <w:rsid w:val="00D35803"/>
    <w:rsid w:val="00D363DB"/>
    <w:rsid w:val="00D4086A"/>
    <w:rsid w:val="00D45E39"/>
    <w:rsid w:val="00D464FD"/>
    <w:rsid w:val="00D513D5"/>
    <w:rsid w:val="00D5356F"/>
    <w:rsid w:val="00D571D1"/>
    <w:rsid w:val="00D60252"/>
    <w:rsid w:val="00D629EB"/>
    <w:rsid w:val="00D6385F"/>
    <w:rsid w:val="00D63DEB"/>
    <w:rsid w:val="00D704FB"/>
    <w:rsid w:val="00D760D1"/>
    <w:rsid w:val="00D774DB"/>
    <w:rsid w:val="00D8448E"/>
    <w:rsid w:val="00D8528F"/>
    <w:rsid w:val="00D86A47"/>
    <w:rsid w:val="00D9261C"/>
    <w:rsid w:val="00D94092"/>
    <w:rsid w:val="00D947AE"/>
    <w:rsid w:val="00D94B5E"/>
    <w:rsid w:val="00DA0E7A"/>
    <w:rsid w:val="00DA492D"/>
    <w:rsid w:val="00DB097F"/>
    <w:rsid w:val="00DC026C"/>
    <w:rsid w:val="00DC0B62"/>
    <w:rsid w:val="00DC288D"/>
    <w:rsid w:val="00DC2E82"/>
    <w:rsid w:val="00DC78C0"/>
    <w:rsid w:val="00DD4586"/>
    <w:rsid w:val="00DE2918"/>
    <w:rsid w:val="00DE6966"/>
    <w:rsid w:val="00E2007F"/>
    <w:rsid w:val="00E21B86"/>
    <w:rsid w:val="00E34796"/>
    <w:rsid w:val="00E34EA3"/>
    <w:rsid w:val="00E41FE2"/>
    <w:rsid w:val="00E437B3"/>
    <w:rsid w:val="00E44B40"/>
    <w:rsid w:val="00E54F3A"/>
    <w:rsid w:val="00E55939"/>
    <w:rsid w:val="00E70F61"/>
    <w:rsid w:val="00E71A20"/>
    <w:rsid w:val="00E71A5A"/>
    <w:rsid w:val="00E909CD"/>
    <w:rsid w:val="00E90A80"/>
    <w:rsid w:val="00E90F7D"/>
    <w:rsid w:val="00EA43A6"/>
    <w:rsid w:val="00EA552C"/>
    <w:rsid w:val="00EA7AA8"/>
    <w:rsid w:val="00EA7B45"/>
    <w:rsid w:val="00EB6D57"/>
    <w:rsid w:val="00EC4166"/>
    <w:rsid w:val="00ED5094"/>
    <w:rsid w:val="00ED6F8E"/>
    <w:rsid w:val="00ED7D95"/>
    <w:rsid w:val="00EE41C6"/>
    <w:rsid w:val="00EE5E5D"/>
    <w:rsid w:val="00EF64DF"/>
    <w:rsid w:val="00F110E3"/>
    <w:rsid w:val="00F1218D"/>
    <w:rsid w:val="00F2070D"/>
    <w:rsid w:val="00F26BCB"/>
    <w:rsid w:val="00F34E47"/>
    <w:rsid w:val="00F43653"/>
    <w:rsid w:val="00F45905"/>
    <w:rsid w:val="00F46AEC"/>
    <w:rsid w:val="00F47568"/>
    <w:rsid w:val="00F522C1"/>
    <w:rsid w:val="00F53B2C"/>
    <w:rsid w:val="00F53DD9"/>
    <w:rsid w:val="00F56566"/>
    <w:rsid w:val="00F574B1"/>
    <w:rsid w:val="00F627BE"/>
    <w:rsid w:val="00F731F0"/>
    <w:rsid w:val="00F85B92"/>
    <w:rsid w:val="00FA5625"/>
    <w:rsid w:val="00FA6C12"/>
    <w:rsid w:val="00FA76DB"/>
    <w:rsid w:val="00FB0760"/>
    <w:rsid w:val="00FC4FA2"/>
    <w:rsid w:val="00FD6865"/>
    <w:rsid w:val="00FE1A7E"/>
    <w:rsid w:val="00FE2272"/>
    <w:rsid w:val="00FE4831"/>
    <w:rsid w:val="00FF415F"/>
    <w:rsid w:val="00FF5B5B"/>
    <w:rsid w:val="00FF749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EF909"/>
  <w15:chartTrackingRefBased/>
  <w15:docId w15:val="{B27F7A9C-EA14-41EE-98DE-39CE86E5E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821C1"/>
    <w:pPr>
      <w:ind w:left="720"/>
      <w:contextualSpacing/>
    </w:pPr>
  </w:style>
  <w:style w:type="paragraph" w:styleId="Encabezado">
    <w:name w:val="header"/>
    <w:basedOn w:val="Normal"/>
    <w:link w:val="EncabezadoCar"/>
    <w:uiPriority w:val="99"/>
    <w:unhideWhenUsed/>
    <w:rsid w:val="003B18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B189C"/>
  </w:style>
  <w:style w:type="paragraph" w:styleId="Piedepgina">
    <w:name w:val="footer"/>
    <w:basedOn w:val="Normal"/>
    <w:link w:val="PiedepginaCar"/>
    <w:uiPriority w:val="99"/>
    <w:unhideWhenUsed/>
    <w:rsid w:val="003B18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B189C"/>
  </w:style>
  <w:style w:type="character" w:styleId="Hipervnculo">
    <w:name w:val="Hyperlink"/>
    <w:basedOn w:val="Fuentedeprrafopredeter"/>
    <w:uiPriority w:val="99"/>
    <w:unhideWhenUsed/>
    <w:rsid w:val="00037570"/>
    <w:rPr>
      <w:color w:val="0563C1" w:themeColor="hyperlink"/>
      <w:u w:val="single"/>
    </w:rPr>
  </w:style>
  <w:style w:type="character" w:customStyle="1" w:styleId="Mencinsinresolver1">
    <w:name w:val="Mención sin resolver1"/>
    <w:basedOn w:val="Fuentedeprrafopredeter"/>
    <w:uiPriority w:val="99"/>
    <w:semiHidden/>
    <w:unhideWhenUsed/>
    <w:rsid w:val="00037570"/>
    <w:rPr>
      <w:color w:val="605E5C"/>
      <w:shd w:val="clear" w:color="auto" w:fill="E1DFDD"/>
    </w:rPr>
  </w:style>
  <w:style w:type="character" w:customStyle="1" w:styleId="Mencinsinresolver2">
    <w:name w:val="Mención sin resolver2"/>
    <w:basedOn w:val="Fuentedeprrafopredeter"/>
    <w:uiPriority w:val="99"/>
    <w:semiHidden/>
    <w:unhideWhenUsed/>
    <w:rsid w:val="00207E73"/>
    <w:rPr>
      <w:color w:val="605E5C"/>
      <w:shd w:val="clear" w:color="auto" w:fill="E1DFDD"/>
    </w:rPr>
  </w:style>
  <w:style w:type="character" w:styleId="Hipervnculovisitado">
    <w:name w:val="FollowedHyperlink"/>
    <w:basedOn w:val="Fuentedeprrafopredeter"/>
    <w:uiPriority w:val="99"/>
    <w:semiHidden/>
    <w:unhideWhenUsed/>
    <w:rsid w:val="00497B1C"/>
    <w:rPr>
      <w:color w:val="954F72" w:themeColor="followedHyperlink"/>
      <w:u w:val="single"/>
    </w:rPr>
  </w:style>
  <w:style w:type="character" w:styleId="Refdecomentario">
    <w:name w:val="annotation reference"/>
    <w:basedOn w:val="Fuentedeprrafopredeter"/>
    <w:uiPriority w:val="99"/>
    <w:semiHidden/>
    <w:unhideWhenUsed/>
    <w:rsid w:val="000B37AC"/>
    <w:rPr>
      <w:sz w:val="16"/>
      <w:szCs w:val="16"/>
    </w:rPr>
  </w:style>
  <w:style w:type="paragraph" w:styleId="Textocomentario">
    <w:name w:val="annotation text"/>
    <w:basedOn w:val="Normal"/>
    <w:link w:val="TextocomentarioCar"/>
    <w:uiPriority w:val="99"/>
    <w:semiHidden/>
    <w:unhideWhenUsed/>
    <w:rsid w:val="000B37A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B37AC"/>
    <w:rPr>
      <w:sz w:val="20"/>
      <w:szCs w:val="20"/>
    </w:rPr>
  </w:style>
  <w:style w:type="paragraph" w:styleId="Asuntodelcomentario">
    <w:name w:val="annotation subject"/>
    <w:basedOn w:val="Textocomentario"/>
    <w:next w:val="Textocomentario"/>
    <w:link w:val="AsuntodelcomentarioCar"/>
    <w:uiPriority w:val="99"/>
    <w:semiHidden/>
    <w:unhideWhenUsed/>
    <w:rsid w:val="000B37AC"/>
    <w:rPr>
      <w:b/>
      <w:bCs/>
    </w:rPr>
  </w:style>
  <w:style w:type="character" w:customStyle="1" w:styleId="AsuntodelcomentarioCar">
    <w:name w:val="Asunto del comentario Car"/>
    <w:basedOn w:val="TextocomentarioCar"/>
    <w:link w:val="Asuntodelcomentario"/>
    <w:uiPriority w:val="99"/>
    <w:semiHidden/>
    <w:rsid w:val="000B37AC"/>
    <w:rPr>
      <w:b/>
      <w:bCs/>
      <w:sz w:val="20"/>
      <w:szCs w:val="20"/>
    </w:rPr>
  </w:style>
  <w:style w:type="paragraph" w:styleId="Textodeglobo">
    <w:name w:val="Balloon Text"/>
    <w:basedOn w:val="Normal"/>
    <w:link w:val="TextodegloboCar"/>
    <w:uiPriority w:val="99"/>
    <w:semiHidden/>
    <w:unhideWhenUsed/>
    <w:rsid w:val="00D1499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1499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806321">
      <w:bodyDiv w:val="1"/>
      <w:marLeft w:val="0"/>
      <w:marRight w:val="0"/>
      <w:marTop w:val="0"/>
      <w:marBottom w:val="0"/>
      <w:divBdr>
        <w:top w:val="none" w:sz="0" w:space="0" w:color="auto"/>
        <w:left w:val="none" w:sz="0" w:space="0" w:color="auto"/>
        <w:bottom w:val="none" w:sz="0" w:space="0" w:color="auto"/>
        <w:right w:val="none" w:sz="0" w:space="0" w:color="auto"/>
      </w:divBdr>
    </w:div>
    <w:div w:id="378865379">
      <w:bodyDiv w:val="1"/>
      <w:marLeft w:val="0"/>
      <w:marRight w:val="0"/>
      <w:marTop w:val="0"/>
      <w:marBottom w:val="0"/>
      <w:divBdr>
        <w:top w:val="none" w:sz="0" w:space="0" w:color="auto"/>
        <w:left w:val="none" w:sz="0" w:space="0" w:color="auto"/>
        <w:bottom w:val="none" w:sz="0" w:space="0" w:color="auto"/>
        <w:right w:val="none" w:sz="0" w:space="0" w:color="auto"/>
      </w:divBdr>
    </w:div>
    <w:div w:id="785739766">
      <w:bodyDiv w:val="1"/>
      <w:marLeft w:val="0"/>
      <w:marRight w:val="0"/>
      <w:marTop w:val="0"/>
      <w:marBottom w:val="0"/>
      <w:divBdr>
        <w:top w:val="none" w:sz="0" w:space="0" w:color="auto"/>
        <w:left w:val="none" w:sz="0" w:space="0" w:color="auto"/>
        <w:bottom w:val="none" w:sz="0" w:space="0" w:color="auto"/>
        <w:right w:val="none" w:sz="0" w:space="0" w:color="auto"/>
      </w:divBdr>
    </w:div>
    <w:div w:id="847447745">
      <w:bodyDiv w:val="1"/>
      <w:marLeft w:val="0"/>
      <w:marRight w:val="0"/>
      <w:marTop w:val="0"/>
      <w:marBottom w:val="0"/>
      <w:divBdr>
        <w:top w:val="none" w:sz="0" w:space="0" w:color="auto"/>
        <w:left w:val="none" w:sz="0" w:space="0" w:color="auto"/>
        <w:bottom w:val="none" w:sz="0" w:space="0" w:color="auto"/>
        <w:right w:val="none" w:sz="0" w:space="0" w:color="auto"/>
      </w:divBdr>
    </w:div>
    <w:div w:id="1093353052">
      <w:bodyDiv w:val="1"/>
      <w:marLeft w:val="0"/>
      <w:marRight w:val="0"/>
      <w:marTop w:val="0"/>
      <w:marBottom w:val="0"/>
      <w:divBdr>
        <w:top w:val="none" w:sz="0" w:space="0" w:color="auto"/>
        <w:left w:val="none" w:sz="0" w:space="0" w:color="auto"/>
        <w:bottom w:val="none" w:sz="0" w:space="0" w:color="auto"/>
        <w:right w:val="none" w:sz="0" w:space="0" w:color="auto"/>
      </w:divBdr>
    </w:div>
    <w:div w:id="1709531521">
      <w:bodyDiv w:val="1"/>
      <w:marLeft w:val="0"/>
      <w:marRight w:val="0"/>
      <w:marTop w:val="0"/>
      <w:marBottom w:val="0"/>
      <w:divBdr>
        <w:top w:val="none" w:sz="0" w:space="0" w:color="auto"/>
        <w:left w:val="none" w:sz="0" w:space="0" w:color="auto"/>
        <w:bottom w:val="none" w:sz="0" w:space="0" w:color="auto"/>
        <w:right w:val="none" w:sz="0" w:space="0" w:color="auto"/>
      </w:divBdr>
      <w:divsChild>
        <w:div w:id="1332370868">
          <w:marLeft w:val="0"/>
          <w:marRight w:val="0"/>
          <w:marTop w:val="0"/>
          <w:marBottom w:val="0"/>
          <w:divBdr>
            <w:top w:val="none" w:sz="0" w:space="0" w:color="auto"/>
            <w:left w:val="none" w:sz="0" w:space="0" w:color="auto"/>
            <w:bottom w:val="none" w:sz="0" w:space="0" w:color="auto"/>
            <w:right w:val="none" w:sz="0" w:space="0" w:color="auto"/>
          </w:divBdr>
        </w:div>
      </w:divsChild>
    </w:div>
    <w:div w:id="1890798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iies.faces.ula.ve/Revista/Articulos/Revista_31/Pdf/Rev31Becerril.pdf" TargetMode="External"/><Relationship Id="rId18" Type="http://schemas.openxmlformats.org/officeDocument/2006/relationships/hyperlink" Target="https://doi.org/10.52152/D11294"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ico.org/documents/cy2017-18/cmr-1117-c.pdf" TargetMode="External"/><Relationship Id="rId7" Type="http://schemas.openxmlformats.org/officeDocument/2006/relationships/endnotes" Target="endnotes.xml"/><Relationship Id="rId12" Type="http://schemas.openxmlformats.org/officeDocument/2006/relationships/hyperlink" Target="https://doi.org/10.1038/s41561-020-0531-3" TargetMode="External"/><Relationship Id="rId17" Type="http://schemas.openxmlformats.org/officeDocument/2006/relationships/hyperlink" Target="https://doi:10.1007/978-94-024-0855-3" TargetMode="External"/><Relationship Id="rId25" Type="http://schemas.openxmlformats.org/officeDocument/2006/relationships/hyperlink" Target="http://infosiap.siap.gob.mx/aagricola_siap_gb/icultivo/index.jsp" TargetMode="External"/><Relationship Id="rId2" Type="http://schemas.openxmlformats.org/officeDocument/2006/relationships/numbering" Target="numbering.xml"/><Relationship Id="rId16" Type="http://schemas.openxmlformats.org/officeDocument/2006/relationships/hyperlink" Target="https://doi.org/10.1007/978-0-387-45283-8" TargetMode="External"/><Relationship Id="rId20" Type="http://schemas.openxmlformats.org/officeDocument/2006/relationships/hyperlink" Target="https://www.scielo.org.mx/scielo.php?pid=S2007-90282024000100007&amp;script=sci_arttex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compag.2018.05.037" TargetMode="External"/><Relationship Id="rId24" Type="http://schemas.openxmlformats.org/officeDocument/2006/relationships/hyperlink" Target="https://repositorio.continental.edu.pe/bitstream/20.500.12394/3947/1/DO_FCE_310_PO_07-may-2016_11h44m52s.pdf" TargetMode="External"/><Relationship Id="rId32"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doi.org/10.1016/0377-2217(78)90138-8" TargetMode="External"/><Relationship Id="rId23" Type="http://schemas.openxmlformats.org/officeDocument/2006/relationships/hyperlink" Target="https://doi.org/10.3390/agronomy15030621" TargetMode="External"/><Relationship Id="rId10" Type="http://schemas.openxmlformats.org/officeDocument/2006/relationships/image" Target="media/image2.emf"/><Relationship Id="rId19" Type="http://schemas.openxmlformats.org/officeDocument/2006/relationships/hyperlink" Target="https://www.iso.org/obp/ui/" TargetMode="External"/><Relationship Id="rId31"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47847/faccea.v14n1a2" TargetMode="External"/><Relationship Id="rId22" Type="http://schemas.openxmlformats.org/officeDocument/2006/relationships/hyperlink" Target="https://www.pronaturaveracruz.org/sellodebiodiversidad/resources/folletos/regiones_cafetaleras.pdf"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3F17C-36EB-4ACF-B894-0073795A0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16</Pages>
  <Words>5103</Words>
  <Characters>28069</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Biblioteca-01</dc:creator>
  <cp:keywords/>
  <dc:description/>
  <cp:lastModifiedBy>USER</cp:lastModifiedBy>
  <cp:revision>12</cp:revision>
  <cp:lastPrinted>2024-05-27T20:43:00Z</cp:lastPrinted>
  <dcterms:created xsi:type="dcterms:W3CDTF">2025-05-12T16:15:00Z</dcterms:created>
  <dcterms:modified xsi:type="dcterms:W3CDTF">2025-05-13T17:24:00Z</dcterms:modified>
</cp:coreProperties>
</file>