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4D77D" w14:textId="38E60710" w:rsidR="00492FD1" w:rsidRDefault="00492FD1" w:rsidP="2213F7A5">
      <w:pPr>
        <w:ind w:left="720"/>
        <w:jc w:val="center"/>
        <w:rPr>
          <w:rFonts w:ascii="Calibri" w:eastAsia="Calibri" w:hAnsi="Calibri" w:cs="Calibri"/>
          <w:color w:val="000000" w:themeColor="text1"/>
          <w:sz w:val="32"/>
          <w:szCs w:val="32"/>
          <w:highlight w:val="lightGray"/>
        </w:rPr>
      </w:pPr>
    </w:p>
    <w:p w14:paraId="171B0B71" w14:textId="3008B105" w:rsidR="2213F7A5" w:rsidRDefault="2213F7A5" w:rsidP="2213F7A5">
      <w:pPr>
        <w:ind w:left="720"/>
        <w:jc w:val="center"/>
        <w:rPr>
          <w:rFonts w:ascii="Calibri" w:eastAsia="Calibri" w:hAnsi="Calibri" w:cs="Calibri"/>
          <w:color w:val="000000" w:themeColor="text1"/>
          <w:sz w:val="32"/>
          <w:szCs w:val="32"/>
          <w:highlight w:val="lightGray"/>
        </w:rPr>
      </w:pPr>
    </w:p>
    <w:p w14:paraId="5C3DE49F" w14:textId="5E65534C" w:rsidR="2213F7A5" w:rsidRDefault="2213F7A5" w:rsidP="2213F7A5">
      <w:pPr>
        <w:ind w:left="720"/>
        <w:jc w:val="center"/>
        <w:rPr>
          <w:rFonts w:ascii="Calibri" w:eastAsia="Calibri" w:hAnsi="Calibri" w:cs="Calibri"/>
          <w:color w:val="000000" w:themeColor="text1"/>
          <w:sz w:val="32"/>
          <w:szCs w:val="32"/>
          <w:highlight w:val="lightGray"/>
        </w:rPr>
      </w:pPr>
    </w:p>
    <w:p w14:paraId="7C1B6632" w14:textId="3BDCA035" w:rsidR="2213F7A5" w:rsidRDefault="2213F7A5" w:rsidP="2213F7A5">
      <w:pPr>
        <w:ind w:left="720"/>
        <w:jc w:val="center"/>
        <w:rPr>
          <w:rFonts w:ascii="Calibri" w:eastAsia="Calibri" w:hAnsi="Calibri" w:cs="Calibri"/>
          <w:color w:val="000000" w:themeColor="text1"/>
          <w:sz w:val="32"/>
          <w:szCs w:val="32"/>
          <w:highlight w:val="lightGray"/>
        </w:rPr>
      </w:pPr>
    </w:p>
    <w:p w14:paraId="6C3BA1D2" w14:textId="6657540B" w:rsidR="2213F7A5" w:rsidRDefault="2213F7A5" w:rsidP="2213F7A5">
      <w:pPr>
        <w:ind w:left="720"/>
        <w:jc w:val="center"/>
        <w:rPr>
          <w:rFonts w:ascii="Arial Nova" w:eastAsia="Arial Nova" w:hAnsi="Arial Nova" w:cs="Arial Nova"/>
          <w:color w:val="000000" w:themeColor="text1"/>
          <w:sz w:val="32"/>
          <w:szCs w:val="32"/>
          <w:highlight w:val="lightGray"/>
        </w:rPr>
      </w:pPr>
    </w:p>
    <w:p w14:paraId="234FE825" w14:textId="2E76187E" w:rsidR="2213F7A5" w:rsidRDefault="2213F7A5" w:rsidP="2213F7A5">
      <w:pPr>
        <w:jc w:val="center"/>
        <w:rPr>
          <w:rFonts w:ascii="Arial Nova" w:eastAsia="Arial Nova" w:hAnsi="Arial Nova" w:cs="Arial Nova"/>
          <w:color w:val="000000" w:themeColor="text1"/>
          <w:sz w:val="32"/>
          <w:szCs w:val="32"/>
        </w:rPr>
      </w:pPr>
    </w:p>
    <w:p w14:paraId="271B375D" w14:textId="121D575F" w:rsidR="00492FD1" w:rsidRDefault="23A161E1" w:rsidP="2213F7A5">
      <w:pPr>
        <w:ind w:left="720"/>
        <w:jc w:val="center"/>
        <w:rPr>
          <w:rFonts w:ascii="Times New Roman" w:eastAsia="Times New Roman" w:hAnsi="Times New Roman" w:cs="Times New Roman"/>
          <w:b/>
          <w:bCs/>
          <w:sz w:val="48"/>
          <w:szCs w:val="48"/>
          <w:vertAlign w:val="superscript"/>
        </w:rPr>
      </w:pPr>
      <w:r w:rsidRPr="2213F7A5">
        <w:rPr>
          <w:rFonts w:ascii="Times New Roman" w:eastAsia="Times New Roman" w:hAnsi="Times New Roman" w:cs="Times New Roman"/>
          <w:b/>
          <w:bCs/>
          <w:sz w:val="48"/>
          <w:szCs w:val="48"/>
          <w:vertAlign w:val="superscript"/>
        </w:rPr>
        <w:t xml:space="preserve">Predicting Heart Failure using </w:t>
      </w:r>
      <w:r w:rsidR="4B2CC1BC" w:rsidRPr="2213F7A5">
        <w:rPr>
          <w:rFonts w:ascii="Times New Roman" w:eastAsia="Times New Roman" w:hAnsi="Times New Roman" w:cs="Times New Roman"/>
          <w:b/>
          <w:bCs/>
          <w:sz w:val="48"/>
          <w:szCs w:val="48"/>
          <w:vertAlign w:val="superscript"/>
        </w:rPr>
        <w:t xml:space="preserve">Machine Learning </w:t>
      </w:r>
    </w:p>
    <w:p w14:paraId="44A4956F" w14:textId="1A3D16E3" w:rsidR="00492FD1" w:rsidRDefault="23A161E1" w:rsidP="2213F7A5">
      <w:pPr>
        <w:ind w:left="720"/>
        <w:jc w:val="center"/>
        <w:rPr>
          <w:rFonts w:ascii="Times New Roman" w:eastAsia="Times New Roman" w:hAnsi="Times New Roman" w:cs="Times New Roman"/>
          <w:sz w:val="48"/>
          <w:szCs w:val="48"/>
          <w:vertAlign w:val="superscript"/>
        </w:rPr>
      </w:pPr>
      <w:r w:rsidRPr="2213F7A5">
        <w:rPr>
          <w:rFonts w:ascii="Times New Roman" w:eastAsia="Times New Roman" w:hAnsi="Times New Roman" w:cs="Times New Roman"/>
          <w:sz w:val="48"/>
          <w:szCs w:val="48"/>
          <w:vertAlign w:val="superscript"/>
        </w:rPr>
        <w:t>(binary classification problems)</w:t>
      </w:r>
    </w:p>
    <w:p w14:paraId="1CEAD50C" w14:textId="7AEA1F90" w:rsidR="735DE3DD" w:rsidRDefault="735DE3DD" w:rsidP="2213F7A5">
      <w:pPr>
        <w:ind w:left="720"/>
        <w:jc w:val="center"/>
        <w:rPr>
          <w:rFonts w:ascii="Times New Roman" w:eastAsia="Times New Roman" w:hAnsi="Times New Roman" w:cs="Times New Roman"/>
          <w:sz w:val="32"/>
          <w:szCs w:val="32"/>
        </w:rPr>
      </w:pPr>
      <w:r w:rsidRPr="2213F7A5">
        <w:rPr>
          <w:rFonts w:ascii="Times New Roman" w:eastAsia="Times New Roman" w:hAnsi="Times New Roman" w:cs="Times New Roman"/>
          <w:color w:val="000000" w:themeColor="text1"/>
          <w:sz w:val="32"/>
          <w:szCs w:val="32"/>
        </w:rPr>
        <w:t>IST 687 – Introduction to Data Science</w:t>
      </w:r>
    </w:p>
    <w:p w14:paraId="3C570C36" w14:textId="3500E304" w:rsidR="2213F7A5" w:rsidRDefault="2213F7A5" w:rsidP="2213F7A5">
      <w:pPr>
        <w:jc w:val="center"/>
        <w:rPr>
          <w:rFonts w:ascii="Arial Nova" w:eastAsia="Arial Nova" w:hAnsi="Arial Nova" w:cs="Arial Nova"/>
          <w:vertAlign w:val="superscript"/>
        </w:rPr>
      </w:pPr>
    </w:p>
    <w:p w14:paraId="7A06F3FE" w14:textId="20DB1A35" w:rsidR="5CE5AB2F" w:rsidRDefault="5CE5AB2F" w:rsidP="2213F7A5">
      <w:pPr>
        <w:jc w:val="center"/>
        <w:rPr>
          <w:rFonts w:ascii="Arial Nova" w:eastAsia="Arial Nova" w:hAnsi="Arial Nova" w:cs="Arial Nova"/>
          <w:sz w:val="28"/>
          <w:szCs w:val="28"/>
          <w:vertAlign w:val="superscript"/>
        </w:rPr>
      </w:pPr>
      <w:r w:rsidRPr="2213F7A5">
        <w:rPr>
          <w:rFonts w:ascii="Arial Nova" w:eastAsia="Arial Nova" w:hAnsi="Arial Nova" w:cs="Arial Nova"/>
          <w:sz w:val="28"/>
          <w:szCs w:val="28"/>
          <w:vertAlign w:val="superscript"/>
        </w:rPr>
        <w:t xml:space="preserve">Adrian Torres </w:t>
      </w:r>
    </w:p>
    <w:p w14:paraId="49B4414F" w14:textId="2DB85519" w:rsidR="5CE5AB2F" w:rsidRDefault="5CE5AB2F" w:rsidP="2213F7A5">
      <w:pPr>
        <w:spacing w:line="240" w:lineRule="auto"/>
        <w:jc w:val="center"/>
        <w:rPr>
          <w:rFonts w:ascii="Arial Nova" w:eastAsia="Arial Nova" w:hAnsi="Arial Nova" w:cs="Arial Nova"/>
          <w:sz w:val="28"/>
          <w:szCs w:val="28"/>
          <w:vertAlign w:val="superscript"/>
        </w:rPr>
      </w:pPr>
      <w:r w:rsidRPr="2213F7A5">
        <w:rPr>
          <w:rFonts w:ascii="Arial Nova" w:eastAsia="Arial Nova" w:hAnsi="Arial Nova" w:cs="Arial Nova"/>
          <w:sz w:val="28"/>
          <w:szCs w:val="28"/>
          <w:vertAlign w:val="superscript"/>
        </w:rPr>
        <w:t xml:space="preserve">Paige Madison </w:t>
      </w:r>
    </w:p>
    <w:p w14:paraId="134FFB94" w14:textId="17536D4E" w:rsidR="5CE5AB2F" w:rsidRDefault="5CE5AB2F" w:rsidP="2213F7A5">
      <w:pPr>
        <w:spacing w:line="240" w:lineRule="auto"/>
        <w:jc w:val="center"/>
        <w:rPr>
          <w:rFonts w:ascii="Arial Nova" w:eastAsia="Arial Nova" w:hAnsi="Arial Nova" w:cs="Arial Nova"/>
          <w:vertAlign w:val="superscript"/>
        </w:rPr>
      </w:pPr>
      <w:r w:rsidRPr="2213F7A5">
        <w:rPr>
          <w:rFonts w:ascii="Arial Nova" w:eastAsia="Arial Nova" w:hAnsi="Arial Nova" w:cs="Arial Nova"/>
          <w:sz w:val="28"/>
          <w:szCs w:val="28"/>
          <w:vertAlign w:val="superscript"/>
        </w:rPr>
        <w:t>Frank Williams</w:t>
      </w:r>
      <w:r w:rsidRPr="2213F7A5">
        <w:rPr>
          <w:rFonts w:ascii="Arial Nova" w:eastAsia="Arial Nova" w:hAnsi="Arial Nova" w:cs="Arial Nova"/>
          <w:vertAlign w:val="superscript"/>
        </w:rPr>
        <w:t xml:space="preserve"> </w:t>
      </w:r>
    </w:p>
    <w:p w14:paraId="4DD6672C" w14:textId="2F3831B9" w:rsidR="2213F7A5" w:rsidRDefault="2213F7A5" w:rsidP="2213F7A5">
      <w:pPr>
        <w:spacing w:line="240" w:lineRule="auto"/>
        <w:jc w:val="center"/>
        <w:rPr>
          <w:rFonts w:ascii="Arial Nova" w:eastAsia="Arial Nova" w:hAnsi="Arial Nova" w:cs="Arial Nova"/>
          <w:vertAlign w:val="superscript"/>
        </w:rPr>
      </w:pPr>
    </w:p>
    <w:p w14:paraId="13A8E71D" w14:textId="4DBB9102" w:rsidR="2213F7A5" w:rsidRDefault="2213F7A5" w:rsidP="2213F7A5">
      <w:pPr>
        <w:spacing w:line="240" w:lineRule="auto"/>
        <w:jc w:val="center"/>
        <w:rPr>
          <w:rFonts w:ascii="Arial Nova" w:eastAsia="Arial Nova" w:hAnsi="Arial Nova" w:cs="Arial Nova"/>
          <w:vertAlign w:val="superscript"/>
        </w:rPr>
      </w:pPr>
    </w:p>
    <w:p w14:paraId="14DBD15B" w14:textId="15263047" w:rsidR="2213F7A5" w:rsidRDefault="2213F7A5" w:rsidP="2213F7A5">
      <w:pPr>
        <w:spacing w:line="240" w:lineRule="auto"/>
        <w:jc w:val="center"/>
        <w:rPr>
          <w:rFonts w:ascii="Arial Nova" w:eastAsia="Arial Nova" w:hAnsi="Arial Nova" w:cs="Arial Nova"/>
          <w:vertAlign w:val="superscript"/>
        </w:rPr>
      </w:pPr>
    </w:p>
    <w:p w14:paraId="4AE22BB3" w14:textId="15730EB9" w:rsidR="2213F7A5" w:rsidRDefault="2213F7A5" w:rsidP="2213F7A5">
      <w:pPr>
        <w:spacing w:line="240" w:lineRule="auto"/>
        <w:jc w:val="center"/>
        <w:rPr>
          <w:rFonts w:ascii="Arial Nova" w:eastAsia="Arial Nova" w:hAnsi="Arial Nova" w:cs="Arial Nova"/>
          <w:vertAlign w:val="superscript"/>
        </w:rPr>
      </w:pPr>
    </w:p>
    <w:p w14:paraId="04E8390E" w14:textId="5EAF7C77" w:rsidR="2213F7A5" w:rsidRDefault="2213F7A5" w:rsidP="2213F7A5">
      <w:pPr>
        <w:spacing w:line="240" w:lineRule="auto"/>
        <w:jc w:val="center"/>
        <w:rPr>
          <w:rFonts w:ascii="Arial Nova" w:eastAsia="Arial Nova" w:hAnsi="Arial Nova" w:cs="Arial Nova"/>
          <w:vertAlign w:val="superscript"/>
        </w:rPr>
      </w:pPr>
    </w:p>
    <w:p w14:paraId="79E839CD" w14:textId="0063C015" w:rsidR="2213F7A5" w:rsidRDefault="2213F7A5" w:rsidP="2213F7A5">
      <w:pPr>
        <w:spacing w:line="240" w:lineRule="auto"/>
        <w:jc w:val="center"/>
        <w:rPr>
          <w:rFonts w:ascii="Arial Nova" w:eastAsia="Arial Nova" w:hAnsi="Arial Nova" w:cs="Arial Nova"/>
          <w:vertAlign w:val="superscript"/>
        </w:rPr>
      </w:pPr>
    </w:p>
    <w:p w14:paraId="0B3906E5" w14:textId="4A4A3D74" w:rsidR="2213F7A5" w:rsidRDefault="2213F7A5" w:rsidP="2213F7A5">
      <w:pPr>
        <w:spacing w:line="240" w:lineRule="auto"/>
        <w:jc w:val="center"/>
        <w:rPr>
          <w:rFonts w:ascii="Arial Nova" w:eastAsia="Arial Nova" w:hAnsi="Arial Nova" w:cs="Arial Nova"/>
          <w:vertAlign w:val="superscript"/>
        </w:rPr>
      </w:pPr>
    </w:p>
    <w:p w14:paraId="1E8505BB" w14:textId="0771A59D" w:rsidR="2213F7A5" w:rsidRDefault="2213F7A5" w:rsidP="2213F7A5">
      <w:pPr>
        <w:spacing w:line="240" w:lineRule="auto"/>
        <w:jc w:val="center"/>
        <w:rPr>
          <w:rFonts w:ascii="Arial Nova" w:eastAsia="Arial Nova" w:hAnsi="Arial Nova" w:cs="Arial Nova"/>
          <w:vertAlign w:val="superscript"/>
        </w:rPr>
      </w:pPr>
    </w:p>
    <w:p w14:paraId="3A3195F0" w14:textId="57D10A03" w:rsidR="2213F7A5" w:rsidRDefault="2213F7A5" w:rsidP="2213F7A5">
      <w:pPr>
        <w:spacing w:line="240" w:lineRule="auto"/>
        <w:jc w:val="center"/>
        <w:rPr>
          <w:rFonts w:ascii="Arial Nova" w:eastAsia="Arial Nova" w:hAnsi="Arial Nova" w:cs="Arial Nova"/>
          <w:vertAlign w:val="superscript"/>
        </w:rPr>
      </w:pPr>
    </w:p>
    <w:p w14:paraId="71A6C95C" w14:textId="606C578A" w:rsidR="2213F7A5" w:rsidRDefault="2213F7A5" w:rsidP="2213F7A5">
      <w:pPr>
        <w:spacing w:line="240" w:lineRule="auto"/>
        <w:jc w:val="center"/>
        <w:rPr>
          <w:rFonts w:ascii="Arial Nova" w:eastAsia="Arial Nova" w:hAnsi="Arial Nova" w:cs="Arial Nova"/>
          <w:vertAlign w:val="superscript"/>
        </w:rPr>
      </w:pPr>
    </w:p>
    <w:p w14:paraId="00C4133C" w14:textId="5D437F75" w:rsidR="2213F7A5" w:rsidRDefault="2213F7A5" w:rsidP="2213F7A5">
      <w:pPr>
        <w:spacing w:line="240" w:lineRule="auto"/>
        <w:jc w:val="center"/>
        <w:rPr>
          <w:rFonts w:ascii="Arial Nova" w:eastAsia="Arial Nova" w:hAnsi="Arial Nova" w:cs="Arial Nova"/>
          <w:vertAlign w:val="superscript"/>
        </w:rPr>
      </w:pPr>
    </w:p>
    <w:p w14:paraId="682580B6" w14:textId="00BAF5C7" w:rsidR="2213F7A5" w:rsidRDefault="2213F7A5" w:rsidP="2213F7A5">
      <w:pPr>
        <w:spacing w:line="240" w:lineRule="auto"/>
        <w:jc w:val="center"/>
        <w:rPr>
          <w:rFonts w:ascii="Arial Nova" w:eastAsia="Arial Nova" w:hAnsi="Arial Nova" w:cs="Arial Nova"/>
          <w:vertAlign w:val="superscript"/>
        </w:rPr>
      </w:pPr>
    </w:p>
    <w:p w14:paraId="62DDC23E" w14:textId="55AC96EF" w:rsidR="44C206E7" w:rsidRDefault="44C206E7" w:rsidP="2213F7A5">
      <w:pPr>
        <w:jc w:val="center"/>
        <w:rPr>
          <w:b/>
          <w:bCs/>
          <w:sz w:val="36"/>
          <w:szCs w:val="36"/>
        </w:rPr>
      </w:pPr>
      <w:r w:rsidRPr="2213F7A5">
        <w:rPr>
          <w:b/>
          <w:bCs/>
          <w:sz w:val="36"/>
          <w:szCs w:val="36"/>
        </w:rPr>
        <w:t xml:space="preserve">Table of Contents </w:t>
      </w:r>
    </w:p>
    <w:p w14:paraId="1B7E322A" w14:textId="0FB3C274" w:rsidR="2213F7A5" w:rsidRDefault="2213F7A5" w:rsidP="2213F7A5">
      <w:pPr>
        <w:rPr>
          <w:b/>
          <w:bCs/>
        </w:rPr>
      </w:pPr>
    </w:p>
    <w:p w14:paraId="291FCA14" w14:textId="67A8EA26" w:rsidR="04804EE8" w:rsidRDefault="04804EE8" w:rsidP="2213F7A5">
      <w:pPr>
        <w:rPr>
          <w:b/>
          <w:bCs/>
        </w:rPr>
      </w:pPr>
      <w:r>
        <w:t xml:space="preserve">Introduction ......................................................................................... </w:t>
      </w:r>
    </w:p>
    <w:p w14:paraId="531AC0DE" w14:textId="305A5875" w:rsidR="04804EE8" w:rsidRDefault="04804EE8" w:rsidP="2213F7A5">
      <w:r>
        <w:t>Business Questions ..............................................................................</w:t>
      </w:r>
    </w:p>
    <w:p w14:paraId="32496240" w14:textId="1EDD12BA" w:rsidR="04804EE8" w:rsidRDefault="04804EE8" w:rsidP="2213F7A5">
      <w:r>
        <w:t>Data Cleanse/Munge/Preparation...........................................................</w:t>
      </w:r>
    </w:p>
    <w:p w14:paraId="2B73D3BA" w14:textId="36815FD4" w:rsidR="04804EE8" w:rsidRDefault="04804EE8" w:rsidP="2213F7A5">
      <w:r>
        <w:t xml:space="preserve">Descriptive Statistics &amp; </w:t>
      </w:r>
      <w:r w:rsidR="685524BD">
        <w:t>Visualizations</w:t>
      </w:r>
      <w:r>
        <w:t xml:space="preserve"> </w:t>
      </w:r>
      <w:r w:rsidR="7D901A4B">
        <w:t>....................................................</w:t>
      </w:r>
    </w:p>
    <w:p w14:paraId="1C6CF71C" w14:textId="3A458A4C" w:rsidR="7D901A4B" w:rsidRDefault="7D901A4B" w:rsidP="2213F7A5">
      <w:r>
        <w:t>Data Modeling &amp; Visualizations...............................................................</w:t>
      </w:r>
    </w:p>
    <w:p w14:paraId="2A10EAA2" w14:textId="1F49FA64" w:rsidR="784AE34F" w:rsidRDefault="784AE34F" w:rsidP="49A31A87">
      <w:r w:rsidRPr="01E6B302">
        <w:t>Machine Learning Algorithms Used and Explanation</w:t>
      </w:r>
      <w:r w:rsidRPr="61C22527">
        <w:t xml:space="preserve"> </w:t>
      </w:r>
      <w:r w:rsidRPr="512508D7">
        <w:t>................................</w:t>
      </w:r>
    </w:p>
    <w:p w14:paraId="3C9D2F1B" w14:textId="5A2632B4" w:rsidR="7D901A4B" w:rsidRDefault="7D901A4B" w:rsidP="2213F7A5">
      <w:r>
        <w:t>Summary................................................................................................</w:t>
      </w:r>
    </w:p>
    <w:p w14:paraId="03D27E28" w14:textId="25590411" w:rsidR="2213F7A5" w:rsidRDefault="2213F7A5" w:rsidP="2213F7A5"/>
    <w:p w14:paraId="5973615A" w14:textId="628B75A6" w:rsidR="2213F7A5" w:rsidRDefault="2213F7A5" w:rsidP="2213F7A5"/>
    <w:p w14:paraId="4E22B177" w14:textId="2C8620CE" w:rsidR="2213F7A5" w:rsidRDefault="2213F7A5" w:rsidP="2213F7A5">
      <w:pPr>
        <w:jc w:val="center"/>
        <w:rPr>
          <w:b/>
          <w:bCs/>
        </w:rPr>
      </w:pPr>
    </w:p>
    <w:p w14:paraId="0787F1A3" w14:textId="62DAA97C" w:rsidR="2213F7A5" w:rsidRDefault="2213F7A5" w:rsidP="2213F7A5">
      <w:pPr>
        <w:jc w:val="center"/>
        <w:rPr>
          <w:b/>
          <w:bCs/>
        </w:rPr>
      </w:pPr>
    </w:p>
    <w:p w14:paraId="4370547D" w14:textId="20B516DF" w:rsidR="2213F7A5" w:rsidRDefault="2213F7A5" w:rsidP="2213F7A5">
      <w:pPr>
        <w:spacing w:line="240" w:lineRule="auto"/>
        <w:jc w:val="center"/>
        <w:rPr>
          <w:rFonts w:ascii="Arial Nova" w:eastAsia="Arial Nova" w:hAnsi="Arial Nova" w:cs="Arial Nova"/>
          <w:vertAlign w:val="superscript"/>
        </w:rPr>
      </w:pPr>
    </w:p>
    <w:p w14:paraId="2AC05E9C" w14:textId="6BD8D382" w:rsidR="2213F7A5" w:rsidRDefault="2213F7A5" w:rsidP="2213F7A5">
      <w:pPr>
        <w:spacing w:line="240" w:lineRule="auto"/>
        <w:jc w:val="center"/>
        <w:rPr>
          <w:rFonts w:ascii="Arial Nova" w:eastAsia="Arial Nova" w:hAnsi="Arial Nova" w:cs="Arial Nova"/>
          <w:vertAlign w:val="superscript"/>
        </w:rPr>
      </w:pPr>
    </w:p>
    <w:p w14:paraId="6856DA73" w14:textId="400089CC" w:rsidR="2213F7A5" w:rsidRDefault="2213F7A5" w:rsidP="2213F7A5">
      <w:pPr>
        <w:spacing w:line="240" w:lineRule="auto"/>
        <w:jc w:val="center"/>
        <w:rPr>
          <w:rFonts w:ascii="Arial Nova" w:eastAsia="Arial Nova" w:hAnsi="Arial Nova" w:cs="Arial Nova"/>
          <w:vertAlign w:val="superscript"/>
        </w:rPr>
      </w:pPr>
    </w:p>
    <w:p w14:paraId="487773D0" w14:textId="7A050888" w:rsidR="2213F7A5" w:rsidRDefault="2213F7A5" w:rsidP="2213F7A5">
      <w:pPr>
        <w:spacing w:line="240" w:lineRule="auto"/>
        <w:jc w:val="center"/>
        <w:rPr>
          <w:rFonts w:ascii="Arial Nova" w:eastAsia="Arial Nova" w:hAnsi="Arial Nova" w:cs="Arial Nova"/>
          <w:vertAlign w:val="superscript"/>
        </w:rPr>
      </w:pPr>
    </w:p>
    <w:p w14:paraId="756B349F" w14:textId="733A13A7" w:rsidR="2213F7A5" w:rsidRDefault="2213F7A5" w:rsidP="2213F7A5">
      <w:pPr>
        <w:spacing w:line="240" w:lineRule="auto"/>
        <w:jc w:val="center"/>
        <w:rPr>
          <w:rFonts w:ascii="Arial Nova" w:eastAsia="Arial Nova" w:hAnsi="Arial Nova" w:cs="Arial Nova"/>
          <w:vertAlign w:val="superscript"/>
        </w:rPr>
      </w:pPr>
    </w:p>
    <w:p w14:paraId="64A6A008" w14:textId="4F4533E6" w:rsidR="2213F7A5" w:rsidRDefault="2213F7A5" w:rsidP="2213F7A5">
      <w:pPr>
        <w:spacing w:line="240" w:lineRule="auto"/>
        <w:jc w:val="center"/>
        <w:rPr>
          <w:rFonts w:ascii="Arial Nova" w:eastAsia="Arial Nova" w:hAnsi="Arial Nova" w:cs="Arial Nova"/>
          <w:vertAlign w:val="superscript"/>
        </w:rPr>
      </w:pPr>
    </w:p>
    <w:p w14:paraId="7F22E36A" w14:textId="4CDEEFA7" w:rsidR="2213F7A5" w:rsidRDefault="2213F7A5" w:rsidP="2213F7A5">
      <w:pPr>
        <w:spacing w:line="240" w:lineRule="auto"/>
        <w:jc w:val="center"/>
        <w:rPr>
          <w:rFonts w:ascii="Arial Nova" w:eastAsia="Arial Nova" w:hAnsi="Arial Nova" w:cs="Arial Nova"/>
          <w:vertAlign w:val="superscript"/>
        </w:rPr>
      </w:pPr>
    </w:p>
    <w:p w14:paraId="2D87D52D" w14:textId="057B0596" w:rsidR="2213F7A5" w:rsidRDefault="2213F7A5" w:rsidP="2213F7A5">
      <w:pPr>
        <w:spacing w:line="240" w:lineRule="auto"/>
        <w:jc w:val="center"/>
        <w:rPr>
          <w:rFonts w:ascii="Arial Nova" w:eastAsia="Arial Nova" w:hAnsi="Arial Nova" w:cs="Arial Nova"/>
          <w:vertAlign w:val="superscript"/>
        </w:rPr>
      </w:pPr>
    </w:p>
    <w:p w14:paraId="3FF085E4" w14:textId="7A00BC20" w:rsidR="2213F7A5" w:rsidRDefault="2213F7A5" w:rsidP="2213F7A5">
      <w:pPr>
        <w:spacing w:line="240" w:lineRule="auto"/>
        <w:jc w:val="center"/>
        <w:rPr>
          <w:rFonts w:ascii="Arial Nova" w:eastAsia="Arial Nova" w:hAnsi="Arial Nova" w:cs="Arial Nova"/>
          <w:vertAlign w:val="superscript"/>
        </w:rPr>
      </w:pPr>
    </w:p>
    <w:p w14:paraId="74244D34" w14:textId="2AE99916" w:rsidR="2213F7A5" w:rsidRDefault="2213F7A5" w:rsidP="2213F7A5">
      <w:pPr>
        <w:spacing w:line="240" w:lineRule="auto"/>
        <w:jc w:val="center"/>
        <w:rPr>
          <w:rFonts w:ascii="Arial Nova" w:eastAsia="Arial Nova" w:hAnsi="Arial Nova" w:cs="Arial Nova"/>
          <w:vertAlign w:val="superscript"/>
        </w:rPr>
      </w:pPr>
    </w:p>
    <w:p w14:paraId="64E41967" w14:textId="082687E8" w:rsidR="591789D7" w:rsidRDefault="591789D7" w:rsidP="591789D7">
      <w:pPr>
        <w:spacing w:line="240" w:lineRule="auto"/>
        <w:jc w:val="center"/>
        <w:rPr>
          <w:b/>
          <w:bCs/>
          <w:sz w:val="32"/>
          <w:szCs w:val="32"/>
        </w:rPr>
      </w:pPr>
    </w:p>
    <w:p w14:paraId="6BF2F190" w14:textId="297871BD" w:rsidR="198B2482" w:rsidRDefault="198B2482" w:rsidP="6ED467EE">
      <w:pPr>
        <w:spacing w:line="240" w:lineRule="auto"/>
        <w:jc w:val="center"/>
        <w:rPr>
          <w:b/>
          <w:bCs/>
          <w:sz w:val="32"/>
          <w:szCs w:val="32"/>
        </w:rPr>
      </w:pPr>
      <w:r w:rsidRPr="6ED467EE">
        <w:rPr>
          <w:b/>
          <w:bCs/>
          <w:sz w:val="32"/>
          <w:szCs w:val="32"/>
        </w:rPr>
        <w:t>Introduction</w:t>
      </w:r>
    </w:p>
    <w:p w14:paraId="6E4508E8" w14:textId="1954B24A" w:rsidR="2213F7A5" w:rsidRDefault="2213F7A5" w:rsidP="2213F7A5">
      <w:pPr>
        <w:spacing w:line="240" w:lineRule="auto"/>
        <w:jc w:val="center"/>
      </w:pPr>
    </w:p>
    <w:p w14:paraId="71346C87" w14:textId="37BFF397" w:rsidR="2213F7A5" w:rsidRDefault="2213F7A5" w:rsidP="2213F7A5">
      <w:pPr>
        <w:spacing w:line="240" w:lineRule="auto"/>
        <w:jc w:val="center"/>
      </w:pPr>
    </w:p>
    <w:p w14:paraId="1B265BCF" w14:textId="0DE034CC" w:rsidR="2213F7A5" w:rsidRDefault="0A98790D" w:rsidP="15F2ACD2">
      <w:pPr>
        <w:rPr>
          <w:rFonts w:ascii="Aptos" w:eastAsia="Aptos" w:hAnsi="Aptos" w:cs="Aptos"/>
          <w:color w:val="000000" w:themeColor="text1"/>
        </w:rPr>
      </w:pPr>
      <w:r w:rsidRPr="15F2ACD2">
        <w:rPr>
          <w:rFonts w:ascii="Aptos" w:eastAsia="Aptos" w:hAnsi="Aptos" w:cs="Aptos"/>
          <w:color w:val="000000" w:themeColor="text1"/>
        </w:rPr>
        <w:t xml:space="preserve">In our project predicting heart </w:t>
      </w:r>
      <w:r w:rsidR="28564696" w:rsidRPr="15F2ACD2">
        <w:rPr>
          <w:rFonts w:ascii="Aptos" w:eastAsia="Aptos" w:hAnsi="Aptos" w:cs="Aptos"/>
          <w:color w:val="000000" w:themeColor="text1"/>
        </w:rPr>
        <w:t>attacks</w:t>
      </w:r>
      <w:r w:rsidRPr="15F2ACD2">
        <w:rPr>
          <w:rFonts w:ascii="Aptos" w:eastAsia="Aptos" w:hAnsi="Aptos" w:cs="Aptos"/>
          <w:color w:val="000000" w:themeColor="text1"/>
        </w:rPr>
        <w:t xml:space="preserve">, we leverage advanced data analytics and machine learning techniques to forecast the likelihood of heart failure occurrences among at-risk populations. By analyzing comprehensive datasets encompassing demographic factors, medical histories, </w:t>
      </w:r>
      <w:r w:rsidR="43D47762" w:rsidRPr="15F2ACD2">
        <w:rPr>
          <w:rFonts w:ascii="Aptos" w:eastAsia="Aptos" w:hAnsi="Aptos" w:cs="Aptos"/>
          <w:color w:val="000000" w:themeColor="text1"/>
        </w:rPr>
        <w:t xml:space="preserve">and </w:t>
      </w:r>
      <w:r w:rsidRPr="15F2ACD2">
        <w:rPr>
          <w:rFonts w:ascii="Aptos" w:eastAsia="Aptos" w:hAnsi="Aptos" w:cs="Aptos"/>
          <w:color w:val="000000" w:themeColor="text1"/>
        </w:rPr>
        <w:t xml:space="preserve">lifestyle choices we aim to develop robust predictive models capable of identifying individuals predisposed to heart failure. Through this </w:t>
      </w:r>
      <w:proofErr w:type="gramStart"/>
      <w:r w:rsidRPr="15F2ACD2">
        <w:rPr>
          <w:rFonts w:ascii="Aptos" w:eastAsia="Aptos" w:hAnsi="Aptos" w:cs="Aptos"/>
          <w:color w:val="000000" w:themeColor="text1"/>
        </w:rPr>
        <w:t>approach</w:t>
      </w:r>
      <w:r w:rsidR="6F483C4F" w:rsidRPr="15F2ACD2">
        <w:rPr>
          <w:rFonts w:ascii="Aptos" w:eastAsia="Aptos" w:hAnsi="Aptos" w:cs="Aptos"/>
          <w:color w:val="000000" w:themeColor="text1"/>
        </w:rPr>
        <w:t xml:space="preserve"> </w:t>
      </w:r>
      <w:r w:rsidRPr="15F2ACD2">
        <w:rPr>
          <w:rFonts w:ascii="Aptos" w:eastAsia="Aptos" w:hAnsi="Aptos" w:cs="Aptos"/>
          <w:color w:val="000000" w:themeColor="text1"/>
        </w:rPr>
        <w:t>,</w:t>
      </w:r>
      <w:proofErr w:type="gramEnd"/>
      <w:r w:rsidRPr="15F2ACD2">
        <w:rPr>
          <w:rFonts w:ascii="Aptos" w:eastAsia="Aptos" w:hAnsi="Aptos" w:cs="Aptos"/>
          <w:color w:val="000000" w:themeColor="text1"/>
        </w:rPr>
        <w:t xml:space="preserve"> </w:t>
      </w:r>
      <w:r w:rsidR="5F853C5E" w:rsidRPr="15F2ACD2">
        <w:rPr>
          <w:rFonts w:ascii="Aptos" w:eastAsia="Aptos" w:hAnsi="Aptos" w:cs="Aptos"/>
          <w:color w:val="000000" w:themeColor="text1"/>
        </w:rPr>
        <w:t>we</w:t>
      </w:r>
      <w:r w:rsidR="3ED7AEF7" w:rsidRPr="15F2ACD2">
        <w:rPr>
          <w:rFonts w:ascii="Aptos" w:eastAsia="Aptos" w:hAnsi="Aptos" w:cs="Aptos"/>
          <w:color w:val="000000" w:themeColor="text1"/>
        </w:rPr>
        <w:t xml:space="preserve"> also</w:t>
      </w:r>
      <w:r w:rsidR="5F853C5E" w:rsidRPr="15F2ACD2">
        <w:rPr>
          <w:rFonts w:ascii="Aptos" w:eastAsia="Aptos" w:hAnsi="Aptos" w:cs="Aptos"/>
          <w:color w:val="000000" w:themeColor="text1"/>
        </w:rPr>
        <w:t xml:space="preserve"> aim to pave the way for targeted interventions that mitigate their occurrence. </w:t>
      </w:r>
      <w:r w:rsidRPr="15F2ACD2">
        <w:rPr>
          <w:rFonts w:ascii="Aptos" w:eastAsia="Aptos" w:hAnsi="Aptos" w:cs="Aptos"/>
          <w:color w:val="000000" w:themeColor="text1"/>
        </w:rPr>
        <w:t>This project represents a crucial step towards harnessing the power of predictive analytics to revolutionize cardiovascular care</w:t>
      </w:r>
      <w:r w:rsidR="06F71648" w:rsidRPr="15F2ACD2">
        <w:rPr>
          <w:rFonts w:ascii="Aptos" w:eastAsia="Aptos" w:hAnsi="Aptos" w:cs="Aptos"/>
          <w:color w:val="000000" w:themeColor="text1"/>
        </w:rPr>
        <w:t>.</w:t>
      </w:r>
    </w:p>
    <w:p w14:paraId="7BF751A6" w14:textId="2B2EAD9D" w:rsidR="2213F7A5" w:rsidRDefault="2213F7A5" w:rsidP="2213F7A5">
      <w:pPr>
        <w:spacing w:line="240" w:lineRule="auto"/>
        <w:jc w:val="center"/>
      </w:pPr>
    </w:p>
    <w:p w14:paraId="7786B586" w14:textId="4478BBA8" w:rsidR="2213F7A5" w:rsidRDefault="2213F7A5" w:rsidP="6ED467EE">
      <w:pPr>
        <w:spacing w:line="240" w:lineRule="auto"/>
        <w:jc w:val="center"/>
        <w:rPr>
          <w:b/>
          <w:bCs/>
          <w:sz w:val="32"/>
          <w:szCs w:val="32"/>
        </w:rPr>
      </w:pPr>
    </w:p>
    <w:p w14:paraId="122EE60D" w14:textId="7BF71F45" w:rsidR="198B2482" w:rsidRDefault="198B2482" w:rsidP="6ED467EE">
      <w:pPr>
        <w:spacing w:line="240" w:lineRule="auto"/>
        <w:jc w:val="center"/>
        <w:rPr>
          <w:b/>
          <w:bCs/>
          <w:sz w:val="32"/>
          <w:szCs w:val="32"/>
        </w:rPr>
      </w:pPr>
      <w:r w:rsidRPr="6ED467EE">
        <w:rPr>
          <w:b/>
          <w:bCs/>
          <w:sz w:val="32"/>
          <w:szCs w:val="32"/>
        </w:rPr>
        <w:t>Business Questions</w:t>
      </w:r>
    </w:p>
    <w:p w14:paraId="52596975" w14:textId="56811613" w:rsidR="2213F7A5" w:rsidRDefault="2213F7A5" w:rsidP="2213F7A5">
      <w:pPr>
        <w:spacing w:line="240" w:lineRule="auto"/>
        <w:jc w:val="center"/>
      </w:pPr>
    </w:p>
    <w:p w14:paraId="281E01E3" w14:textId="5CFA0792" w:rsidR="268BDB67" w:rsidRDefault="268BDB67" w:rsidP="15F2ACD2">
      <w:r>
        <w:t xml:space="preserve">Can we accurately predict heart attacks? </w:t>
      </w:r>
    </w:p>
    <w:p w14:paraId="032D6B63" w14:textId="4895DF89" w:rsidR="268BDB67" w:rsidRDefault="268BDB67" w:rsidP="15F2ACD2">
      <w:r>
        <w:t xml:space="preserve">Which variables are the most important for predicting heart attacks? </w:t>
      </w:r>
    </w:p>
    <w:p w14:paraId="1918AAE7" w14:textId="4B13A3E9" w:rsidR="268BDB67" w:rsidRDefault="268BDB67" w:rsidP="15F2ACD2">
      <w:r>
        <w:t>Are non-biological ailments, like depression, important for predicting heart attacks?</w:t>
      </w:r>
    </w:p>
    <w:p w14:paraId="59325D6F" w14:textId="35C86467" w:rsidR="15F2ACD2" w:rsidRDefault="15F2ACD2" w:rsidP="15F2ACD2">
      <w:pPr>
        <w:spacing w:line="240" w:lineRule="auto"/>
        <w:jc w:val="center"/>
      </w:pPr>
    </w:p>
    <w:p w14:paraId="1865CD56" w14:textId="33FD4901" w:rsidR="2213F7A5" w:rsidRDefault="2213F7A5" w:rsidP="2213F7A5">
      <w:pPr>
        <w:spacing w:line="240" w:lineRule="auto"/>
        <w:jc w:val="center"/>
        <w:rPr>
          <w:rFonts w:ascii="Arial Nova" w:eastAsia="Arial Nova" w:hAnsi="Arial Nova" w:cs="Arial Nova"/>
          <w:vertAlign w:val="superscript"/>
        </w:rPr>
      </w:pPr>
    </w:p>
    <w:p w14:paraId="10C95E06" w14:textId="481ECDE5" w:rsidR="2213F7A5" w:rsidRDefault="2213F7A5" w:rsidP="2213F7A5">
      <w:pPr>
        <w:spacing w:line="240" w:lineRule="auto"/>
        <w:jc w:val="center"/>
        <w:rPr>
          <w:rFonts w:ascii="Arial Nova" w:eastAsia="Arial Nova" w:hAnsi="Arial Nova" w:cs="Arial Nova"/>
          <w:vertAlign w:val="superscript"/>
        </w:rPr>
      </w:pPr>
    </w:p>
    <w:p w14:paraId="4029CF49" w14:textId="725A969D" w:rsidR="198B2482" w:rsidRDefault="198B2482" w:rsidP="6ED467EE">
      <w:pPr>
        <w:spacing w:line="240" w:lineRule="auto"/>
        <w:jc w:val="center"/>
        <w:rPr>
          <w:b/>
          <w:bCs/>
          <w:sz w:val="32"/>
          <w:szCs w:val="32"/>
        </w:rPr>
      </w:pPr>
      <w:r w:rsidRPr="6ED467EE">
        <w:rPr>
          <w:b/>
          <w:bCs/>
          <w:sz w:val="32"/>
          <w:szCs w:val="32"/>
        </w:rPr>
        <w:t>Data Cleanse/Munge/Preparation</w:t>
      </w:r>
    </w:p>
    <w:p w14:paraId="53D12B05" w14:textId="10F9435D" w:rsidR="2213F7A5" w:rsidRDefault="2213F7A5" w:rsidP="2213F7A5">
      <w:pPr>
        <w:spacing w:line="240" w:lineRule="auto"/>
        <w:jc w:val="center"/>
        <w:rPr>
          <w:rFonts w:ascii="Arial Nova" w:eastAsia="Arial Nova" w:hAnsi="Arial Nova" w:cs="Arial Nova"/>
          <w:vertAlign w:val="superscript"/>
        </w:rPr>
      </w:pPr>
    </w:p>
    <w:p w14:paraId="6EC8E1E8" w14:textId="45FD3B9D" w:rsidR="2213F7A5" w:rsidRDefault="0C449BF2" w:rsidP="00246028">
      <w:pPr>
        <w:spacing w:after="0" w:line="240" w:lineRule="auto"/>
        <w:rPr>
          <w:rFonts w:ascii="Arial Nova" w:eastAsia="Arial Nova" w:hAnsi="Arial Nova" w:cs="Arial Nova"/>
        </w:rPr>
      </w:pPr>
      <w:r w:rsidRPr="17F7836D">
        <w:rPr>
          <w:rFonts w:ascii="Arial Nova" w:eastAsia="Arial Nova" w:hAnsi="Arial Nova" w:cs="Arial Nova"/>
        </w:rPr>
        <w:t>The dataset covers factors relevant to heart disease, including high blood pressure, high cholesterol, smoking, diabetes status, obesity, physical activity, and alcohol consumption, sourced from the CDC's Behavioral Risk Factor Surveillance System (BRFSS) annual telephone surveys across the United States.</w:t>
      </w:r>
    </w:p>
    <w:p w14:paraId="434433FA" w14:textId="1F03CED1" w:rsidR="2213F7A5" w:rsidRDefault="0C449BF2" w:rsidP="00246028">
      <w:pPr>
        <w:spacing w:after="0" w:line="240" w:lineRule="auto"/>
      </w:pPr>
      <w:r w:rsidRPr="17F7836D">
        <w:rPr>
          <w:rFonts w:ascii="Arial Nova" w:eastAsia="Arial Nova" w:hAnsi="Arial Nova" w:cs="Arial Nova"/>
        </w:rPr>
        <w:t xml:space="preserve"> </w:t>
      </w:r>
    </w:p>
    <w:p w14:paraId="62FE1D7D" w14:textId="4F85ACF4" w:rsidR="2213F7A5" w:rsidRDefault="0C449BF2" w:rsidP="00246028">
      <w:pPr>
        <w:spacing w:after="0" w:line="240" w:lineRule="auto"/>
        <w:rPr>
          <w:rFonts w:ascii="Arial Nova" w:eastAsia="Arial Nova" w:hAnsi="Arial Nova" w:cs="Arial Nova"/>
        </w:rPr>
      </w:pPr>
      <w:r w:rsidRPr="17F7836D">
        <w:rPr>
          <w:rFonts w:ascii="Arial Nova" w:eastAsia="Arial Nova" w:hAnsi="Arial Nova" w:cs="Arial Nova"/>
        </w:rPr>
        <w:t>The recent dataset, from 2023, has been refined to include the most relevant variables totaling 40 and is available both with and without missing values, originating from the CDC's BRFSS, which conducts over 400,000 adult interviews yearly, providing a comprehensive overview of health status in the United States.</w:t>
      </w:r>
    </w:p>
    <w:p w14:paraId="6307BF91" w14:textId="667E5D9C" w:rsidR="2213F7A5" w:rsidRDefault="0C449BF2" w:rsidP="00246028">
      <w:pPr>
        <w:spacing w:after="0" w:line="240" w:lineRule="auto"/>
      </w:pPr>
      <w:r w:rsidRPr="17F7836D">
        <w:rPr>
          <w:rFonts w:ascii="Arial Nova" w:eastAsia="Arial Nova" w:hAnsi="Arial Nova" w:cs="Arial Nova"/>
        </w:rPr>
        <w:t xml:space="preserve"> </w:t>
      </w:r>
    </w:p>
    <w:p w14:paraId="3B0459B4" w14:textId="1FC25CF0" w:rsidR="2213F7A5" w:rsidRDefault="0C449BF2" w:rsidP="00246028">
      <w:pPr>
        <w:spacing w:after="0" w:line="240" w:lineRule="auto"/>
        <w:rPr>
          <w:rFonts w:ascii="Arial Nova" w:eastAsia="Arial Nova" w:hAnsi="Arial Nova" w:cs="Arial Nova"/>
        </w:rPr>
      </w:pPr>
      <w:r w:rsidRPr="17F7836D">
        <w:rPr>
          <w:rFonts w:ascii="Arial Nova" w:eastAsia="Arial Nova" w:hAnsi="Arial Nova" w:cs="Arial Nova"/>
        </w:rPr>
        <w:lastRenderedPageBreak/>
        <w:t>The dataset can be utilized for various purposes, particularly for applying machine learning techniques such as logistic regression, support vector machines (SVM), and random forest classifiers, with the variable "</w:t>
      </w:r>
      <w:proofErr w:type="spellStart"/>
      <w:r w:rsidRPr="17F7836D">
        <w:rPr>
          <w:rFonts w:ascii="Arial Nova" w:eastAsia="Arial Nova" w:hAnsi="Arial Nova" w:cs="Arial Nova"/>
        </w:rPr>
        <w:t>HadHeartAttack</w:t>
      </w:r>
      <w:proofErr w:type="spellEnd"/>
      <w:r w:rsidRPr="17F7836D">
        <w:rPr>
          <w:rFonts w:ascii="Arial Nova" w:eastAsia="Arial Nova" w:hAnsi="Arial Nova" w:cs="Arial Nova"/>
        </w:rPr>
        <w:t xml:space="preserve">" treated as binary and techniques such as fixing weights or </w:t>
      </w:r>
      <w:proofErr w:type="spellStart"/>
      <w:r w:rsidRPr="17F7836D">
        <w:rPr>
          <w:rFonts w:ascii="Arial Nova" w:eastAsia="Arial Nova" w:hAnsi="Arial Nova" w:cs="Arial Nova"/>
        </w:rPr>
        <w:t>undersampling</w:t>
      </w:r>
      <w:proofErr w:type="spellEnd"/>
      <w:r w:rsidRPr="17F7836D">
        <w:rPr>
          <w:rFonts w:ascii="Arial Nova" w:eastAsia="Arial Nova" w:hAnsi="Arial Nova" w:cs="Arial Nova"/>
        </w:rPr>
        <w:t xml:space="preserve"> recommended due to class imbalance, with a logistic regression model already constructed and integrated into an application for heart condition assessment.</w:t>
      </w:r>
    </w:p>
    <w:p w14:paraId="1A9D9C64" w14:textId="78B13DC4" w:rsidR="2213F7A5" w:rsidRDefault="2213F7A5" w:rsidP="2213F7A5">
      <w:pPr>
        <w:spacing w:line="240" w:lineRule="auto"/>
        <w:jc w:val="center"/>
        <w:rPr>
          <w:rFonts w:ascii="Arial Nova" w:eastAsia="Arial Nova" w:hAnsi="Arial Nova" w:cs="Arial Nova"/>
          <w:vertAlign w:val="superscript"/>
        </w:rPr>
      </w:pPr>
    </w:p>
    <w:p w14:paraId="6250DB8E" w14:textId="19FBA6A0" w:rsidR="2213F7A5" w:rsidRDefault="2213F7A5" w:rsidP="2213F7A5">
      <w:pPr>
        <w:spacing w:line="240" w:lineRule="auto"/>
        <w:jc w:val="center"/>
        <w:rPr>
          <w:rFonts w:ascii="Arial Nova" w:eastAsia="Arial Nova" w:hAnsi="Arial Nova" w:cs="Arial Nova"/>
          <w:vertAlign w:val="superscript"/>
        </w:rPr>
      </w:pPr>
    </w:p>
    <w:p w14:paraId="5977FDE8" w14:textId="7C600379" w:rsidR="2213F7A5" w:rsidRDefault="2213F7A5" w:rsidP="2213F7A5">
      <w:pPr>
        <w:spacing w:line="240" w:lineRule="auto"/>
        <w:jc w:val="center"/>
        <w:rPr>
          <w:rFonts w:ascii="Arial Nova" w:eastAsia="Arial Nova" w:hAnsi="Arial Nova" w:cs="Arial Nova"/>
          <w:vertAlign w:val="superscript"/>
        </w:rPr>
      </w:pPr>
    </w:p>
    <w:p w14:paraId="291725AD" w14:textId="6932D795" w:rsidR="2213F7A5" w:rsidRDefault="2213F7A5" w:rsidP="2213F7A5">
      <w:pPr>
        <w:spacing w:line="240" w:lineRule="auto"/>
        <w:jc w:val="center"/>
        <w:rPr>
          <w:rFonts w:ascii="Arial Nova" w:eastAsia="Arial Nova" w:hAnsi="Arial Nova" w:cs="Arial Nova"/>
          <w:vertAlign w:val="superscript"/>
        </w:rPr>
      </w:pPr>
    </w:p>
    <w:p w14:paraId="5BD0E2FD" w14:textId="0CE7AD87" w:rsidR="7BC32655" w:rsidRDefault="7BC32655" w:rsidP="7BC32655">
      <w:pPr>
        <w:spacing w:line="240" w:lineRule="auto"/>
        <w:jc w:val="center"/>
        <w:rPr>
          <w:rFonts w:ascii="Arial Nova" w:eastAsia="Arial Nova" w:hAnsi="Arial Nova" w:cs="Arial Nova"/>
          <w:vertAlign w:val="superscript"/>
        </w:rPr>
      </w:pPr>
    </w:p>
    <w:p w14:paraId="488F2CEE" w14:textId="1D4930F0" w:rsidR="2213F7A5" w:rsidRDefault="198B2482" w:rsidP="7BC32655">
      <w:pPr>
        <w:spacing w:line="240" w:lineRule="auto"/>
        <w:jc w:val="center"/>
        <w:rPr>
          <w:b/>
          <w:sz w:val="32"/>
          <w:szCs w:val="32"/>
        </w:rPr>
      </w:pPr>
      <w:r w:rsidRPr="6ED467EE">
        <w:rPr>
          <w:b/>
          <w:bCs/>
          <w:sz w:val="32"/>
          <w:szCs w:val="32"/>
        </w:rPr>
        <w:t>Descriptive Statistics &amp; Visualizations</w:t>
      </w:r>
    </w:p>
    <w:p w14:paraId="0F2411A1" w14:textId="6FC4A5FE" w:rsidR="2213F7A5" w:rsidRDefault="2213F7A5" w:rsidP="2EA60BFD">
      <w:pPr>
        <w:spacing w:line="240" w:lineRule="auto"/>
      </w:pPr>
    </w:p>
    <w:p w14:paraId="245DF356" w14:textId="554929D0" w:rsidR="2213F7A5" w:rsidRDefault="5BAD8EAC" w:rsidP="00B20D95">
      <w:pPr>
        <w:spacing w:line="240" w:lineRule="auto"/>
        <w:jc w:val="center"/>
      </w:pPr>
      <w:r>
        <w:rPr>
          <w:noProof/>
        </w:rPr>
        <w:drawing>
          <wp:inline distT="0" distB="0" distL="0" distR="0" wp14:anchorId="39683F53" wp14:editId="570A5129">
            <wp:extent cx="5452110" cy="2457268"/>
            <wp:effectExtent l="0" t="0" r="0" b="0"/>
            <wp:docPr id="1923656268" name="Picture 192365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656268"/>
                    <pic:cNvPicPr/>
                  </pic:nvPicPr>
                  <pic:blipFill>
                    <a:blip r:embed="rId7">
                      <a:extLst>
                        <a:ext uri="{28A0092B-C50C-407E-A947-70E740481C1C}">
                          <a14:useLocalDpi xmlns:a14="http://schemas.microsoft.com/office/drawing/2010/main" val="0"/>
                        </a:ext>
                      </a:extLst>
                    </a:blip>
                    <a:stretch>
                      <a:fillRect/>
                    </a:stretch>
                  </pic:blipFill>
                  <pic:spPr>
                    <a:xfrm>
                      <a:off x="0" y="0"/>
                      <a:ext cx="5452110" cy="2457268"/>
                    </a:xfrm>
                    <a:prstGeom prst="rect">
                      <a:avLst/>
                    </a:prstGeom>
                  </pic:spPr>
                </pic:pic>
              </a:graphicData>
            </a:graphic>
          </wp:inline>
        </w:drawing>
      </w:r>
    </w:p>
    <w:p w14:paraId="455C11F3" w14:textId="5B729BDF" w:rsidR="2ADA5913" w:rsidRDefault="2ADA5913" w:rsidP="15F2ACD2">
      <w:pPr>
        <w:pStyle w:val="ListParagraph"/>
        <w:numPr>
          <w:ilvl w:val="0"/>
          <w:numId w:val="9"/>
        </w:numPr>
      </w:pPr>
      <w:r w:rsidRPr="15F2ACD2">
        <w:t>This visualization provides the top 15 columns that frequently coincide with users who have experienced a heart attack. First, we removed the '</w:t>
      </w:r>
      <w:proofErr w:type="spellStart"/>
      <w:r w:rsidRPr="15F2ACD2">
        <w:t>HadHeartAttack</w:t>
      </w:r>
      <w:proofErr w:type="spellEnd"/>
      <w:r w:rsidRPr="15F2ACD2">
        <w:t xml:space="preserve">' column to then be able to identify these commonly occurring variables with patients who have had heart attacks. This offers preliminary insights into which factors carry the most significant influence in predicting the likelihood of a patient suffering a heart </w:t>
      </w:r>
      <w:proofErr w:type="gramStart"/>
      <w:r w:rsidRPr="15F2ACD2">
        <w:t>attack</w:t>
      </w:r>
      <w:proofErr w:type="gramEnd"/>
    </w:p>
    <w:p w14:paraId="0984CD07" w14:textId="41AAE885" w:rsidR="2EA60BFD" w:rsidRDefault="2EA60BFD" w:rsidP="2EA60BFD">
      <w:pPr>
        <w:spacing w:line="240" w:lineRule="auto"/>
      </w:pPr>
    </w:p>
    <w:p w14:paraId="7FD788E7" w14:textId="3162015E" w:rsidR="2213F7A5" w:rsidRDefault="5BAD8EAC" w:rsidP="00B20D95">
      <w:pPr>
        <w:spacing w:line="240" w:lineRule="auto"/>
        <w:jc w:val="center"/>
      </w:pPr>
      <w:r>
        <w:rPr>
          <w:noProof/>
        </w:rPr>
        <w:lastRenderedPageBreak/>
        <w:drawing>
          <wp:inline distT="0" distB="0" distL="0" distR="0" wp14:anchorId="398663EE" wp14:editId="094E3149">
            <wp:extent cx="5437119" cy="2613460"/>
            <wp:effectExtent l="0" t="0" r="0" b="0"/>
            <wp:docPr id="1998916796" name="Picture 199891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916796"/>
                    <pic:cNvPicPr/>
                  </pic:nvPicPr>
                  <pic:blipFill>
                    <a:blip r:embed="rId8">
                      <a:extLst>
                        <a:ext uri="{28A0092B-C50C-407E-A947-70E740481C1C}">
                          <a14:useLocalDpi xmlns:a14="http://schemas.microsoft.com/office/drawing/2010/main" val="0"/>
                        </a:ext>
                      </a:extLst>
                    </a:blip>
                    <a:stretch>
                      <a:fillRect/>
                    </a:stretch>
                  </pic:blipFill>
                  <pic:spPr>
                    <a:xfrm>
                      <a:off x="0" y="0"/>
                      <a:ext cx="5437119" cy="2613460"/>
                    </a:xfrm>
                    <a:prstGeom prst="rect">
                      <a:avLst/>
                    </a:prstGeom>
                  </pic:spPr>
                </pic:pic>
              </a:graphicData>
            </a:graphic>
          </wp:inline>
        </w:drawing>
      </w:r>
    </w:p>
    <w:p w14:paraId="35078259" w14:textId="332A9E46" w:rsidR="167F7660" w:rsidRDefault="167F7660" w:rsidP="2EA60BFD">
      <w:pPr>
        <w:pStyle w:val="ListParagraph"/>
        <w:numPr>
          <w:ilvl w:val="0"/>
          <w:numId w:val="7"/>
        </w:numPr>
      </w:pPr>
      <w:r w:rsidRPr="2EA60BFD">
        <w:t xml:space="preserve">One of our </w:t>
      </w:r>
      <w:r w:rsidR="74E97311">
        <w:t xml:space="preserve">early </w:t>
      </w:r>
      <w:r w:rsidRPr="2EA60BFD">
        <w:t>questions aimed to determine the predominant age group among patients who experienced heart attacks. As displayed in the visual, we discovered that individuals aged 70-74 and those aged 80 or above constituted the highest proportions of heart attack cases.</w:t>
      </w:r>
    </w:p>
    <w:p w14:paraId="64B7ECAD" w14:textId="6A597CC7" w:rsidR="15F2ACD2" w:rsidRDefault="15F2ACD2" w:rsidP="15F2ACD2"/>
    <w:p w14:paraId="7E90F14C" w14:textId="30370A3E" w:rsidR="4A655B3C" w:rsidRDefault="3F6C6881" w:rsidP="00B20D95">
      <w:pPr>
        <w:spacing w:line="240" w:lineRule="auto"/>
        <w:jc w:val="center"/>
      </w:pPr>
      <w:r>
        <w:rPr>
          <w:noProof/>
        </w:rPr>
        <w:drawing>
          <wp:inline distT="0" distB="0" distL="0" distR="0" wp14:anchorId="240E9721" wp14:editId="07F35E86">
            <wp:extent cx="5867398" cy="1990725"/>
            <wp:effectExtent l="133350" t="76200" r="57785" b="123825"/>
            <wp:docPr id="1404335268" name="Picture 1404335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335268"/>
                    <pic:cNvPicPr/>
                  </pic:nvPicPr>
                  <pic:blipFill>
                    <a:blip r:embed="rId9">
                      <a:extLst>
                        <a:ext uri="{28A0092B-C50C-407E-A947-70E740481C1C}">
                          <a14:useLocalDpi xmlns:a14="http://schemas.microsoft.com/office/drawing/2010/main" val="0"/>
                        </a:ext>
                      </a:extLst>
                    </a:blip>
                    <a:srcRect/>
                    <a:stretch>
                      <a:fillRect/>
                    </a:stretch>
                  </pic:blipFill>
                  <pic:spPr>
                    <a:xfrm>
                      <a:off x="0" y="0"/>
                      <a:ext cx="5867398" cy="19907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CB7522D" w14:textId="5CDEBCB6" w:rsidR="299DD014" w:rsidRDefault="299DD014" w:rsidP="2EA60BFD">
      <w:pPr>
        <w:pStyle w:val="ListParagraph"/>
        <w:numPr>
          <w:ilvl w:val="0"/>
          <w:numId w:val="6"/>
        </w:numPr>
        <w:spacing w:line="240" w:lineRule="auto"/>
      </w:pPr>
      <w:r w:rsidRPr="2EA60BFD">
        <w:t>To gain deeper insights into our dataset, it was important to understand the proportion of patients who had previously encountered heart attacks. As illustrated in the above pie chart, a significant majority, accounting for 94.54% of the patients, had no history of heart attacks, while a smaller percentage, 5.46%</w:t>
      </w:r>
      <w:r w:rsidR="0143733C" w:rsidRPr="2EA60BFD">
        <w:t>, had</w:t>
      </w:r>
      <w:r w:rsidRPr="2EA60BFD">
        <w:t xml:space="preserve"> experienced </w:t>
      </w:r>
      <w:r w:rsidR="0E7A5578" w:rsidRPr="2EA60BFD">
        <w:t>Heart Attacks</w:t>
      </w:r>
      <w:r w:rsidRPr="2EA60BFD">
        <w:t>.</w:t>
      </w:r>
    </w:p>
    <w:p w14:paraId="47E48078" w14:textId="09E9E28D" w:rsidR="0DEACFDE" w:rsidRDefault="0DEACFDE" w:rsidP="15F2ACD2">
      <w:pPr>
        <w:spacing w:line="240" w:lineRule="auto"/>
        <w:jc w:val="center"/>
        <w:rPr>
          <w:rFonts w:ascii="Aptos" w:eastAsia="Aptos" w:hAnsi="Aptos" w:cs="Aptos"/>
        </w:rPr>
      </w:pPr>
      <w:r>
        <w:rPr>
          <w:noProof/>
        </w:rPr>
        <w:lastRenderedPageBreak/>
        <w:drawing>
          <wp:inline distT="0" distB="0" distL="0" distR="0" wp14:anchorId="796DB382" wp14:editId="48C851BB">
            <wp:extent cx="5010150" cy="3086100"/>
            <wp:effectExtent l="0" t="0" r="0" b="0"/>
            <wp:docPr id="151587109" name="Picture 151587109" descr="A graph of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10150" cy="3086100"/>
                    </a:xfrm>
                    <a:prstGeom prst="rect">
                      <a:avLst/>
                    </a:prstGeom>
                  </pic:spPr>
                </pic:pic>
              </a:graphicData>
            </a:graphic>
          </wp:inline>
        </w:drawing>
      </w:r>
    </w:p>
    <w:p w14:paraId="30C28F28" w14:textId="025DFBA2" w:rsidR="15F2ACD2" w:rsidRDefault="15F2ACD2" w:rsidP="15F2ACD2">
      <w:pPr>
        <w:spacing w:line="240" w:lineRule="auto"/>
      </w:pPr>
    </w:p>
    <w:p w14:paraId="73CE4D6F" w14:textId="1CAF3DC6" w:rsidR="297EF882" w:rsidRDefault="7E76700D" w:rsidP="15F2ACD2">
      <w:pPr>
        <w:spacing w:line="240" w:lineRule="auto"/>
      </w:pPr>
      <w:r>
        <w:t>W</w:t>
      </w:r>
      <w:r w:rsidR="297EF882">
        <w:t>e</w:t>
      </w:r>
      <w:r w:rsidR="297EF882" w:rsidRPr="15F2ACD2">
        <w:t xml:space="preserve"> closely examined the '</w:t>
      </w:r>
      <w:proofErr w:type="spellStart"/>
      <w:r w:rsidR="297EF882" w:rsidRPr="15F2ACD2">
        <w:t>GeneralHealth</w:t>
      </w:r>
      <w:proofErr w:type="spellEnd"/>
      <w:r w:rsidR="297EF882" w:rsidRPr="15F2ACD2">
        <w:t xml:space="preserve">' column, shedding light on the overall health condition of each patient </w:t>
      </w:r>
      <w:r w:rsidR="5C9DD0C3">
        <w:t>in the dataset</w:t>
      </w:r>
      <w:r w:rsidR="297EF882">
        <w:t>.</w:t>
      </w:r>
      <w:r w:rsidR="297EF882" w:rsidRPr="15F2ACD2">
        <w:t xml:space="preserve"> </w:t>
      </w:r>
      <w:r w:rsidR="5005F575" w:rsidRPr="15F2ACD2">
        <w:t>We discovered</w:t>
      </w:r>
      <w:r w:rsidR="297EF882" w:rsidRPr="15F2ACD2">
        <w:t xml:space="preserve"> a substantial majority, 83.7% of patients, reported health statuses ranging from Good to Excellent. Conversely, 16.3% of patients indicated their health status as Poor or Fair.</w:t>
      </w:r>
    </w:p>
    <w:p w14:paraId="68601C98" w14:textId="18F4099F" w:rsidR="42D8AF0F" w:rsidRDefault="42D8AF0F" w:rsidP="42D8AF0F">
      <w:pPr>
        <w:spacing w:line="240" w:lineRule="auto"/>
      </w:pPr>
    </w:p>
    <w:p w14:paraId="2288E1D4" w14:textId="4EC0F15C" w:rsidR="277060E2" w:rsidRDefault="277060E2" w:rsidP="00B20D95">
      <w:pPr>
        <w:spacing w:line="240" w:lineRule="auto"/>
        <w:jc w:val="center"/>
      </w:pPr>
      <w:r>
        <w:rPr>
          <w:noProof/>
        </w:rPr>
        <w:drawing>
          <wp:inline distT="0" distB="0" distL="0" distR="0" wp14:anchorId="3D413320" wp14:editId="4BB27484">
            <wp:extent cx="4266958" cy="3581944"/>
            <wp:effectExtent l="0" t="0" r="635" b="0"/>
            <wp:docPr id="2125039994" name="Picture 2125039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3377"/>
                    <a:stretch/>
                  </pic:blipFill>
                  <pic:spPr bwMode="auto">
                    <a:xfrm>
                      <a:off x="0" y="0"/>
                      <a:ext cx="4267218" cy="3582162"/>
                    </a:xfrm>
                    <a:prstGeom prst="rect">
                      <a:avLst/>
                    </a:prstGeom>
                    <a:ln>
                      <a:noFill/>
                    </a:ln>
                    <a:extLst>
                      <a:ext uri="{53640926-AAD7-44D8-BBD7-CCE9431645EC}">
                        <a14:shadowObscured xmlns:a14="http://schemas.microsoft.com/office/drawing/2010/main"/>
                      </a:ext>
                    </a:extLst>
                  </pic:spPr>
                </pic:pic>
              </a:graphicData>
            </a:graphic>
          </wp:inline>
        </w:drawing>
      </w:r>
    </w:p>
    <w:p w14:paraId="6E36FDF4" w14:textId="21975DC6" w:rsidR="6EE1F7F5" w:rsidRDefault="71AEBD70" w:rsidP="7F64DC9E">
      <w:pPr>
        <w:pStyle w:val="ListParagraph"/>
        <w:numPr>
          <w:ilvl w:val="0"/>
          <w:numId w:val="4"/>
        </w:numPr>
        <w:spacing w:line="240" w:lineRule="auto"/>
        <w:jc w:val="both"/>
        <w:rPr>
          <w:rFonts w:hint="eastAsia"/>
        </w:rPr>
      </w:pPr>
      <w:r w:rsidRPr="2EA60BFD">
        <w:lastRenderedPageBreak/>
        <w:t xml:space="preserve">To </w:t>
      </w:r>
      <w:r w:rsidR="570A5129" w:rsidRPr="2EA60BFD">
        <w:t>understand the</w:t>
      </w:r>
      <w:r w:rsidRPr="2EA60BFD">
        <w:t xml:space="preserve"> impact of race on patients who have experienced a heart attack, we created a graph displaying the distribution of heart attack occurrences among different racial groups. Initially, the graph suggests a higher prevalence among white patients, followed by African Americans. However, upon further analysis using a correlation matrix, we found that race does not exhibit a positive correlation with heart attack occurrence within this dataset.</w:t>
      </w:r>
    </w:p>
    <w:p w14:paraId="40DB1AC1" w14:textId="42560FB5" w:rsidR="6EE1F7F5" w:rsidRDefault="6EE1F7F5" w:rsidP="55BC15F8">
      <w:pPr>
        <w:spacing w:line="240" w:lineRule="auto"/>
        <w:jc w:val="both"/>
        <w:rPr>
          <w:rFonts w:hint="eastAsia"/>
        </w:rPr>
      </w:pPr>
    </w:p>
    <w:p w14:paraId="71DA819A" w14:textId="024AF9B4" w:rsidR="49D1690E" w:rsidRDefault="49D1690E" w:rsidP="49D1690E">
      <w:pPr>
        <w:spacing w:line="240" w:lineRule="auto"/>
        <w:jc w:val="both"/>
        <w:rPr>
          <w:rFonts w:ascii="Times New Roman" w:eastAsia="Times New Roman" w:hAnsi="Times New Roman" w:cs="Times New Roman"/>
          <w:b/>
          <w:bCs/>
          <w:color w:val="000000" w:themeColor="text1"/>
        </w:rPr>
      </w:pPr>
    </w:p>
    <w:p w14:paraId="0FC012DE" w14:textId="51790734" w:rsidR="07E36004" w:rsidRDefault="19C1A0AF" w:rsidP="7F64DC9E">
      <w:pPr>
        <w:spacing w:line="240" w:lineRule="auto"/>
        <w:jc w:val="both"/>
        <w:rPr>
          <w:rFonts w:hint="eastAsia"/>
        </w:rPr>
      </w:pPr>
      <w:r w:rsidRPr="2EA60BFD">
        <w:rPr>
          <w:rFonts w:ascii="Times New Roman" w:eastAsia="Times New Roman" w:hAnsi="Times New Roman" w:cs="Times New Roman"/>
          <w:b/>
          <w:bCs/>
          <w:color w:val="000000" w:themeColor="text1"/>
        </w:rPr>
        <w:t>Correlation</w:t>
      </w:r>
      <w:r w:rsidR="3A80AE2E" w:rsidRPr="2EA60BFD">
        <w:rPr>
          <w:rFonts w:ascii="Times New Roman" w:eastAsia="Times New Roman" w:hAnsi="Times New Roman" w:cs="Times New Roman"/>
          <w:b/>
          <w:bCs/>
          <w:color w:val="000000" w:themeColor="text1"/>
        </w:rPr>
        <w:t xml:space="preserve"> Statistics</w:t>
      </w:r>
      <w:r w:rsidR="2A5FB98E" w:rsidRPr="2EA60BFD">
        <w:rPr>
          <w:rFonts w:ascii="Times New Roman" w:eastAsia="Times New Roman" w:hAnsi="Times New Roman" w:cs="Times New Roman"/>
          <w:b/>
          <w:bCs/>
          <w:color w:val="000000" w:themeColor="text1"/>
        </w:rPr>
        <w:t xml:space="preserve"> </w:t>
      </w:r>
    </w:p>
    <w:p w14:paraId="664DB054" w14:textId="1C0A9E0E" w:rsidR="07E36004" w:rsidRDefault="07E36004" w:rsidP="55BC15F8">
      <w:pPr>
        <w:spacing w:line="240" w:lineRule="auto"/>
        <w:jc w:val="center"/>
        <w:rPr>
          <w:rFonts w:hint="eastAsia"/>
        </w:rPr>
      </w:pPr>
    </w:p>
    <w:p w14:paraId="0C4A2EAF" w14:textId="66166D5B" w:rsidR="4922CFDB" w:rsidRDefault="07E36004" w:rsidP="55BC15F8">
      <w:pPr>
        <w:spacing w:line="240" w:lineRule="auto"/>
        <w:jc w:val="center"/>
      </w:pPr>
      <w:r>
        <w:rPr>
          <w:noProof/>
        </w:rPr>
        <w:drawing>
          <wp:inline distT="0" distB="0" distL="0" distR="0" wp14:anchorId="133B0C41" wp14:editId="35BA1861">
            <wp:extent cx="4572000" cy="3019425"/>
            <wp:effectExtent l="0" t="0" r="0" b="0"/>
            <wp:docPr id="1505158703" name="Picture 12939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98731"/>
                    <pic:cNvPicPr/>
                  </pic:nvPicPr>
                  <pic:blipFill>
                    <a:blip r:embed="rId12">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74B116EF" w14:textId="01473300" w:rsidR="4922CFDB" w:rsidRDefault="4922CFDB" w:rsidP="4922CFDB">
      <w:pPr>
        <w:spacing w:line="240" w:lineRule="auto"/>
        <w:jc w:val="center"/>
      </w:pPr>
    </w:p>
    <w:p w14:paraId="1F4998E1" w14:textId="27C3EEAC" w:rsidR="5045ED83" w:rsidRDefault="5045ED83" w:rsidP="15F2ACD2">
      <w:pPr>
        <w:pStyle w:val="ListParagraph"/>
        <w:numPr>
          <w:ilvl w:val="0"/>
          <w:numId w:val="3"/>
        </w:numPr>
      </w:pPr>
      <w:r>
        <w:t xml:space="preserve">Utilizing correlation statistics, we identified the key variables significantly associated with the likelihood of patients experiencing heart attacks. Notably, variables such as </w:t>
      </w:r>
      <w:proofErr w:type="spellStart"/>
      <w:r>
        <w:t>WeightInKilograms</w:t>
      </w:r>
      <w:proofErr w:type="spellEnd"/>
      <w:r>
        <w:t>, BMI, and Physical health days exhibited positive correlations, as depicted in the mat</w:t>
      </w:r>
      <w:r w:rsidRPr="15F2ACD2">
        <w:t>rix above.</w:t>
      </w:r>
      <w:r w:rsidR="7F437149" w:rsidRPr="15F2ACD2">
        <w:t xml:space="preserve"> </w:t>
      </w:r>
      <w:r w:rsidR="4C492D92" w:rsidRPr="15F2ACD2">
        <w:t>This addresses two of the questions we aimed to answer, providing the top three variables that are most correlated with predicting heart attacks. Additionally, we were able to determine that non-biological ailments such as depression do not show any positive correlation in the dataset we examined.</w:t>
      </w:r>
    </w:p>
    <w:p w14:paraId="193F159B" w14:textId="74D0D030" w:rsidR="6ED467EE" w:rsidRDefault="6ED467EE" w:rsidP="6ED467EE">
      <w:pPr>
        <w:rPr>
          <w:sz w:val="32"/>
          <w:szCs w:val="32"/>
        </w:rPr>
      </w:pPr>
    </w:p>
    <w:p w14:paraId="4FCB36CF" w14:textId="1DCA0126" w:rsidR="55BC15F8" w:rsidRDefault="55BC15F8" w:rsidP="55BC15F8">
      <w:pPr>
        <w:rPr>
          <w:rFonts w:hint="eastAsia"/>
          <w:sz w:val="32"/>
          <w:szCs w:val="32"/>
        </w:rPr>
      </w:pPr>
    </w:p>
    <w:p w14:paraId="43B4589C" w14:textId="53A2F12A" w:rsidR="20DA63D1" w:rsidRDefault="20DA63D1" w:rsidP="2A3F90A2">
      <w:pPr>
        <w:jc w:val="center"/>
        <w:rPr>
          <w:rFonts w:hint="eastAsia"/>
          <w:sz w:val="32"/>
          <w:szCs w:val="32"/>
        </w:rPr>
      </w:pPr>
      <w:r w:rsidRPr="50A4DCD6">
        <w:rPr>
          <w:sz w:val="32"/>
          <w:szCs w:val="32"/>
        </w:rPr>
        <w:lastRenderedPageBreak/>
        <w:t xml:space="preserve">Top 5 Feature Importance </w:t>
      </w:r>
    </w:p>
    <w:p w14:paraId="0BC43644" w14:textId="2600BBF0" w:rsidR="40AA5FE4" w:rsidRDefault="40AA5FE4" w:rsidP="59A3B1AE">
      <w:pPr>
        <w:jc w:val="center"/>
        <w:rPr>
          <w:rFonts w:ascii="Aptos" w:eastAsia="Aptos" w:hAnsi="Aptos" w:cs="Aptos"/>
          <w:sz w:val="32"/>
          <w:szCs w:val="32"/>
        </w:rPr>
      </w:pPr>
      <w:r>
        <w:rPr>
          <w:noProof/>
        </w:rPr>
        <w:drawing>
          <wp:inline distT="0" distB="0" distL="0" distR="0" wp14:anchorId="1582C226" wp14:editId="29908C95">
            <wp:extent cx="4572000" cy="2286000"/>
            <wp:effectExtent l="0" t="0" r="0" b="0"/>
            <wp:docPr id="485122598" name="Picture 48512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382F6D42" w14:textId="527E020D" w:rsidR="6ED467EE" w:rsidRDefault="40AA5FE4" w:rsidP="59A3B1AE">
      <w:pPr>
        <w:pStyle w:val="ListParagraph"/>
        <w:numPr>
          <w:ilvl w:val="0"/>
          <w:numId w:val="10"/>
        </w:numPr>
      </w:pPr>
      <w:r w:rsidRPr="59A3B1AE">
        <w:rPr>
          <w:color w:val="000000" w:themeColor="text1"/>
        </w:rPr>
        <w:t xml:space="preserve">The following variables exhibited the lowest </w:t>
      </w:r>
      <w:r w:rsidRPr="59A3B1AE">
        <w:rPr>
          <w:b/>
          <w:bCs/>
          <w:color w:val="000000" w:themeColor="text1"/>
        </w:rPr>
        <w:t>p-values</w:t>
      </w:r>
      <w:r w:rsidRPr="59A3B1AE">
        <w:rPr>
          <w:color w:val="000000" w:themeColor="text1"/>
        </w:rPr>
        <w:t xml:space="preserve">, indicating their significant impact on predicting heart attacks in the </w:t>
      </w:r>
      <w:proofErr w:type="spellStart"/>
      <w:r w:rsidRPr="59A3B1AE">
        <w:rPr>
          <w:color w:val="000000" w:themeColor="text1"/>
        </w:rPr>
        <w:t>undersampled</w:t>
      </w:r>
      <w:proofErr w:type="spellEnd"/>
      <w:r w:rsidRPr="59A3B1AE">
        <w:rPr>
          <w:color w:val="000000" w:themeColor="text1"/>
        </w:rPr>
        <w:t xml:space="preserve"> </w:t>
      </w:r>
      <w:r w:rsidRPr="59A3B1AE">
        <w:rPr>
          <w:b/>
          <w:bCs/>
          <w:color w:val="000000" w:themeColor="text1"/>
        </w:rPr>
        <w:t>logistic</w:t>
      </w:r>
      <w:r w:rsidRPr="59A3B1AE">
        <w:rPr>
          <w:color w:val="000000" w:themeColor="text1"/>
        </w:rPr>
        <w:t xml:space="preserve"> </w:t>
      </w:r>
      <w:r w:rsidRPr="59A3B1AE">
        <w:rPr>
          <w:b/>
          <w:bCs/>
          <w:color w:val="000000" w:themeColor="text1"/>
        </w:rPr>
        <w:t>regression</w:t>
      </w:r>
      <w:r w:rsidRPr="59A3B1AE">
        <w:rPr>
          <w:color w:val="000000" w:themeColor="text1"/>
        </w:rPr>
        <w:t xml:space="preserve"> </w:t>
      </w:r>
      <w:r w:rsidRPr="59A3B1AE">
        <w:rPr>
          <w:b/>
          <w:bCs/>
          <w:color w:val="000000" w:themeColor="text1"/>
        </w:rPr>
        <w:t>model</w:t>
      </w:r>
      <w:r w:rsidRPr="59A3B1AE">
        <w:rPr>
          <w:color w:val="000000" w:themeColor="text1"/>
        </w:rPr>
        <w:t>. These variables are ranked as the most significant predictors.</w:t>
      </w:r>
    </w:p>
    <w:p w14:paraId="6CDC5986" w14:textId="4820D563" w:rsidR="6ED467EE" w:rsidRDefault="6ED467EE" w:rsidP="6ED467EE">
      <w:pPr>
        <w:jc w:val="center"/>
        <w:rPr>
          <w:sz w:val="32"/>
          <w:szCs w:val="32"/>
        </w:rPr>
      </w:pPr>
    </w:p>
    <w:p w14:paraId="61BAD603" w14:textId="70F02B2E" w:rsidR="6ED467EE" w:rsidRDefault="6ED467EE" w:rsidP="6ED467EE">
      <w:pPr>
        <w:jc w:val="center"/>
        <w:rPr>
          <w:sz w:val="32"/>
          <w:szCs w:val="32"/>
        </w:rPr>
      </w:pPr>
    </w:p>
    <w:p w14:paraId="1BFDA8D0" w14:textId="3DDA4DF2" w:rsidR="6ED467EE" w:rsidRDefault="6ED467EE" w:rsidP="6ED467EE">
      <w:pPr>
        <w:jc w:val="center"/>
        <w:rPr>
          <w:sz w:val="32"/>
          <w:szCs w:val="32"/>
        </w:rPr>
      </w:pPr>
    </w:p>
    <w:p w14:paraId="2EA75D26" w14:textId="37074039" w:rsidR="6ED467EE" w:rsidRDefault="6ED467EE" w:rsidP="6ED467EE">
      <w:pPr>
        <w:jc w:val="center"/>
        <w:rPr>
          <w:sz w:val="32"/>
          <w:szCs w:val="32"/>
        </w:rPr>
      </w:pPr>
    </w:p>
    <w:p w14:paraId="64069333" w14:textId="16ECD7B9" w:rsidR="6ED467EE" w:rsidRDefault="32396A07" w:rsidP="07493C07">
      <w:r w:rsidRPr="6ED467EE">
        <w:rPr>
          <w:sz w:val="32"/>
          <w:szCs w:val="32"/>
        </w:rPr>
        <w:lastRenderedPageBreak/>
        <w:t xml:space="preserve"> </w:t>
      </w:r>
      <w:r w:rsidR="62B1F010">
        <w:rPr>
          <w:noProof/>
        </w:rPr>
        <w:drawing>
          <wp:inline distT="0" distB="0" distL="0" distR="0" wp14:anchorId="2E24F2DE" wp14:editId="255A623A">
            <wp:extent cx="5408827" cy="6610348"/>
            <wp:effectExtent l="0" t="0" r="0" b="0"/>
            <wp:docPr id="2074987164" name="Picture 2074987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987164"/>
                    <pic:cNvPicPr/>
                  </pic:nvPicPr>
                  <pic:blipFill>
                    <a:blip r:embed="rId14">
                      <a:extLst>
                        <a:ext uri="{28A0092B-C50C-407E-A947-70E740481C1C}">
                          <a14:useLocalDpi xmlns:a14="http://schemas.microsoft.com/office/drawing/2010/main" val="0"/>
                        </a:ext>
                      </a:extLst>
                    </a:blip>
                    <a:stretch>
                      <a:fillRect/>
                    </a:stretch>
                  </pic:blipFill>
                  <pic:spPr>
                    <a:xfrm>
                      <a:off x="0" y="0"/>
                      <a:ext cx="5408827" cy="6610348"/>
                    </a:xfrm>
                    <a:prstGeom prst="rect">
                      <a:avLst/>
                    </a:prstGeom>
                  </pic:spPr>
                </pic:pic>
              </a:graphicData>
            </a:graphic>
          </wp:inline>
        </w:drawing>
      </w:r>
    </w:p>
    <w:p w14:paraId="604A0F0E" w14:textId="466F1B4D" w:rsidR="6ED467EE" w:rsidRDefault="6ED467EE" w:rsidP="6ED467EE">
      <w:pPr>
        <w:jc w:val="center"/>
        <w:rPr>
          <w:sz w:val="32"/>
          <w:szCs w:val="32"/>
        </w:rPr>
      </w:pPr>
    </w:p>
    <w:p w14:paraId="1DBFB049" w14:textId="3492FB8F" w:rsidR="6ED467EE" w:rsidRDefault="6ED467EE" w:rsidP="6ED467EE">
      <w:pPr>
        <w:jc w:val="center"/>
        <w:rPr>
          <w:sz w:val="32"/>
          <w:szCs w:val="32"/>
        </w:rPr>
      </w:pPr>
    </w:p>
    <w:p w14:paraId="2F5CA39F" w14:textId="382EEC45" w:rsidR="6ED467EE" w:rsidRDefault="6ED467EE" w:rsidP="6ED467EE">
      <w:pPr>
        <w:jc w:val="center"/>
        <w:rPr>
          <w:sz w:val="32"/>
          <w:szCs w:val="32"/>
        </w:rPr>
      </w:pPr>
    </w:p>
    <w:p w14:paraId="4209E237" w14:textId="365A9496" w:rsidR="6ED467EE" w:rsidRDefault="6ED467EE" w:rsidP="6ED467EE">
      <w:pPr>
        <w:jc w:val="center"/>
        <w:rPr>
          <w:sz w:val="32"/>
          <w:szCs w:val="32"/>
        </w:rPr>
      </w:pPr>
    </w:p>
    <w:p w14:paraId="5EDBC45F" w14:textId="74C8C2F5" w:rsidR="6ED467EE" w:rsidRDefault="00EA1D96" w:rsidP="6ED467EE">
      <w:pPr>
        <w:jc w:val="center"/>
        <w:rPr>
          <w:sz w:val="32"/>
          <w:szCs w:val="32"/>
        </w:rPr>
      </w:pPr>
      <w:r>
        <w:rPr>
          <w:sz w:val="32"/>
          <w:szCs w:val="32"/>
        </w:rPr>
        <w:lastRenderedPageBreak/>
        <w:t xml:space="preserve">Machine Learning Algorithms Used </w:t>
      </w:r>
      <w:r w:rsidR="005D177B">
        <w:rPr>
          <w:sz w:val="32"/>
          <w:szCs w:val="32"/>
        </w:rPr>
        <w:t>and</w:t>
      </w:r>
      <w:r>
        <w:rPr>
          <w:sz w:val="32"/>
          <w:szCs w:val="32"/>
        </w:rPr>
        <w:t xml:space="preserve"> Explanation</w:t>
      </w:r>
    </w:p>
    <w:p w14:paraId="05FC9E35" w14:textId="77777777" w:rsidR="005D177B" w:rsidRDefault="005D177B" w:rsidP="6ED467EE">
      <w:pPr>
        <w:jc w:val="center"/>
        <w:rPr>
          <w:sz w:val="32"/>
          <w:szCs w:val="32"/>
        </w:rPr>
      </w:pPr>
      <w:r>
        <w:rPr>
          <w:noProof/>
        </w:rPr>
        <w:drawing>
          <wp:inline distT="0" distB="0" distL="0" distR="0" wp14:anchorId="257721D1" wp14:editId="441C40F3">
            <wp:extent cx="4598998" cy="3814567"/>
            <wp:effectExtent l="0" t="0" r="0" b="1270"/>
            <wp:docPr id="187888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598998" cy="3814567"/>
                    </a:xfrm>
                    <a:prstGeom prst="rect">
                      <a:avLst/>
                    </a:prstGeom>
                  </pic:spPr>
                </pic:pic>
              </a:graphicData>
            </a:graphic>
          </wp:inline>
        </w:drawing>
      </w:r>
    </w:p>
    <w:p w14:paraId="1E435112" w14:textId="5AF2939C" w:rsidR="643C1CEE" w:rsidRDefault="643C1CEE" w:rsidP="643C1CEE">
      <w:pPr>
        <w:ind w:firstLine="720"/>
      </w:pPr>
    </w:p>
    <w:p w14:paraId="4EF80FA8" w14:textId="77777777" w:rsidR="0080774F" w:rsidRPr="005D177B" w:rsidRDefault="0080774F" w:rsidP="643C1CEE">
      <w:r>
        <w:t xml:space="preserve">First, relevant columns were selected and excluded, and data types of each column were verified. Specifically, the column “State” was excluded as it didn’t appear to be relevant to predicting heart attacks. </w:t>
      </w:r>
    </w:p>
    <w:p w14:paraId="17719FF2" w14:textId="77777777" w:rsidR="005D177B" w:rsidRDefault="005D177B" w:rsidP="00B20D95">
      <w:pPr>
        <w:jc w:val="center"/>
        <w:rPr>
          <w:sz w:val="32"/>
          <w:szCs w:val="32"/>
        </w:rPr>
      </w:pPr>
      <w:r>
        <w:rPr>
          <w:noProof/>
          <w:sz w:val="32"/>
          <w:szCs w:val="32"/>
        </w:rPr>
        <w:lastRenderedPageBreak/>
        <w:drawing>
          <wp:inline distT="0" distB="0" distL="0" distR="0" wp14:anchorId="64F4C522" wp14:editId="04B98D19">
            <wp:extent cx="4109176" cy="3703429"/>
            <wp:effectExtent l="0" t="0" r="5715" b="0"/>
            <wp:docPr id="206969064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90646" name="Picture 2"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09176" cy="3703429"/>
                    </a:xfrm>
                    <a:prstGeom prst="rect">
                      <a:avLst/>
                    </a:prstGeom>
                  </pic:spPr>
                </pic:pic>
              </a:graphicData>
            </a:graphic>
          </wp:inline>
        </w:drawing>
      </w:r>
    </w:p>
    <w:p w14:paraId="617B4C86" w14:textId="77777777" w:rsidR="002F375C" w:rsidRPr="002173E0" w:rsidRDefault="002F375C" w:rsidP="3DD0B886">
      <w:r>
        <w:t xml:space="preserve">After, a data subset was created, which converted categorical variables to usable factors, and Nas were removed from that subset. Next, the data was split using 70% of the data to train and 30% to test. Then, a logistic regression model was fitted using the training data, which produced the output below: </w:t>
      </w:r>
    </w:p>
    <w:p w14:paraId="681BF09B" w14:textId="30246FC8" w:rsidR="007B60D3" w:rsidRDefault="005D177B" w:rsidP="007B60D3">
      <w:pPr>
        <w:keepNext/>
        <w:jc w:val="center"/>
      </w:pPr>
      <w:r>
        <w:rPr>
          <w:noProof/>
          <w:sz w:val="32"/>
          <w:szCs w:val="32"/>
        </w:rPr>
        <w:drawing>
          <wp:inline distT="0" distB="0" distL="0" distR="0" wp14:anchorId="71AFF9A7" wp14:editId="191D18FF">
            <wp:extent cx="2650741" cy="2873904"/>
            <wp:effectExtent l="0" t="0" r="0" b="3175"/>
            <wp:docPr id="21123737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73731" name="Picture 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50741" cy="2873904"/>
                    </a:xfrm>
                    <a:prstGeom prst="rect">
                      <a:avLst/>
                    </a:prstGeom>
                  </pic:spPr>
                </pic:pic>
              </a:graphicData>
            </a:graphic>
          </wp:inline>
        </w:drawing>
      </w:r>
    </w:p>
    <w:p w14:paraId="49E209FC" w14:textId="51EF121C" w:rsidR="00F5347A" w:rsidRDefault="007B60D3" w:rsidP="007B60D3">
      <w:pPr>
        <w:pStyle w:val="Caption"/>
        <w:jc w:val="center"/>
      </w:pPr>
      <w:r>
        <w:t xml:space="preserve">Figure </w:t>
      </w:r>
      <w:fldSimple w:instr=" SEQ Figure \* ARABIC ">
        <w:r>
          <w:rPr>
            <w:noProof/>
          </w:rPr>
          <w:t>1</w:t>
        </w:r>
      </w:fldSimple>
      <w:r>
        <w:t>: Logistic Regression Output</w:t>
      </w:r>
    </w:p>
    <w:p w14:paraId="583C00C9" w14:textId="56979073" w:rsidR="00B15AE8" w:rsidRPr="00B15AE8" w:rsidRDefault="00B15AE8" w:rsidP="00B15AE8">
      <w:pPr>
        <w:pStyle w:val="Heading1"/>
        <w:jc w:val="center"/>
      </w:pPr>
      <w:r>
        <w:lastRenderedPageBreak/>
        <w:t>Referenced Equations</w:t>
      </w:r>
    </w:p>
    <w:p w14:paraId="1C657902" w14:textId="13DC437A" w:rsidR="007001B0" w:rsidRPr="00EA2909" w:rsidRDefault="007001B0" w:rsidP="007001B0">
      <w:pPr>
        <w:rPr>
          <w:color w:val="0D0D0D"/>
          <w:shd w:val="clear" w:color="auto" w:fill="FFFFFF"/>
        </w:rPr>
      </w:pPr>
      <m:oMathPara>
        <m:oMath>
          <m:r>
            <w:rPr>
              <w:rFonts w:ascii="Cambria Math" w:hAnsi="Cambria Math" w:cs="Segoe UI"/>
              <w:color w:val="0D0D0D"/>
              <w:shd w:val="clear" w:color="auto" w:fill="FFFFFF"/>
            </w:rPr>
            <m:t>Accuracy=</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TP</m:t>
                  </m:r>
                  <m:r>
                    <m:rPr>
                      <m:sty m:val="p"/>
                    </m:rPr>
                    <w:rPr>
                      <w:rFonts w:ascii="Cambria Math" w:hAnsi="Cambria Math" w:cs="Segoe UI"/>
                      <w:color w:val="0D0D0D"/>
                      <w:shd w:val="clear" w:color="auto" w:fill="FFFFFF"/>
                    </w:rPr>
                    <m:t xml:space="preserve"> +</m:t>
                  </m:r>
                  <m:r>
                    <m:rPr>
                      <m:sty m:val="p"/>
                    </m:rPr>
                    <w:rPr>
                      <w:rFonts w:ascii="Cambria Math" w:hAnsi="Cambria Math" w:cs="Segoe UI"/>
                      <w:color w:val="0D0D0D"/>
                      <w:shd w:val="clear" w:color="auto" w:fill="FFFFFF"/>
                    </w:rPr>
                    <m:t>TN</m:t>
                  </m:r>
                </m:e>
              </m:d>
              <m:ctrlPr>
                <w:rPr>
                  <w:rFonts w:ascii="Cambria Math" w:hAnsi="Cambria Math" w:cs="Segoe UI"/>
                  <w:i/>
                  <w:color w:val="0D0D0D"/>
                  <w:shd w:val="clear" w:color="auto" w:fill="FFFFFF"/>
                </w:rPr>
              </m:ctrlPr>
            </m:num>
            <m:den>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TP+TN+FP+FN</m:t>
                  </m:r>
                </m:e>
              </m:d>
            </m:den>
          </m:f>
          <m:r>
            <w:rPr>
              <w:rFonts w:ascii="Cambria Math" w:hAnsi="Cambria Math" w:cs="Segoe UI"/>
              <w:color w:val="0D0D0D"/>
              <w:shd w:val="clear" w:color="auto" w:fill="FFFFFF"/>
            </w:rPr>
            <m:t>=0.9494</m:t>
          </m:r>
        </m:oMath>
      </m:oMathPara>
    </w:p>
    <w:p w14:paraId="39507395" w14:textId="40614B72" w:rsidR="00EA2909" w:rsidRPr="001C6217" w:rsidRDefault="00EA2909" w:rsidP="00EA2909">
      <w:pPr>
        <w:rPr>
          <w:color w:val="0D0D0D"/>
          <w:shd w:val="clear" w:color="auto" w:fill="FFFFFF"/>
        </w:rPr>
      </w:pPr>
      <m:oMathPara>
        <m:oMath>
          <m:r>
            <w:rPr>
              <w:rFonts w:ascii="Cambria Math" w:hAnsi="Cambria Math" w:cs="Segoe UI"/>
              <w:color w:val="0D0D0D"/>
              <w:shd w:val="clear" w:color="auto" w:fill="FFFFFF"/>
            </w:rPr>
            <m:t>Balanced Accuracy=</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Sensitivity + Specificity</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2</m:t>
              </m:r>
            </m:den>
          </m:f>
          <m:r>
            <w:rPr>
              <w:rFonts w:ascii="Cambria Math" w:hAnsi="Cambria Math" w:cs="Segoe UI"/>
              <w:color w:val="0D0D0D"/>
              <w:shd w:val="clear" w:color="auto" w:fill="FFFFFF"/>
            </w:rPr>
            <m:t>=</m:t>
          </m:r>
          <m:r>
            <w:rPr>
              <w:rFonts w:ascii="Cambria Math" w:hAnsi="Cambria Math" w:cs="Segoe UI"/>
              <w:color w:val="0D0D0D"/>
              <w:shd w:val="clear" w:color="auto" w:fill="FFFFFF"/>
            </w:rPr>
            <m:t>0.6243</m:t>
          </m:r>
        </m:oMath>
      </m:oMathPara>
    </w:p>
    <w:p w14:paraId="7BE0114C" w14:textId="302EC5C8" w:rsidR="007001B0" w:rsidRPr="00AB5953" w:rsidRDefault="007001B0" w:rsidP="007001B0">
      <w:pPr>
        <w:rPr>
          <w:color w:val="0D0D0D"/>
          <w:shd w:val="clear" w:color="auto" w:fill="FFFFFF"/>
        </w:rPr>
      </w:pPr>
      <m:oMathPara>
        <m:oMath>
          <m:r>
            <w:rPr>
              <w:rFonts w:ascii="Cambria Math" w:hAnsi="Cambria Math" w:cs="Segoe UI"/>
              <w:color w:val="0D0D0D"/>
              <w:shd w:val="clear" w:color="auto" w:fill="FFFFFF"/>
            </w:rPr>
            <m:t xml:space="preserve">Sensitivity </m:t>
          </m:r>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TP</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(TP+FN)</m:t>
              </m:r>
            </m:den>
          </m:f>
          <m:r>
            <w:rPr>
              <w:rFonts w:ascii="Cambria Math" w:hAnsi="Cambria Math" w:cs="Segoe UI"/>
              <w:color w:val="0D0D0D"/>
              <w:shd w:val="clear" w:color="auto" w:fill="FFFFFF"/>
            </w:rPr>
            <m:t>=</m:t>
          </m:r>
          <m:r>
            <w:rPr>
              <w:rFonts w:ascii="Cambria Math" w:hAnsi="Cambria Math" w:cs="Segoe UI"/>
              <w:color w:val="0D0D0D"/>
              <w:shd w:val="clear" w:color="auto" w:fill="FFFFFF"/>
            </w:rPr>
            <m:t>0.9887</m:t>
          </m:r>
        </m:oMath>
      </m:oMathPara>
    </w:p>
    <w:p w14:paraId="5E048D10" w14:textId="1EF89F20" w:rsidR="007001B0" w:rsidRPr="007001B0" w:rsidRDefault="007001B0" w:rsidP="007001B0">
      <w:pPr>
        <w:rPr>
          <w:color w:val="0D0D0D"/>
          <w:shd w:val="clear" w:color="auto" w:fill="FFFFFF"/>
        </w:rPr>
      </w:pPr>
      <m:oMathPara>
        <m:oMath>
          <m:r>
            <w:rPr>
              <w:rFonts w:ascii="Cambria Math" w:hAnsi="Cambria Math" w:cs="Segoe UI"/>
              <w:color w:val="0D0D0D"/>
              <w:shd w:val="clear" w:color="auto" w:fill="FFFFFF"/>
            </w:rPr>
            <m:t xml:space="preserve">Specificity </m:t>
          </m:r>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d>
                <m:dPr>
                  <m:ctrlPr>
                    <w:rPr>
                      <w:rFonts w:ascii="Cambria Math" w:hAnsi="Cambria Math" w:cs="Segoe UI"/>
                      <w:color w:val="0D0D0D"/>
                      <w:shd w:val="clear" w:color="auto" w:fill="FFFFFF"/>
                    </w:rPr>
                  </m:ctrlPr>
                </m:dPr>
                <m:e>
                  <m:r>
                    <w:rPr>
                      <w:rFonts w:ascii="Cambria Math" w:hAnsi="Cambria Math" w:cs="Segoe UI"/>
                      <w:color w:val="0D0D0D"/>
                      <w:shd w:val="clear" w:color="auto" w:fill="FFFFFF"/>
                    </w:rPr>
                    <m:t>TN</m:t>
                  </m:r>
                </m:e>
              </m:d>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(TN+FP)</m:t>
              </m:r>
            </m:den>
          </m:f>
          <m:r>
            <w:rPr>
              <w:rFonts w:ascii="Cambria Math" w:hAnsi="Cambria Math" w:cs="Segoe UI"/>
              <w:color w:val="0D0D0D"/>
              <w:shd w:val="clear" w:color="auto" w:fill="FFFFFF"/>
            </w:rPr>
            <m:t>=0.2599</m:t>
          </m:r>
        </m:oMath>
      </m:oMathPara>
    </w:p>
    <w:p w14:paraId="4C7711B6" w14:textId="4879F98C" w:rsidR="007001B0" w:rsidRPr="007001B0" w:rsidRDefault="005F6621" w:rsidP="007001B0">
      <w:pPr>
        <w:rPr>
          <w:color w:val="0D0D0D"/>
          <w:shd w:val="clear" w:color="auto" w:fill="FFFFFF"/>
        </w:rPr>
      </w:pPr>
      <m:oMathPara>
        <m:oMath>
          <m:r>
            <w:rPr>
              <w:rFonts w:ascii="Cambria Math" w:hAnsi="Cambria Math" w:cs="Segoe UI"/>
              <w:color w:val="0D0D0D"/>
              <w:shd w:val="clear" w:color="auto" w:fill="FFFFFF"/>
            </w:rPr>
            <m:t>Positive Predictive Value</m:t>
          </m:r>
          <m:r>
            <w:rPr>
              <w:rFonts w:ascii="Cambria Math" w:hAnsi="Cambria Math" w:cs="Segoe UI"/>
              <w:color w:val="0D0D0D"/>
              <w:shd w:val="clear" w:color="auto" w:fill="FFFFFF"/>
            </w:rPr>
            <m:t xml:space="preserve"> </m:t>
          </m:r>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Precision</m:t>
              </m:r>
            </m:e>
          </m:d>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r>
                <w:rPr>
                  <w:rFonts w:ascii="Cambria Math" w:hAnsi="Cambria Math" w:cs="Segoe UI"/>
                  <w:color w:val="0D0D0D"/>
                  <w:shd w:val="clear" w:color="auto" w:fill="FFFFFF"/>
                </w:rPr>
                <m:t>TP</m:t>
              </m:r>
              <m:ctrlPr>
                <w:rPr>
                  <w:rFonts w:ascii="Cambria Math" w:hAnsi="Cambria Math" w:cs="Segoe UI"/>
                  <w:i/>
                  <w:color w:val="0D0D0D"/>
                  <w:shd w:val="clear" w:color="auto" w:fill="FFFFFF"/>
                </w:rPr>
              </m:ctrlPr>
            </m:num>
            <m:den>
              <m:d>
                <m:dPr>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TP + FP</m:t>
                  </m:r>
                </m:e>
              </m:d>
            </m:den>
          </m:f>
          <m:r>
            <w:rPr>
              <w:rFonts w:ascii="Cambria Math" w:hAnsi="Cambria Math" w:cs="Segoe UI"/>
              <w:color w:val="0D0D0D"/>
              <w:shd w:val="clear" w:color="auto" w:fill="FFFFFF"/>
            </w:rPr>
            <m:t>=</m:t>
          </m:r>
          <m:r>
            <w:rPr>
              <w:rFonts w:ascii="Cambria Math" w:hAnsi="Cambria Math" w:cs="Segoe UI"/>
              <w:color w:val="0D0D0D"/>
              <w:shd w:val="clear" w:color="auto" w:fill="FFFFFF"/>
            </w:rPr>
            <m:t>0.9590</m:t>
          </m:r>
        </m:oMath>
      </m:oMathPara>
    </w:p>
    <w:p w14:paraId="0ED0CA0E" w14:textId="2C803D86" w:rsidR="009701B5" w:rsidRPr="00B15AE8" w:rsidRDefault="00652D4C" w:rsidP="009701B5">
      <w:pPr>
        <w:rPr>
          <w:color w:val="0D0D0D"/>
          <w:shd w:val="clear" w:color="auto" w:fill="FFFFFF"/>
        </w:rPr>
      </w:pPr>
      <m:oMathPara>
        <m:oMath>
          <m:r>
            <w:rPr>
              <w:rFonts w:ascii="Cambria Math" w:hAnsi="Cambria Math" w:cs="Segoe UI"/>
              <w:color w:val="0D0D0D"/>
              <w:shd w:val="clear" w:color="auto" w:fill="FFFFFF"/>
            </w:rPr>
            <m:t xml:space="preserve">Negative </m:t>
          </m:r>
          <m:r>
            <w:rPr>
              <w:rFonts w:ascii="Cambria Math" w:hAnsi="Cambria Math" w:cs="Segoe UI"/>
              <w:color w:val="0D0D0D"/>
              <w:shd w:val="clear" w:color="auto" w:fill="FFFFFF"/>
            </w:rPr>
            <m:t xml:space="preserve">Predictive Value </m:t>
          </m:r>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r>
                <w:rPr>
                  <w:rFonts w:ascii="Cambria Math" w:hAnsi="Cambria Math" w:cs="Segoe UI"/>
                  <w:color w:val="0D0D0D"/>
                  <w:shd w:val="clear" w:color="auto" w:fill="FFFFFF"/>
                </w:rPr>
                <m:t xml:space="preserve">TN </m:t>
              </m:r>
              <m:ctrlPr>
                <w:rPr>
                  <w:rFonts w:ascii="Cambria Math" w:hAnsi="Cambria Math" w:cs="Segoe UI"/>
                  <w:i/>
                  <w:color w:val="0D0D0D"/>
                  <w:shd w:val="clear" w:color="auto" w:fill="FFFFFF"/>
                </w:rPr>
              </m:ctrlPr>
            </m:num>
            <m:den>
              <m:r>
                <w:rPr>
                  <w:rFonts w:ascii="Cambria Math" w:hAnsi="Cambria Math" w:cs="Segoe UI"/>
                  <w:color w:val="0D0D0D"/>
                  <w:shd w:val="clear" w:color="auto" w:fill="FFFFFF"/>
                </w:rPr>
                <m:t>(</m:t>
              </m:r>
              <m:r>
                <w:rPr>
                  <w:rFonts w:ascii="Cambria Math" w:hAnsi="Cambria Math" w:cs="Segoe UI"/>
                  <w:color w:val="0D0D0D"/>
                  <w:shd w:val="clear" w:color="auto" w:fill="FFFFFF"/>
                </w:rPr>
                <m:t>TN + FN</m:t>
              </m:r>
              <m:r>
                <w:rPr>
                  <w:rFonts w:ascii="Cambria Math" w:hAnsi="Cambria Math" w:cs="Segoe UI"/>
                  <w:color w:val="0D0D0D"/>
                  <w:shd w:val="clear" w:color="auto" w:fill="FFFFFF"/>
                </w:rPr>
                <m:t>)</m:t>
              </m:r>
            </m:den>
          </m:f>
          <m:r>
            <w:rPr>
              <w:rFonts w:ascii="Cambria Math" w:hAnsi="Cambria Math" w:cs="Segoe UI"/>
              <w:color w:val="0D0D0D"/>
              <w:shd w:val="clear" w:color="auto" w:fill="FFFFFF"/>
            </w:rPr>
            <m:t>=</m:t>
          </m:r>
          <m:r>
            <w:rPr>
              <w:rFonts w:ascii="Cambria Math" w:hAnsi="Cambria Math" w:cs="Segoe UI"/>
              <w:color w:val="0D0D0D"/>
              <w:shd w:val="clear" w:color="auto" w:fill="FFFFFF"/>
            </w:rPr>
            <m:t>0.</m:t>
          </m:r>
          <m:r>
            <w:rPr>
              <w:rFonts w:ascii="Cambria Math" w:hAnsi="Cambria Math" w:cs="Segoe UI"/>
              <w:color w:val="0D0D0D"/>
              <w:shd w:val="clear" w:color="auto" w:fill="FFFFFF"/>
            </w:rPr>
            <m:t>5677</m:t>
          </m:r>
        </m:oMath>
      </m:oMathPara>
    </w:p>
    <w:p w14:paraId="54B0230D" w14:textId="77777777" w:rsidR="00B10857" w:rsidRDefault="00B10857" w:rsidP="00B10857">
      <w:r>
        <w:t>The model output for the logistic regression showed the following:</w:t>
      </w:r>
      <w:r w:rsidRPr="007B60D3">
        <w:t xml:space="preserve"> </w:t>
      </w:r>
    </w:p>
    <w:p w14:paraId="043D9AA5" w14:textId="77777777" w:rsidR="00B10857" w:rsidRPr="007B60D3" w:rsidRDefault="00B10857" w:rsidP="00B10857">
      <w:pPr>
        <w:pStyle w:val="ListParagraph"/>
        <w:numPr>
          <w:ilvl w:val="0"/>
          <w:numId w:val="2"/>
        </w:numPr>
      </w:pPr>
      <w:r>
        <w:t>There were 69,036 true negatives (TN) or correctly predicted “No” values.</w:t>
      </w:r>
    </w:p>
    <w:p w14:paraId="4A625527" w14:textId="77777777" w:rsidR="00B10857" w:rsidRPr="007B60D3" w:rsidRDefault="00B10857" w:rsidP="00B10857">
      <w:pPr>
        <w:pStyle w:val="ListParagraph"/>
        <w:numPr>
          <w:ilvl w:val="0"/>
          <w:numId w:val="2"/>
        </w:numPr>
      </w:pPr>
      <w:r w:rsidRPr="007B60D3">
        <w:t xml:space="preserve">There </w:t>
      </w:r>
      <w:r>
        <w:t>were</w:t>
      </w:r>
      <w:r w:rsidRPr="007B60D3">
        <w:t xml:space="preserve"> 1,035 true positives</w:t>
      </w:r>
      <w:r>
        <w:t xml:space="preserve"> (TP) or </w:t>
      </w:r>
      <w:r w:rsidRPr="007B60D3">
        <w:t>correctly predicted "Yes"</w:t>
      </w:r>
      <w:r>
        <w:t xml:space="preserve"> values</w:t>
      </w:r>
      <w:r w:rsidRPr="007B60D3">
        <w:t>.</w:t>
      </w:r>
    </w:p>
    <w:p w14:paraId="39698F43" w14:textId="77777777" w:rsidR="00B10857" w:rsidRPr="007B60D3" w:rsidRDefault="00B10857" w:rsidP="00B10857">
      <w:pPr>
        <w:pStyle w:val="ListParagraph"/>
        <w:numPr>
          <w:ilvl w:val="0"/>
          <w:numId w:val="2"/>
        </w:numPr>
      </w:pPr>
      <w:r w:rsidRPr="007B60D3">
        <w:t xml:space="preserve">There </w:t>
      </w:r>
      <w:r>
        <w:t>were</w:t>
      </w:r>
      <w:r w:rsidRPr="007B60D3">
        <w:t xml:space="preserve"> 788 false positives</w:t>
      </w:r>
      <w:r>
        <w:t xml:space="preserve"> (FP)</w:t>
      </w:r>
      <w:r w:rsidRPr="007B60D3">
        <w:t xml:space="preserve"> </w:t>
      </w:r>
      <w:r>
        <w:t xml:space="preserve">or </w:t>
      </w:r>
      <w:r w:rsidRPr="007B60D3">
        <w:t>incorrectly predicted "Yes"</w:t>
      </w:r>
      <w:r>
        <w:t xml:space="preserve"> values</w:t>
      </w:r>
      <w:r w:rsidRPr="007B60D3">
        <w:t>.</w:t>
      </w:r>
    </w:p>
    <w:p w14:paraId="21A9CBDE" w14:textId="77777777" w:rsidR="00B10857" w:rsidRDefault="00B10857" w:rsidP="00B10857">
      <w:pPr>
        <w:pStyle w:val="ListParagraph"/>
        <w:numPr>
          <w:ilvl w:val="0"/>
          <w:numId w:val="2"/>
        </w:numPr>
      </w:pPr>
      <w:r w:rsidRPr="007B60D3">
        <w:t xml:space="preserve">There </w:t>
      </w:r>
      <w:r>
        <w:t>were</w:t>
      </w:r>
      <w:r w:rsidRPr="007B60D3">
        <w:t xml:space="preserve"> 2,948 false negatives</w:t>
      </w:r>
      <w:r>
        <w:t xml:space="preserve"> (FN)</w:t>
      </w:r>
      <w:r w:rsidRPr="007B60D3">
        <w:t xml:space="preserve"> </w:t>
      </w:r>
      <w:r>
        <w:t>or i</w:t>
      </w:r>
      <w:r w:rsidRPr="007B60D3">
        <w:t>ncorrectly predicted "No"</w:t>
      </w:r>
      <w:r>
        <w:t xml:space="preserve"> values</w:t>
      </w:r>
      <w:r w:rsidRPr="007B60D3">
        <w:t>.</w:t>
      </w:r>
    </w:p>
    <w:p w14:paraId="09FEC4EA" w14:textId="77777777" w:rsidR="00B10857" w:rsidRPr="0070610A" w:rsidRDefault="00B10857" w:rsidP="00B10857">
      <w:pPr>
        <w:rPr>
          <w:color w:val="0D0D0D"/>
          <w:shd w:val="clear" w:color="auto" w:fill="FFFFFF"/>
        </w:rPr>
      </w:pPr>
    </w:p>
    <w:p w14:paraId="0DD50081" w14:textId="77777777" w:rsidR="00B10857" w:rsidRDefault="00B10857" w:rsidP="00B10857">
      <w:pPr>
        <w:ind w:firstLine="360"/>
        <w:rPr>
          <w:color w:val="0D0D0D"/>
          <w:shd w:val="clear" w:color="auto" w:fill="FFFFFF"/>
        </w:rPr>
      </w:pPr>
      <w:r>
        <w:rPr>
          <w:color w:val="0D0D0D"/>
          <w:shd w:val="clear" w:color="auto" w:fill="FFFFFF"/>
        </w:rPr>
        <w:t xml:space="preserve">The </w:t>
      </w:r>
      <w:r w:rsidRPr="00EA028B">
        <w:rPr>
          <w:b/>
          <w:bCs/>
          <w:color w:val="0D0D0D"/>
          <w:shd w:val="clear" w:color="auto" w:fill="FFFFFF"/>
        </w:rPr>
        <w:t>Accuracy metric</w:t>
      </w:r>
      <w:r>
        <w:rPr>
          <w:color w:val="0D0D0D"/>
          <w:shd w:val="clear" w:color="auto" w:fill="FFFFFF"/>
        </w:rPr>
        <w:t xml:space="preserve"> was 0.9494 or 94.94%, for our logistic regression model, which meant that it correctly predicted heart attacks 94.94% of the time. The </w:t>
      </w:r>
      <w:r w:rsidRPr="00EA028B">
        <w:rPr>
          <w:b/>
          <w:bCs/>
          <w:color w:val="0D0D0D"/>
          <w:shd w:val="clear" w:color="auto" w:fill="FFFFFF"/>
        </w:rPr>
        <w:t>Balanced Accuracy</w:t>
      </w:r>
      <w:r>
        <w:rPr>
          <w:color w:val="0D0D0D"/>
          <w:shd w:val="clear" w:color="auto" w:fill="FFFFFF"/>
        </w:rPr>
        <w:t xml:space="preserve"> metric had a value of 62.43%, which suggested that even with an imbalanced data set, it still managed to score above a score of 0.5, which would be the equivalent of guessing. Additionally, because Balanced Accuracy considers both the sensitivity (i.e., the true positive rate) and the specificity (i.e., the true negative rate), it is a realistic metric for accuracy or the model’s ability to predict correctly.</w:t>
      </w:r>
    </w:p>
    <w:p w14:paraId="3F8110E2" w14:textId="77777777" w:rsidR="00B10857" w:rsidRDefault="00B10857" w:rsidP="00B10857">
      <w:r>
        <w:rPr>
          <w:color w:val="0D0D0D"/>
          <w:shd w:val="clear" w:color="auto" w:fill="FFFFFF"/>
        </w:rPr>
        <w:t xml:space="preserve">The </w:t>
      </w:r>
      <w:r w:rsidRPr="00EA028B">
        <w:rPr>
          <w:b/>
          <w:bCs/>
          <w:color w:val="0D0D0D"/>
          <w:shd w:val="clear" w:color="auto" w:fill="FFFFFF"/>
        </w:rPr>
        <w:t>No Information Rate</w:t>
      </w:r>
      <w:r>
        <w:rPr>
          <w:color w:val="0D0D0D"/>
          <w:shd w:val="clear" w:color="auto" w:fill="FFFFFF"/>
        </w:rPr>
        <w:t xml:space="preserve"> (</w:t>
      </w:r>
      <w:r w:rsidRPr="00EA028B">
        <w:rPr>
          <w:b/>
          <w:bCs/>
          <w:color w:val="0D0D0D"/>
          <w:shd w:val="clear" w:color="auto" w:fill="FFFFFF"/>
        </w:rPr>
        <w:t>NIR</w:t>
      </w:r>
      <w:r>
        <w:rPr>
          <w:color w:val="0D0D0D"/>
          <w:shd w:val="clear" w:color="auto" w:fill="FFFFFF"/>
        </w:rPr>
        <w:t xml:space="preserve">), or the proportion of predicted values that belong to the majority class, was 94.6%, which meant of the predicted outcomes 94.6% was the majority class (i.e., the “No” class). The </w:t>
      </w:r>
      <w:r w:rsidRPr="00EA028B">
        <w:rPr>
          <w:b/>
          <w:bCs/>
          <w:color w:val="0D0D0D"/>
          <w:shd w:val="clear" w:color="auto" w:fill="FFFFFF"/>
        </w:rPr>
        <w:t>P-Value [Acc&gt;NIR]</w:t>
      </w:r>
      <w:r>
        <w:rPr>
          <w:color w:val="0D0D0D"/>
          <w:shd w:val="clear" w:color="auto" w:fill="FFFFFF"/>
        </w:rPr>
        <w:t xml:space="preserve"> has a value of </w:t>
      </w:r>
      <m:oMath>
        <m:r>
          <m:rPr>
            <m:sty m:val="p"/>
          </m:rPr>
          <w:rPr>
            <w:rFonts w:ascii="Cambria Math" w:hAnsi="Cambria Math"/>
          </w:rPr>
          <m:t>2.525*</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oMath>
      <w:r>
        <w:t xml:space="preserve"> suggests that the model’s No Information Rate was significantly different from the Accuracy value.  The p-value that compares both the Accuracy and No Information Rate, assesses if the model’s performance would be significantly better than would be expected by predicting the “No” response or the majority class in most cases.  Since the p-value was </w:t>
      </w:r>
      <w:r>
        <w:lastRenderedPageBreak/>
        <w:t xml:space="preserve">significantly lower than 0.05, it suggests that the observed difference between the Accuracy and NIR, is not due to chance or randomly guessing, which makes the Accuracy Metric meaningful. </w:t>
      </w:r>
    </w:p>
    <w:p w14:paraId="55717488" w14:textId="77777777" w:rsidR="00B10857" w:rsidRDefault="00B10857" w:rsidP="00B10857">
      <w:pPr>
        <w:rPr>
          <w:color w:val="4EA72E" w:themeColor="accent6"/>
        </w:rPr>
      </w:pPr>
      <w:r w:rsidRPr="00EA028B">
        <w:rPr>
          <w:b/>
          <w:bCs/>
        </w:rPr>
        <w:t>Cohen’s Kappa value</w:t>
      </w:r>
      <w:r>
        <w:t xml:space="preserve"> considers the possibility of agreement between the actual and predicted classes happening by chance and has a scale from -1 to 1. Our model had a Cohen’s Kappa value of 0.334, which suggested fair agreement between the actual and predicted classes. </w:t>
      </w:r>
    </w:p>
    <w:p w14:paraId="7C907BB7" w14:textId="77777777" w:rsidR="00B10857" w:rsidRDefault="00B10857" w:rsidP="00B10857">
      <w:r>
        <w:t xml:space="preserve">The </w:t>
      </w:r>
      <w:r w:rsidRPr="00EA028B">
        <w:rPr>
          <w:b/>
          <w:bCs/>
        </w:rPr>
        <w:t>Mcnemar’s Test’s p-value</w:t>
      </w:r>
      <w:r>
        <w:t xml:space="preserve"> had a value of </w:t>
      </w:r>
      <m:oMath>
        <m:r>
          <w:rPr>
            <w:rFonts w:ascii="Cambria Math" w:hAnsi="Cambria Math"/>
          </w:rPr>
          <m:t>&lt;</m:t>
        </m:r>
        <m:r>
          <m:rPr>
            <m:sty m:val="p"/>
          </m:rPr>
          <w:rPr>
            <w:rFonts w:ascii="Cambria Math" w:hAnsi="Cambria Math"/>
          </w:rPr>
          <m:t>2.2*</m:t>
        </m:r>
        <m:sSup>
          <m:sSupPr>
            <m:ctrlPr>
              <w:rPr>
                <w:rFonts w:ascii="Cambria Math" w:hAnsi="Cambria Math"/>
              </w:rPr>
            </m:ctrlPr>
          </m:sSupPr>
          <m:e>
            <m:r>
              <m:rPr>
                <m:sty m:val="p"/>
              </m:rPr>
              <w:rPr>
                <w:rFonts w:ascii="Cambria Math" w:hAnsi="Cambria Math"/>
              </w:rPr>
              <m:t>10</m:t>
            </m:r>
          </m:e>
          <m:sup>
            <m:r>
              <w:rPr>
                <w:rFonts w:ascii="Cambria Math" w:hAnsi="Cambria Math"/>
              </w:rPr>
              <m:t>-16</m:t>
            </m:r>
          </m:sup>
        </m:sSup>
      </m:oMath>
      <w:r>
        <w:t xml:space="preserve"> which suggested that there were significant differences between the observed discordant pairs (i.e., the instances where the predicted values and actual values are different or the FP +FN) and expected discordant pairs (i.e., the expected complete agreement between the predicted and actual values or the </w:t>
      </w:r>
      <w:r w:rsidRPr="006D16D5">
        <w:t>FP + FN</w:t>
      </w:r>
      <w:r>
        <w:t xml:space="preserve">), the latter value is considered under the assumption that our model and a hypothetical copy of our model (i.e., the copy of the model where there is no difference between the actual and predicted values) performed equally. In summary, it means that the disagreement between actual and predicted values, is not by chance alone, and there is possibly systematic bias due to the imbalanced dataset. </w:t>
      </w:r>
    </w:p>
    <w:p w14:paraId="4DE7146A" w14:textId="77777777" w:rsidR="00B10857" w:rsidRPr="00975FDB" w:rsidRDefault="00B10857" w:rsidP="00B10857">
      <w:r>
        <w:t xml:space="preserve">The </w:t>
      </w:r>
      <w:r w:rsidRPr="00EA028B">
        <w:rPr>
          <w:b/>
          <w:bCs/>
        </w:rPr>
        <w:t>Detection Rate</w:t>
      </w:r>
      <w:r>
        <w:t xml:space="preserve"> or the proportion of true positive instances (i.e., the number of “No” values), which were detected by the model, has a rate of 0.9354, which indicated that the model detected 93.54% of positive instances.</w:t>
      </w:r>
    </w:p>
    <w:p w14:paraId="350706F1" w14:textId="77777777" w:rsidR="00B10857" w:rsidRDefault="00B10857" w:rsidP="00B10857">
      <w:r>
        <w:t xml:space="preserve">The </w:t>
      </w:r>
      <w:r w:rsidRPr="00EA028B">
        <w:rPr>
          <w:b/>
          <w:bCs/>
        </w:rPr>
        <w:t>Prevalence</w:t>
      </w:r>
      <w:r>
        <w:t xml:space="preserve">, or the measure of the positive class in the dataset, or the amounts of “No” in our data set, was 0.946, which indicates that 94.6% of our instances belonged to the positive class. The </w:t>
      </w:r>
      <w:r w:rsidRPr="00EA028B">
        <w:rPr>
          <w:b/>
          <w:bCs/>
        </w:rPr>
        <w:t>Detection Prevalence</w:t>
      </w:r>
      <w:r>
        <w:t xml:space="preserve"> is the predicted positive cases by the model and has a value of 0.9753 or 97.53%. </w:t>
      </w:r>
    </w:p>
    <w:p w14:paraId="69A21C9F" w14:textId="77777777" w:rsidR="00B10857" w:rsidRDefault="00B10857" w:rsidP="00B10857">
      <w:r>
        <w:t xml:space="preserve">We also ran a decision tree algorithm to see if there was an alternate model that could produce similar results. </w:t>
      </w:r>
    </w:p>
    <w:p w14:paraId="3B235B3F" w14:textId="2C4C477B" w:rsidR="0024783E" w:rsidRDefault="0024783E" w:rsidP="0024783E">
      <w:pPr>
        <w:jc w:val="center"/>
      </w:pPr>
      <w:r>
        <w:rPr>
          <w:noProof/>
        </w:rPr>
        <w:lastRenderedPageBreak/>
        <w:drawing>
          <wp:inline distT="0" distB="0" distL="0" distR="0" wp14:anchorId="055F0404" wp14:editId="6D06733E">
            <wp:extent cx="3080738" cy="3472634"/>
            <wp:effectExtent l="0" t="0" r="5715" b="0"/>
            <wp:docPr id="167110585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05855"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0738" cy="3472634"/>
                    </a:xfrm>
                    <a:prstGeom prst="rect">
                      <a:avLst/>
                    </a:prstGeom>
                  </pic:spPr>
                </pic:pic>
              </a:graphicData>
            </a:graphic>
          </wp:inline>
        </w:drawing>
      </w:r>
    </w:p>
    <w:p w14:paraId="2B096893" w14:textId="77D8851B" w:rsidR="00B7575A" w:rsidRDefault="001B0D56" w:rsidP="00B7575A">
      <w:r>
        <w:t>Overall,</w:t>
      </w:r>
      <w:r w:rsidR="00D7257B">
        <w:t xml:space="preserve"> the model produced a similar output</w:t>
      </w:r>
      <w:r w:rsidR="00A510BB">
        <w:t xml:space="preserve"> with a slightly lower accuracy score</w:t>
      </w:r>
      <w:r w:rsidR="00956EBF">
        <w:t xml:space="preserve">, so we kept the logistic regression model. </w:t>
      </w:r>
      <w:r w:rsidR="00D0010A">
        <w:t xml:space="preserve">We also tried a </w:t>
      </w:r>
      <w:r w:rsidR="00D0010A" w:rsidRPr="00D0010A">
        <w:t>5-fold cross-validation</w:t>
      </w:r>
      <w:r w:rsidR="00D0010A">
        <w:t xml:space="preserve"> to </w:t>
      </w:r>
      <w:r w:rsidR="000A7B21">
        <w:t xml:space="preserve">assess the performance of the model and got the following output. </w:t>
      </w:r>
    </w:p>
    <w:p w14:paraId="100B1D00" w14:textId="42E3B54F" w:rsidR="00C21B3D" w:rsidRDefault="00C21B3D" w:rsidP="00B7575A">
      <w:r>
        <w:rPr>
          <w:noProof/>
        </w:rPr>
        <w:drawing>
          <wp:inline distT="0" distB="0" distL="0" distR="0" wp14:anchorId="34AF768F" wp14:editId="337B2AF2">
            <wp:extent cx="5630545" cy="1101146"/>
            <wp:effectExtent l="0" t="0" r="8255" b="3810"/>
            <wp:docPr id="1767856612"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6612" name="Picture 7" descr="A screenshot of a computer screen&#10;&#10;Description automatically generated"/>
                    <pic:cNvPicPr/>
                  </pic:nvPicPr>
                  <pic:blipFill rotWithShape="1">
                    <a:blip r:embed="rId19">
                      <a:extLst>
                        <a:ext uri="{28A0092B-C50C-407E-A947-70E740481C1C}">
                          <a14:useLocalDpi xmlns:a14="http://schemas.microsoft.com/office/drawing/2010/main" val="0"/>
                        </a:ext>
                      </a:extLst>
                    </a:blip>
                    <a:srcRect t="-4170" b="5912"/>
                    <a:stretch/>
                  </pic:blipFill>
                  <pic:spPr bwMode="auto">
                    <a:xfrm>
                      <a:off x="0" y="0"/>
                      <a:ext cx="5633505" cy="1101725"/>
                    </a:xfrm>
                    <a:prstGeom prst="rect">
                      <a:avLst/>
                    </a:prstGeom>
                    <a:ln>
                      <a:noFill/>
                    </a:ln>
                    <a:extLst>
                      <a:ext uri="{53640926-AAD7-44D8-BBD7-CCE9431645EC}">
                        <a14:shadowObscured xmlns:a14="http://schemas.microsoft.com/office/drawing/2010/main"/>
                      </a:ext>
                    </a:extLst>
                  </pic:spPr>
                </pic:pic>
              </a:graphicData>
            </a:graphic>
          </wp:inline>
        </w:drawing>
      </w:r>
    </w:p>
    <w:p w14:paraId="3F276A9A" w14:textId="77777777" w:rsidR="00EA166E" w:rsidRDefault="00EA166E" w:rsidP="00EA166E">
      <w:r w:rsidRPr="002F1E8A">
        <w:t xml:space="preserve">As can be seen by the accuracy metric, using </w:t>
      </w:r>
      <w:r w:rsidRPr="00EA028B">
        <w:rPr>
          <w:b/>
          <w:bCs/>
        </w:rPr>
        <w:t>k-folds</w:t>
      </w:r>
      <w:r w:rsidRPr="002F1E8A">
        <w:t xml:space="preserve"> did not increase the accuracy score</w:t>
      </w:r>
      <w:r>
        <w:t xml:space="preserve">, but did increase the time it took to fit the model using the subset version of our data. </w:t>
      </w:r>
    </w:p>
    <w:p w14:paraId="663173D4" w14:textId="77777777" w:rsidR="00EA166E" w:rsidRDefault="00EA166E" w:rsidP="00EA166E">
      <w:r>
        <w:t xml:space="preserve">Lastly, we tried to </w:t>
      </w:r>
      <w:r w:rsidRPr="00EA028B">
        <w:rPr>
          <w:b/>
          <w:bCs/>
        </w:rPr>
        <w:t>under sample</w:t>
      </w:r>
      <w:r>
        <w:t xml:space="preserve"> the “No” response, by identifying the major and minority class, calculating the numbers of samples in each class</w:t>
      </w:r>
      <w:r w:rsidRPr="00EA028B">
        <w:t xml:space="preserve">, </w:t>
      </w:r>
      <w:r w:rsidRPr="00EA028B">
        <w:rPr>
          <w:b/>
          <w:bCs/>
        </w:rPr>
        <w:t>undersampling</w:t>
      </w:r>
      <w:r>
        <w:t xml:space="preserve"> the “No” class (i.e., the “No” response), combining the undersampled majority class with the minority class, shuffling and splitting the newly created dataset (i.e., the dataset with the undersampled “No” response). Afterwards, the model was fitted, and its accuracy and confusion matrix were printed.  The following is the output from </w:t>
      </w:r>
      <w:r w:rsidRPr="00EA028B">
        <w:rPr>
          <w:b/>
          <w:bCs/>
        </w:rPr>
        <w:t xml:space="preserve">undersampled </w:t>
      </w:r>
      <w:r>
        <w:rPr>
          <w:b/>
          <w:bCs/>
        </w:rPr>
        <w:t>“</w:t>
      </w:r>
      <w:r w:rsidRPr="00EA028B">
        <w:rPr>
          <w:b/>
          <w:bCs/>
        </w:rPr>
        <w:t>No</w:t>
      </w:r>
      <w:r>
        <w:rPr>
          <w:b/>
          <w:bCs/>
        </w:rPr>
        <w:t>”</w:t>
      </w:r>
      <w:r>
        <w:t xml:space="preserve"> </w:t>
      </w:r>
      <w:r w:rsidRPr="00EA028B">
        <w:rPr>
          <w:b/>
          <w:bCs/>
        </w:rPr>
        <w:t>model</w:t>
      </w:r>
      <w:r>
        <w:t xml:space="preserve">: </w:t>
      </w:r>
    </w:p>
    <w:p w14:paraId="6744224A" w14:textId="4C115153" w:rsidR="6ED467EE" w:rsidRDefault="001C7954" w:rsidP="6ED467EE">
      <w:pPr>
        <w:jc w:val="center"/>
        <w:rPr>
          <w:sz w:val="32"/>
          <w:szCs w:val="32"/>
        </w:rPr>
      </w:pPr>
      <w:r>
        <w:rPr>
          <w:noProof/>
        </w:rPr>
        <w:lastRenderedPageBreak/>
        <w:drawing>
          <wp:inline distT="0" distB="0" distL="0" distR="0" wp14:anchorId="4F69C288" wp14:editId="4C0776C1">
            <wp:extent cx="2716057" cy="3423647"/>
            <wp:effectExtent l="0" t="0" r="8255" b="5715"/>
            <wp:docPr id="140365883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2716057" cy="3423647"/>
                    </a:xfrm>
                    <a:prstGeom prst="rect">
                      <a:avLst/>
                    </a:prstGeom>
                  </pic:spPr>
                </pic:pic>
              </a:graphicData>
            </a:graphic>
          </wp:inline>
        </w:drawing>
      </w:r>
    </w:p>
    <w:p w14:paraId="1971C13C" w14:textId="7E9AECF4" w:rsidR="7BC32655" w:rsidRDefault="7BC32655" w:rsidP="7BC32655"/>
    <w:p w14:paraId="4313A446" w14:textId="03D29DAA" w:rsidR="7BC32655" w:rsidRDefault="7BC32655" w:rsidP="7BC32655"/>
    <w:p w14:paraId="51C5777E" w14:textId="345EDA1D" w:rsidR="7BC32655" w:rsidRDefault="7BC32655" w:rsidP="7BC32655"/>
    <w:p w14:paraId="25393E5B" w14:textId="2CE7C533" w:rsidR="7BC32655" w:rsidRDefault="7BC32655" w:rsidP="5D53F68D">
      <w:pPr>
        <w:jc w:val="center"/>
        <w:rPr>
          <w:sz w:val="32"/>
          <w:szCs w:val="32"/>
        </w:rPr>
      </w:pPr>
    </w:p>
    <w:p w14:paraId="56730497" w14:textId="27558AFC" w:rsidR="7BC32655" w:rsidRDefault="70B1B493" w:rsidP="74319077">
      <w:pPr>
        <w:jc w:val="center"/>
        <w:rPr>
          <w:sz w:val="32"/>
          <w:szCs w:val="32"/>
        </w:rPr>
      </w:pPr>
      <w:r w:rsidRPr="74319077">
        <w:rPr>
          <w:sz w:val="32"/>
          <w:szCs w:val="32"/>
        </w:rPr>
        <w:t>Summary</w:t>
      </w:r>
    </w:p>
    <w:p w14:paraId="5D06543E" w14:textId="7E7036FA" w:rsidR="7BC32655" w:rsidRDefault="70B1B493" w:rsidP="7BC32655">
      <w:r>
        <w:t>In summary, our project focuses on predicting heart attacks using advanced data analytics and machine learning techniques, aiming to forecast the likelihood of heart failure occurrences among at-risk populations. Through analysis of comprehensive datasets encompassing demographic factors, medical histories, and lifestyle choices, robust predictive models are developed to identify individuals predisposed to heart failure and pave the way for targeted interventions. Key business questions include the accuracy of heart attack prediction, identification of important variables, and the relevance of non-biological ailments like depression. Data preparation involves refining a dataset sourced from the CDC's Behavioral Risk Factor Surveillance System (BRFSS</w:t>
      </w:r>
      <w:proofErr w:type="gramStart"/>
      <w:r>
        <w:t>), and</w:t>
      </w:r>
      <w:proofErr w:type="gramEnd"/>
      <w:r>
        <w:t xml:space="preserve"> applying machine learning techniques such as logistic regression and support vector machines. Descriptive statistics and visualizations provide insights into factors influencing heart attack likelihood, age demographics, patient health statuses, racial disparities, and correlation statistics revealing key variables associated with heart attacks.</w:t>
      </w:r>
    </w:p>
    <w:p w14:paraId="4105DC64" w14:textId="1DE51E7E" w:rsidR="7BC32655" w:rsidRDefault="7BC32655" w:rsidP="7BC32655"/>
    <w:p w14:paraId="2CA71152" w14:textId="0BD05E3A" w:rsidR="7BC32655" w:rsidRDefault="7BC32655" w:rsidP="7BC32655"/>
    <w:p w14:paraId="34A36483" w14:textId="36F89A7D" w:rsidR="7BC32655" w:rsidRDefault="7BC32655" w:rsidP="7BC32655"/>
    <w:p w14:paraId="7FE067D5" w14:textId="54910AC7" w:rsidR="7BC32655" w:rsidRDefault="7BC32655" w:rsidP="7BC32655"/>
    <w:p w14:paraId="45341D3C" w14:textId="7D96E68A" w:rsidR="7BC32655" w:rsidRDefault="7BC32655" w:rsidP="7BC32655"/>
    <w:p w14:paraId="529F1CB0" w14:textId="469942A3" w:rsidR="7BC32655" w:rsidRDefault="7BC32655" w:rsidP="7BC32655">
      <w:pPr>
        <w:jc w:val="center"/>
      </w:pPr>
    </w:p>
    <w:p w14:paraId="764BC00E" w14:textId="337C90C2" w:rsidR="7BC32655" w:rsidRDefault="7BC32655" w:rsidP="7BC32655">
      <w:pPr>
        <w:jc w:val="center"/>
      </w:pPr>
    </w:p>
    <w:p w14:paraId="603BA025" w14:textId="49E5694A" w:rsidR="7BC32655" w:rsidRDefault="7BC32655" w:rsidP="7BC32655">
      <w:pPr>
        <w:jc w:val="center"/>
      </w:pPr>
    </w:p>
    <w:sectPr w:rsidR="7BC3265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C6C21" w14:textId="77777777" w:rsidR="002B0DBD" w:rsidRDefault="002B0DBD">
      <w:pPr>
        <w:spacing w:after="0" w:line="240" w:lineRule="auto"/>
      </w:pPr>
      <w:r>
        <w:separator/>
      </w:r>
    </w:p>
  </w:endnote>
  <w:endnote w:type="continuationSeparator" w:id="0">
    <w:p w14:paraId="7B6C1D60" w14:textId="77777777" w:rsidR="002B0DBD" w:rsidRDefault="002B0DBD">
      <w:pPr>
        <w:spacing w:after="0" w:line="240" w:lineRule="auto"/>
      </w:pPr>
      <w:r>
        <w:continuationSeparator/>
      </w:r>
    </w:p>
  </w:endnote>
  <w:endnote w:type="continuationNotice" w:id="1">
    <w:p w14:paraId="61DDE2FA" w14:textId="77777777" w:rsidR="00497174" w:rsidRDefault="00497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1688438"/>
      <w:docPartObj>
        <w:docPartGallery w:val="Page Numbers (Bottom of Page)"/>
        <w:docPartUnique/>
      </w:docPartObj>
    </w:sdtPr>
    <w:sdtEndPr>
      <w:rPr>
        <w:noProof/>
      </w:rPr>
    </w:sdtEndPr>
    <w:sdtContent>
      <w:p w14:paraId="5586C4F2" w14:textId="1E0F4F5D" w:rsidR="005055AE" w:rsidRDefault="005055A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89FF2F6" w14:textId="2204798C" w:rsidR="7BC32655" w:rsidRDefault="7BC32655" w:rsidP="7BC32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0220A" w14:textId="77777777" w:rsidR="002B0DBD" w:rsidRDefault="002B0DBD">
      <w:pPr>
        <w:spacing w:after="0" w:line="240" w:lineRule="auto"/>
      </w:pPr>
      <w:r>
        <w:separator/>
      </w:r>
    </w:p>
  </w:footnote>
  <w:footnote w:type="continuationSeparator" w:id="0">
    <w:p w14:paraId="36FFEA13" w14:textId="77777777" w:rsidR="002B0DBD" w:rsidRDefault="002B0DBD">
      <w:pPr>
        <w:spacing w:after="0" w:line="240" w:lineRule="auto"/>
      </w:pPr>
      <w:r>
        <w:continuationSeparator/>
      </w:r>
    </w:p>
  </w:footnote>
  <w:footnote w:type="continuationNotice" w:id="1">
    <w:p w14:paraId="7A585EEA" w14:textId="77777777" w:rsidR="00497174" w:rsidRDefault="004971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BC32655" w14:paraId="474EA9B7" w14:textId="77777777" w:rsidTr="7BC32655">
      <w:trPr>
        <w:trHeight w:val="300"/>
      </w:trPr>
      <w:tc>
        <w:tcPr>
          <w:tcW w:w="3120" w:type="dxa"/>
        </w:tcPr>
        <w:p w14:paraId="6111108E" w14:textId="0C8BC656" w:rsidR="7BC32655" w:rsidRDefault="7BC32655" w:rsidP="7BC32655">
          <w:pPr>
            <w:pStyle w:val="Header"/>
            <w:ind w:left="-115"/>
          </w:pPr>
        </w:p>
      </w:tc>
      <w:tc>
        <w:tcPr>
          <w:tcW w:w="3120" w:type="dxa"/>
        </w:tcPr>
        <w:p w14:paraId="7BC2C673" w14:textId="73E4DA8D" w:rsidR="7BC32655" w:rsidRDefault="7BC32655" w:rsidP="7BC32655">
          <w:pPr>
            <w:pStyle w:val="Header"/>
            <w:jc w:val="center"/>
          </w:pPr>
        </w:p>
      </w:tc>
      <w:tc>
        <w:tcPr>
          <w:tcW w:w="3120" w:type="dxa"/>
        </w:tcPr>
        <w:p w14:paraId="392AFE1E" w14:textId="04607BF2" w:rsidR="7BC32655" w:rsidRDefault="7BC32655" w:rsidP="7BC32655">
          <w:pPr>
            <w:pStyle w:val="Header"/>
            <w:ind w:right="-115"/>
            <w:jc w:val="right"/>
          </w:pPr>
        </w:p>
      </w:tc>
    </w:tr>
  </w:tbl>
  <w:p w14:paraId="34C817FD" w14:textId="4C64C46D" w:rsidR="7BC32655" w:rsidRDefault="7BC32655" w:rsidP="7BC32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CB665"/>
    <w:multiLevelType w:val="hybridMultilevel"/>
    <w:tmpl w:val="5D82BD3A"/>
    <w:lvl w:ilvl="0" w:tplc="FFA29F1C">
      <w:start w:val="1"/>
      <w:numFmt w:val="bullet"/>
      <w:lvlText w:val="-"/>
      <w:lvlJc w:val="left"/>
      <w:pPr>
        <w:ind w:left="720" w:hanging="360"/>
      </w:pPr>
      <w:rPr>
        <w:rFonts w:ascii="Aptos" w:hAnsi="Aptos" w:hint="default"/>
      </w:rPr>
    </w:lvl>
    <w:lvl w:ilvl="1" w:tplc="6CA6930C">
      <w:start w:val="1"/>
      <w:numFmt w:val="bullet"/>
      <w:lvlText w:val="o"/>
      <w:lvlJc w:val="left"/>
      <w:pPr>
        <w:ind w:left="1440" w:hanging="360"/>
      </w:pPr>
      <w:rPr>
        <w:rFonts w:ascii="Courier New" w:hAnsi="Courier New" w:hint="default"/>
      </w:rPr>
    </w:lvl>
    <w:lvl w:ilvl="2" w:tplc="DED2B168">
      <w:start w:val="1"/>
      <w:numFmt w:val="bullet"/>
      <w:lvlText w:val=""/>
      <w:lvlJc w:val="left"/>
      <w:pPr>
        <w:ind w:left="2160" w:hanging="360"/>
      </w:pPr>
      <w:rPr>
        <w:rFonts w:ascii="Wingdings" w:hAnsi="Wingdings" w:hint="default"/>
      </w:rPr>
    </w:lvl>
    <w:lvl w:ilvl="3" w:tplc="5B86BC9E">
      <w:start w:val="1"/>
      <w:numFmt w:val="bullet"/>
      <w:lvlText w:val=""/>
      <w:lvlJc w:val="left"/>
      <w:pPr>
        <w:ind w:left="2880" w:hanging="360"/>
      </w:pPr>
      <w:rPr>
        <w:rFonts w:ascii="Symbol" w:hAnsi="Symbol" w:hint="default"/>
      </w:rPr>
    </w:lvl>
    <w:lvl w:ilvl="4" w:tplc="AE08DE44">
      <w:start w:val="1"/>
      <w:numFmt w:val="bullet"/>
      <w:lvlText w:val="o"/>
      <w:lvlJc w:val="left"/>
      <w:pPr>
        <w:ind w:left="3600" w:hanging="360"/>
      </w:pPr>
      <w:rPr>
        <w:rFonts w:ascii="Courier New" w:hAnsi="Courier New" w:hint="default"/>
      </w:rPr>
    </w:lvl>
    <w:lvl w:ilvl="5" w:tplc="90BA9678">
      <w:start w:val="1"/>
      <w:numFmt w:val="bullet"/>
      <w:lvlText w:val=""/>
      <w:lvlJc w:val="left"/>
      <w:pPr>
        <w:ind w:left="4320" w:hanging="360"/>
      </w:pPr>
      <w:rPr>
        <w:rFonts w:ascii="Wingdings" w:hAnsi="Wingdings" w:hint="default"/>
      </w:rPr>
    </w:lvl>
    <w:lvl w:ilvl="6" w:tplc="F18C35FE">
      <w:start w:val="1"/>
      <w:numFmt w:val="bullet"/>
      <w:lvlText w:val=""/>
      <w:lvlJc w:val="left"/>
      <w:pPr>
        <w:ind w:left="5040" w:hanging="360"/>
      </w:pPr>
      <w:rPr>
        <w:rFonts w:ascii="Symbol" w:hAnsi="Symbol" w:hint="default"/>
      </w:rPr>
    </w:lvl>
    <w:lvl w:ilvl="7" w:tplc="DD883F18">
      <w:start w:val="1"/>
      <w:numFmt w:val="bullet"/>
      <w:lvlText w:val="o"/>
      <w:lvlJc w:val="left"/>
      <w:pPr>
        <w:ind w:left="5760" w:hanging="360"/>
      </w:pPr>
      <w:rPr>
        <w:rFonts w:ascii="Courier New" w:hAnsi="Courier New" w:hint="default"/>
      </w:rPr>
    </w:lvl>
    <w:lvl w:ilvl="8" w:tplc="D50235FC">
      <w:start w:val="1"/>
      <w:numFmt w:val="bullet"/>
      <w:lvlText w:val=""/>
      <w:lvlJc w:val="left"/>
      <w:pPr>
        <w:ind w:left="6480" w:hanging="360"/>
      </w:pPr>
      <w:rPr>
        <w:rFonts w:ascii="Wingdings" w:hAnsi="Wingdings" w:hint="default"/>
      </w:rPr>
    </w:lvl>
  </w:abstractNum>
  <w:abstractNum w:abstractNumId="1" w15:restartNumberingAfterBreak="0">
    <w:nsid w:val="1ECA1876"/>
    <w:multiLevelType w:val="hybridMultilevel"/>
    <w:tmpl w:val="24785D24"/>
    <w:lvl w:ilvl="0" w:tplc="9F8C4F48">
      <w:start w:val="1"/>
      <w:numFmt w:val="bullet"/>
      <w:lvlText w:val="-"/>
      <w:lvlJc w:val="left"/>
      <w:pPr>
        <w:ind w:left="720" w:hanging="360"/>
      </w:pPr>
      <w:rPr>
        <w:rFonts w:ascii="Aptos" w:hAnsi="Aptos" w:hint="default"/>
      </w:rPr>
    </w:lvl>
    <w:lvl w:ilvl="1" w:tplc="D752E8EE">
      <w:start w:val="1"/>
      <w:numFmt w:val="bullet"/>
      <w:lvlText w:val="o"/>
      <w:lvlJc w:val="left"/>
      <w:pPr>
        <w:ind w:left="1440" w:hanging="360"/>
      </w:pPr>
      <w:rPr>
        <w:rFonts w:ascii="Courier New" w:hAnsi="Courier New" w:hint="default"/>
      </w:rPr>
    </w:lvl>
    <w:lvl w:ilvl="2" w:tplc="81C6F9AA">
      <w:start w:val="1"/>
      <w:numFmt w:val="bullet"/>
      <w:lvlText w:val=""/>
      <w:lvlJc w:val="left"/>
      <w:pPr>
        <w:ind w:left="2160" w:hanging="360"/>
      </w:pPr>
      <w:rPr>
        <w:rFonts w:ascii="Wingdings" w:hAnsi="Wingdings" w:hint="default"/>
      </w:rPr>
    </w:lvl>
    <w:lvl w:ilvl="3" w:tplc="7D5C90F6">
      <w:start w:val="1"/>
      <w:numFmt w:val="bullet"/>
      <w:lvlText w:val=""/>
      <w:lvlJc w:val="left"/>
      <w:pPr>
        <w:ind w:left="2880" w:hanging="360"/>
      </w:pPr>
      <w:rPr>
        <w:rFonts w:ascii="Symbol" w:hAnsi="Symbol" w:hint="default"/>
      </w:rPr>
    </w:lvl>
    <w:lvl w:ilvl="4" w:tplc="9D4ACDAE">
      <w:start w:val="1"/>
      <w:numFmt w:val="bullet"/>
      <w:lvlText w:val="o"/>
      <w:lvlJc w:val="left"/>
      <w:pPr>
        <w:ind w:left="3600" w:hanging="360"/>
      </w:pPr>
      <w:rPr>
        <w:rFonts w:ascii="Courier New" w:hAnsi="Courier New" w:hint="default"/>
      </w:rPr>
    </w:lvl>
    <w:lvl w:ilvl="5" w:tplc="31D8A50C">
      <w:start w:val="1"/>
      <w:numFmt w:val="bullet"/>
      <w:lvlText w:val=""/>
      <w:lvlJc w:val="left"/>
      <w:pPr>
        <w:ind w:left="4320" w:hanging="360"/>
      </w:pPr>
      <w:rPr>
        <w:rFonts w:ascii="Wingdings" w:hAnsi="Wingdings" w:hint="default"/>
      </w:rPr>
    </w:lvl>
    <w:lvl w:ilvl="6" w:tplc="4C82821E">
      <w:start w:val="1"/>
      <w:numFmt w:val="bullet"/>
      <w:lvlText w:val=""/>
      <w:lvlJc w:val="left"/>
      <w:pPr>
        <w:ind w:left="5040" w:hanging="360"/>
      </w:pPr>
      <w:rPr>
        <w:rFonts w:ascii="Symbol" w:hAnsi="Symbol" w:hint="default"/>
      </w:rPr>
    </w:lvl>
    <w:lvl w:ilvl="7" w:tplc="214EF14E">
      <w:start w:val="1"/>
      <w:numFmt w:val="bullet"/>
      <w:lvlText w:val="o"/>
      <w:lvlJc w:val="left"/>
      <w:pPr>
        <w:ind w:left="5760" w:hanging="360"/>
      </w:pPr>
      <w:rPr>
        <w:rFonts w:ascii="Courier New" w:hAnsi="Courier New" w:hint="default"/>
      </w:rPr>
    </w:lvl>
    <w:lvl w:ilvl="8" w:tplc="E5E4FD0E">
      <w:start w:val="1"/>
      <w:numFmt w:val="bullet"/>
      <w:lvlText w:val=""/>
      <w:lvlJc w:val="left"/>
      <w:pPr>
        <w:ind w:left="6480" w:hanging="360"/>
      </w:pPr>
      <w:rPr>
        <w:rFonts w:ascii="Wingdings" w:hAnsi="Wingdings" w:hint="default"/>
      </w:rPr>
    </w:lvl>
  </w:abstractNum>
  <w:abstractNum w:abstractNumId="2" w15:restartNumberingAfterBreak="0">
    <w:nsid w:val="1FDC9C1E"/>
    <w:multiLevelType w:val="hybridMultilevel"/>
    <w:tmpl w:val="FFFFFFFF"/>
    <w:lvl w:ilvl="0" w:tplc="D47ACA40">
      <w:start w:val="1"/>
      <w:numFmt w:val="bullet"/>
      <w:lvlText w:val="-"/>
      <w:lvlJc w:val="left"/>
      <w:pPr>
        <w:ind w:left="720" w:hanging="360"/>
      </w:pPr>
      <w:rPr>
        <w:rFonts w:ascii="Aptos" w:hAnsi="Aptos" w:hint="default"/>
      </w:rPr>
    </w:lvl>
    <w:lvl w:ilvl="1" w:tplc="79DC5D62">
      <w:start w:val="1"/>
      <w:numFmt w:val="bullet"/>
      <w:lvlText w:val="o"/>
      <w:lvlJc w:val="left"/>
      <w:pPr>
        <w:ind w:left="1440" w:hanging="360"/>
      </w:pPr>
      <w:rPr>
        <w:rFonts w:ascii="Courier New" w:hAnsi="Courier New" w:hint="default"/>
      </w:rPr>
    </w:lvl>
    <w:lvl w:ilvl="2" w:tplc="0D4453A2">
      <w:start w:val="1"/>
      <w:numFmt w:val="bullet"/>
      <w:lvlText w:val=""/>
      <w:lvlJc w:val="left"/>
      <w:pPr>
        <w:ind w:left="2160" w:hanging="360"/>
      </w:pPr>
      <w:rPr>
        <w:rFonts w:ascii="Wingdings" w:hAnsi="Wingdings" w:hint="default"/>
      </w:rPr>
    </w:lvl>
    <w:lvl w:ilvl="3" w:tplc="CA469206">
      <w:start w:val="1"/>
      <w:numFmt w:val="bullet"/>
      <w:lvlText w:val=""/>
      <w:lvlJc w:val="left"/>
      <w:pPr>
        <w:ind w:left="2880" w:hanging="360"/>
      </w:pPr>
      <w:rPr>
        <w:rFonts w:ascii="Symbol" w:hAnsi="Symbol" w:hint="default"/>
      </w:rPr>
    </w:lvl>
    <w:lvl w:ilvl="4" w:tplc="773CB658">
      <w:start w:val="1"/>
      <w:numFmt w:val="bullet"/>
      <w:lvlText w:val="o"/>
      <w:lvlJc w:val="left"/>
      <w:pPr>
        <w:ind w:left="3600" w:hanging="360"/>
      </w:pPr>
      <w:rPr>
        <w:rFonts w:ascii="Courier New" w:hAnsi="Courier New" w:hint="default"/>
      </w:rPr>
    </w:lvl>
    <w:lvl w:ilvl="5" w:tplc="E35AB90A">
      <w:start w:val="1"/>
      <w:numFmt w:val="bullet"/>
      <w:lvlText w:val=""/>
      <w:lvlJc w:val="left"/>
      <w:pPr>
        <w:ind w:left="4320" w:hanging="360"/>
      </w:pPr>
      <w:rPr>
        <w:rFonts w:ascii="Wingdings" w:hAnsi="Wingdings" w:hint="default"/>
      </w:rPr>
    </w:lvl>
    <w:lvl w:ilvl="6" w:tplc="2FE824FC">
      <w:start w:val="1"/>
      <w:numFmt w:val="bullet"/>
      <w:lvlText w:val=""/>
      <w:lvlJc w:val="left"/>
      <w:pPr>
        <w:ind w:left="5040" w:hanging="360"/>
      </w:pPr>
      <w:rPr>
        <w:rFonts w:ascii="Symbol" w:hAnsi="Symbol" w:hint="default"/>
      </w:rPr>
    </w:lvl>
    <w:lvl w:ilvl="7" w:tplc="3D2ACBE2">
      <w:start w:val="1"/>
      <w:numFmt w:val="bullet"/>
      <w:lvlText w:val="o"/>
      <w:lvlJc w:val="left"/>
      <w:pPr>
        <w:ind w:left="5760" w:hanging="360"/>
      </w:pPr>
      <w:rPr>
        <w:rFonts w:ascii="Courier New" w:hAnsi="Courier New" w:hint="default"/>
      </w:rPr>
    </w:lvl>
    <w:lvl w:ilvl="8" w:tplc="4E58E042">
      <w:start w:val="1"/>
      <w:numFmt w:val="bullet"/>
      <w:lvlText w:val=""/>
      <w:lvlJc w:val="left"/>
      <w:pPr>
        <w:ind w:left="6480" w:hanging="360"/>
      </w:pPr>
      <w:rPr>
        <w:rFonts w:ascii="Wingdings" w:hAnsi="Wingdings" w:hint="default"/>
      </w:rPr>
    </w:lvl>
  </w:abstractNum>
  <w:abstractNum w:abstractNumId="3" w15:restartNumberingAfterBreak="0">
    <w:nsid w:val="3117752A"/>
    <w:multiLevelType w:val="hybridMultilevel"/>
    <w:tmpl w:val="5A02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3A53E"/>
    <w:multiLevelType w:val="hybridMultilevel"/>
    <w:tmpl w:val="1608A79C"/>
    <w:lvl w:ilvl="0" w:tplc="AE44D98E">
      <w:start w:val="1"/>
      <w:numFmt w:val="bullet"/>
      <w:lvlText w:val="-"/>
      <w:lvlJc w:val="left"/>
      <w:pPr>
        <w:ind w:left="720" w:hanging="360"/>
      </w:pPr>
      <w:rPr>
        <w:rFonts w:ascii="Aptos" w:hAnsi="Aptos" w:hint="default"/>
      </w:rPr>
    </w:lvl>
    <w:lvl w:ilvl="1" w:tplc="BA3071FA">
      <w:start w:val="1"/>
      <w:numFmt w:val="bullet"/>
      <w:lvlText w:val="o"/>
      <w:lvlJc w:val="left"/>
      <w:pPr>
        <w:ind w:left="1440" w:hanging="360"/>
      </w:pPr>
      <w:rPr>
        <w:rFonts w:ascii="Courier New" w:hAnsi="Courier New" w:hint="default"/>
      </w:rPr>
    </w:lvl>
    <w:lvl w:ilvl="2" w:tplc="ED26886E">
      <w:start w:val="1"/>
      <w:numFmt w:val="bullet"/>
      <w:lvlText w:val=""/>
      <w:lvlJc w:val="left"/>
      <w:pPr>
        <w:ind w:left="2160" w:hanging="360"/>
      </w:pPr>
      <w:rPr>
        <w:rFonts w:ascii="Wingdings" w:hAnsi="Wingdings" w:hint="default"/>
      </w:rPr>
    </w:lvl>
    <w:lvl w:ilvl="3" w:tplc="6D84DBB6">
      <w:start w:val="1"/>
      <w:numFmt w:val="bullet"/>
      <w:lvlText w:val=""/>
      <w:lvlJc w:val="left"/>
      <w:pPr>
        <w:ind w:left="2880" w:hanging="360"/>
      </w:pPr>
      <w:rPr>
        <w:rFonts w:ascii="Symbol" w:hAnsi="Symbol" w:hint="default"/>
      </w:rPr>
    </w:lvl>
    <w:lvl w:ilvl="4" w:tplc="7D3E4000">
      <w:start w:val="1"/>
      <w:numFmt w:val="bullet"/>
      <w:lvlText w:val="o"/>
      <w:lvlJc w:val="left"/>
      <w:pPr>
        <w:ind w:left="3600" w:hanging="360"/>
      </w:pPr>
      <w:rPr>
        <w:rFonts w:ascii="Courier New" w:hAnsi="Courier New" w:hint="default"/>
      </w:rPr>
    </w:lvl>
    <w:lvl w:ilvl="5" w:tplc="C43A67F8">
      <w:start w:val="1"/>
      <w:numFmt w:val="bullet"/>
      <w:lvlText w:val=""/>
      <w:lvlJc w:val="left"/>
      <w:pPr>
        <w:ind w:left="4320" w:hanging="360"/>
      </w:pPr>
      <w:rPr>
        <w:rFonts w:ascii="Wingdings" w:hAnsi="Wingdings" w:hint="default"/>
      </w:rPr>
    </w:lvl>
    <w:lvl w:ilvl="6" w:tplc="2F785D7C">
      <w:start w:val="1"/>
      <w:numFmt w:val="bullet"/>
      <w:lvlText w:val=""/>
      <w:lvlJc w:val="left"/>
      <w:pPr>
        <w:ind w:left="5040" w:hanging="360"/>
      </w:pPr>
      <w:rPr>
        <w:rFonts w:ascii="Symbol" w:hAnsi="Symbol" w:hint="default"/>
      </w:rPr>
    </w:lvl>
    <w:lvl w:ilvl="7" w:tplc="E32E0506">
      <w:start w:val="1"/>
      <w:numFmt w:val="bullet"/>
      <w:lvlText w:val="o"/>
      <w:lvlJc w:val="left"/>
      <w:pPr>
        <w:ind w:left="5760" w:hanging="360"/>
      </w:pPr>
      <w:rPr>
        <w:rFonts w:ascii="Courier New" w:hAnsi="Courier New" w:hint="default"/>
      </w:rPr>
    </w:lvl>
    <w:lvl w:ilvl="8" w:tplc="251647DA">
      <w:start w:val="1"/>
      <w:numFmt w:val="bullet"/>
      <w:lvlText w:val=""/>
      <w:lvlJc w:val="left"/>
      <w:pPr>
        <w:ind w:left="6480" w:hanging="360"/>
      </w:pPr>
      <w:rPr>
        <w:rFonts w:ascii="Wingdings" w:hAnsi="Wingdings" w:hint="default"/>
      </w:rPr>
    </w:lvl>
  </w:abstractNum>
  <w:abstractNum w:abstractNumId="5" w15:restartNumberingAfterBreak="0">
    <w:nsid w:val="56BE86E7"/>
    <w:multiLevelType w:val="hybridMultilevel"/>
    <w:tmpl w:val="1938E29E"/>
    <w:lvl w:ilvl="0" w:tplc="8342DDEA">
      <w:start w:val="1"/>
      <w:numFmt w:val="bullet"/>
      <w:lvlText w:val="-"/>
      <w:lvlJc w:val="left"/>
      <w:pPr>
        <w:ind w:left="720" w:hanging="360"/>
      </w:pPr>
      <w:rPr>
        <w:rFonts w:ascii="Aptos" w:hAnsi="Aptos" w:hint="default"/>
      </w:rPr>
    </w:lvl>
    <w:lvl w:ilvl="1" w:tplc="138E71A2">
      <w:start w:val="1"/>
      <w:numFmt w:val="bullet"/>
      <w:lvlText w:val="o"/>
      <w:lvlJc w:val="left"/>
      <w:pPr>
        <w:ind w:left="1440" w:hanging="360"/>
      </w:pPr>
      <w:rPr>
        <w:rFonts w:ascii="Courier New" w:hAnsi="Courier New" w:hint="default"/>
      </w:rPr>
    </w:lvl>
    <w:lvl w:ilvl="2" w:tplc="DC7E6634">
      <w:start w:val="1"/>
      <w:numFmt w:val="bullet"/>
      <w:lvlText w:val=""/>
      <w:lvlJc w:val="left"/>
      <w:pPr>
        <w:ind w:left="2160" w:hanging="360"/>
      </w:pPr>
      <w:rPr>
        <w:rFonts w:ascii="Wingdings" w:hAnsi="Wingdings" w:hint="default"/>
      </w:rPr>
    </w:lvl>
    <w:lvl w:ilvl="3" w:tplc="7944AFD6">
      <w:start w:val="1"/>
      <w:numFmt w:val="bullet"/>
      <w:lvlText w:val=""/>
      <w:lvlJc w:val="left"/>
      <w:pPr>
        <w:ind w:left="2880" w:hanging="360"/>
      </w:pPr>
      <w:rPr>
        <w:rFonts w:ascii="Symbol" w:hAnsi="Symbol" w:hint="default"/>
      </w:rPr>
    </w:lvl>
    <w:lvl w:ilvl="4" w:tplc="150266DC">
      <w:start w:val="1"/>
      <w:numFmt w:val="bullet"/>
      <w:lvlText w:val="o"/>
      <w:lvlJc w:val="left"/>
      <w:pPr>
        <w:ind w:left="3600" w:hanging="360"/>
      </w:pPr>
      <w:rPr>
        <w:rFonts w:ascii="Courier New" w:hAnsi="Courier New" w:hint="default"/>
      </w:rPr>
    </w:lvl>
    <w:lvl w:ilvl="5" w:tplc="67BC043A">
      <w:start w:val="1"/>
      <w:numFmt w:val="bullet"/>
      <w:lvlText w:val=""/>
      <w:lvlJc w:val="left"/>
      <w:pPr>
        <w:ind w:left="4320" w:hanging="360"/>
      </w:pPr>
      <w:rPr>
        <w:rFonts w:ascii="Wingdings" w:hAnsi="Wingdings" w:hint="default"/>
      </w:rPr>
    </w:lvl>
    <w:lvl w:ilvl="6" w:tplc="8FC4E9B2">
      <w:start w:val="1"/>
      <w:numFmt w:val="bullet"/>
      <w:lvlText w:val=""/>
      <w:lvlJc w:val="left"/>
      <w:pPr>
        <w:ind w:left="5040" w:hanging="360"/>
      </w:pPr>
      <w:rPr>
        <w:rFonts w:ascii="Symbol" w:hAnsi="Symbol" w:hint="default"/>
      </w:rPr>
    </w:lvl>
    <w:lvl w:ilvl="7" w:tplc="D6202404">
      <w:start w:val="1"/>
      <w:numFmt w:val="bullet"/>
      <w:lvlText w:val="o"/>
      <w:lvlJc w:val="left"/>
      <w:pPr>
        <w:ind w:left="5760" w:hanging="360"/>
      </w:pPr>
      <w:rPr>
        <w:rFonts w:ascii="Courier New" w:hAnsi="Courier New" w:hint="default"/>
      </w:rPr>
    </w:lvl>
    <w:lvl w:ilvl="8" w:tplc="302C7A82">
      <w:start w:val="1"/>
      <w:numFmt w:val="bullet"/>
      <w:lvlText w:val=""/>
      <w:lvlJc w:val="left"/>
      <w:pPr>
        <w:ind w:left="6480" w:hanging="360"/>
      </w:pPr>
      <w:rPr>
        <w:rFonts w:ascii="Wingdings" w:hAnsi="Wingdings" w:hint="default"/>
      </w:rPr>
    </w:lvl>
  </w:abstractNum>
  <w:abstractNum w:abstractNumId="6" w15:restartNumberingAfterBreak="0">
    <w:nsid w:val="5C8929FB"/>
    <w:multiLevelType w:val="hybridMultilevel"/>
    <w:tmpl w:val="AB36CAE2"/>
    <w:lvl w:ilvl="0" w:tplc="BD7CEDF2">
      <w:start w:val="1"/>
      <w:numFmt w:val="bullet"/>
      <w:lvlText w:val="-"/>
      <w:lvlJc w:val="left"/>
      <w:pPr>
        <w:ind w:left="720" w:hanging="360"/>
      </w:pPr>
      <w:rPr>
        <w:rFonts w:ascii="Aptos" w:hAnsi="Aptos" w:hint="default"/>
      </w:rPr>
    </w:lvl>
    <w:lvl w:ilvl="1" w:tplc="075EFBF2">
      <w:start w:val="1"/>
      <w:numFmt w:val="bullet"/>
      <w:lvlText w:val="o"/>
      <w:lvlJc w:val="left"/>
      <w:pPr>
        <w:ind w:left="1440" w:hanging="360"/>
      </w:pPr>
      <w:rPr>
        <w:rFonts w:ascii="Courier New" w:hAnsi="Courier New" w:hint="default"/>
      </w:rPr>
    </w:lvl>
    <w:lvl w:ilvl="2" w:tplc="3BDA8E68">
      <w:start w:val="1"/>
      <w:numFmt w:val="bullet"/>
      <w:lvlText w:val=""/>
      <w:lvlJc w:val="left"/>
      <w:pPr>
        <w:ind w:left="2160" w:hanging="360"/>
      </w:pPr>
      <w:rPr>
        <w:rFonts w:ascii="Wingdings" w:hAnsi="Wingdings" w:hint="default"/>
      </w:rPr>
    </w:lvl>
    <w:lvl w:ilvl="3" w:tplc="C27C80C0">
      <w:start w:val="1"/>
      <w:numFmt w:val="bullet"/>
      <w:lvlText w:val=""/>
      <w:lvlJc w:val="left"/>
      <w:pPr>
        <w:ind w:left="2880" w:hanging="360"/>
      </w:pPr>
      <w:rPr>
        <w:rFonts w:ascii="Symbol" w:hAnsi="Symbol" w:hint="default"/>
      </w:rPr>
    </w:lvl>
    <w:lvl w:ilvl="4" w:tplc="C5E0AB46">
      <w:start w:val="1"/>
      <w:numFmt w:val="bullet"/>
      <w:lvlText w:val="o"/>
      <w:lvlJc w:val="left"/>
      <w:pPr>
        <w:ind w:left="3600" w:hanging="360"/>
      </w:pPr>
      <w:rPr>
        <w:rFonts w:ascii="Courier New" w:hAnsi="Courier New" w:hint="default"/>
      </w:rPr>
    </w:lvl>
    <w:lvl w:ilvl="5" w:tplc="37C4C8DA">
      <w:start w:val="1"/>
      <w:numFmt w:val="bullet"/>
      <w:lvlText w:val=""/>
      <w:lvlJc w:val="left"/>
      <w:pPr>
        <w:ind w:left="4320" w:hanging="360"/>
      </w:pPr>
      <w:rPr>
        <w:rFonts w:ascii="Wingdings" w:hAnsi="Wingdings" w:hint="default"/>
      </w:rPr>
    </w:lvl>
    <w:lvl w:ilvl="6" w:tplc="D76CE7FE">
      <w:start w:val="1"/>
      <w:numFmt w:val="bullet"/>
      <w:lvlText w:val=""/>
      <w:lvlJc w:val="left"/>
      <w:pPr>
        <w:ind w:left="5040" w:hanging="360"/>
      </w:pPr>
      <w:rPr>
        <w:rFonts w:ascii="Symbol" w:hAnsi="Symbol" w:hint="default"/>
      </w:rPr>
    </w:lvl>
    <w:lvl w:ilvl="7" w:tplc="8DA69E88">
      <w:start w:val="1"/>
      <w:numFmt w:val="bullet"/>
      <w:lvlText w:val="o"/>
      <w:lvlJc w:val="left"/>
      <w:pPr>
        <w:ind w:left="5760" w:hanging="360"/>
      </w:pPr>
      <w:rPr>
        <w:rFonts w:ascii="Courier New" w:hAnsi="Courier New" w:hint="default"/>
      </w:rPr>
    </w:lvl>
    <w:lvl w:ilvl="8" w:tplc="7870E0F6">
      <w:start w:val="1"/>
      <w:numFmt w:val="bullet"/>
      <w:lvlText w:val=""/>
      <w:lvlJc w:val="left"/>
      <w:pPr>
        <w:ind w:left="6480" w:hanging="360"/>
      </w:pPr>
      <w:rPr>
        <w:rFonts w:ascii="Wingdings" w:hAnsi="Wingdings" w:hint="default"/>
      </w:rPr>
    </w:lvl>
  </w:abstractNum>
  <w:abstractNum w:abstractNumId="7" w15:restartNumberingAfterBreak="0">
    <w:nsid w:val="65CBE2D4"/>
    <w:multiLevelType w:val="hybridMultilevel"/>
    <w:tmpl w:val="EDE29A0E"/>
    <w:lvl w:ilvl="0" w:tplc="7E9471EE">
      <w:start w:val="1"/>
      <w:numFmt w:val="bullet"/>
      <w:lvlText w:val="-"/>
      <w:lvlJc w:val="left"/>
      <w:pPr>
        <w:ind w:left="720" w:hanging="360"/>
      </w:pPr>
      <w:rPr>
        <w:rFonts w:ascii="Aptos" w:hAnsi="Aptos" w:hint="default"/>
      </w:rPr>
    </w:lvl>
    <w:lvl w:ilvl="1" w:tplc="1D2A5DB0">
      <w:start w:val="1"/>
      <w:numFmt w:val="bullet"/>
      <w:lvlText w:val="o"/>
      <w:lvlJc w:val="left"/>
      <w:pPr>
        <w:ind w:left="1440" w:hanging="360"/>
      </w:pPr>
      <w:rPr>
        <w:rFonts w:ascii="Courier New" w:hAnsi="Courier New" w:hint="default"/>
      </w:rPr>
    </w:lvl>
    <w:lvl w:ilvl="2" w:tplc="854E9080">
      <w:start w:val="1"/>
      <w:numFmt w:val="bullet"/>
      <w:lvlText w:val=""/>
      <w:lvlJc w:val="left"/>
      <w:pPr>
        <w:ind w:left="2160" w:hanging="360"/>
      </w:pPr>
      <w:rPr>
        <w:rFonts w:ascii="Wingdings" w:hAnsi="Wingdings" w:hint="default"/>
      </w:rPr>
    </w:lvl>
    <w:lvl w:ilvl="3" w:tplc="E916AA50">
      <w:start w:val="1"/>
      <w:numFmt w:val="bullet"/>
      <w:lvlText w:val=""/>
      <w:lvlJc w:val="left"/>
      <w:pPr>
        <w:ind w:left="2880" w:hanging="360"/>
      </w:pPr>
      <w:rPr>
        <w:rFonts w:ascii="Symbol" w:hAnsi="Symbol" w:hint="default"/>
      </w:rPr>
    </w:lvl>
    <w:lvl w:ilvl="4" w:tplc="4F4224D2">
      <w:start w:val="1"/>
      <w:numFmt w:val="bullet"/>
      <w:lvlText w:val="o"/>
      <w:lvlJc w:val="left"/>
      <w:pPr>
        <w:ind w:left="3600" w:hanging="360"/>
      </w:pPr>
      <w:rPr>
        <w:rFonts w:ascii="Courier New" w:hAnsi="Courier New" w:hint="default"/>
      </w:rPr>
    </w:lvl>
    <w:lvl w:ilvl="5" w:tplc="0C1E31AC">
      <w:start w:val="1"/>
      <w:numFmt w:val="bullet"/>
      <w:lvlText w:val=""/>
      <w:lvlJc w:val="left"/>
      <w:pPr>
        <w:ind w:left="4320" w:hanging="360"/>
      </w:pPr>
      <w:rPr>
        <w:rFonts w:ascii="Wingdings" w:hAnsi="Wingdings" w:hint="default"/>
      </w:rPr>
    </w:lvl>
    <w:lvl w:ilvl="6" w:tplc="0F662FE8">
      <w:start w:val="1"/>
      <w:numFmt w:val="bullet"/>
      <w:lvlText w:val=""/>
      <w:lvlJc w:val="left"/>
      <w:pPr>
        <w:ind w:left="5040" w:hanging="360"/>
      </w:pPr>
      <w:rPr>
        <w:rFonts w:ascii="Symbol" w:hAnsi="Symbol" w:hint="default"/>
      </w:rPr>
    </w:lvl>
    <w:lvl w:ilvl="7" w:tplc="455AFA66">
      <w:start w:val="1"/>
      <w:numFmt w:val="bullet"/>
      <w:lvlText w:val="o"/>
      <w:lvlJc w:val="left"/>
      <w:pPr>
        <w:ind w:left="5760" w:hanging="360"/>
      </w:pPr>
      <w:rPr>
        <w:rFonts w:ascii="Courier New" w:hAnsi="Courier New" w:hint="default"/>
      </w:rPr>
    </w:lvl>
    <w:lvl w:ilvl="8" w:tplc="A5DA26C8">
      <w:start w:val="1"/>
      <w:numFmt w:val="bullet"/>
      <w:lvlText w:val=""/>
      <w:lvlJc w:val="left"/>
      <w:pPr>
        <w:ind w:left="6480" w:hanging="360"/>
      </w:pPr>
      <w:rPr>
        <w:rFonts w:ascii="Wingdings" w:hAnsi="Wingdings" w:hint="default"/>
      </w:rPr>
    </w:lvl>
  </w:abstractNum>
  <w:abstractNum w:abstractNumId="8" w15:restartNumberingAfterBreak="0">
    <w:nsid w:val="78698D4E"/>
    <w:multiLevelType w:val="hybridMultilevel"/>
    <w:tmpl w:val="25A48E00"/>
    <w:lvl w:ilvl="0" w:tplc="0152FD88">
      <w:start w:val="1"/>
      <w:numFmt w:val="bullet"/>
      <w:lvlText w:val="-"/>
      <w:lvlJc w:val="left"/>
      <w:pPr>
        <w:ind w:left="720" w:hanging="360"/>
      </w:pPr>
      <w:rPr>
        <w:rFonts w:ascii="Aptos" w:hAnsi="Aptos" w:hint="default"/>
      </w:rPr>
    </w:lvl>
    <w:lvl w:ilvl="1" w:tplc="088EA66E">
      <w:start w:val="1"/>
      <w:numFmt w:val="bullet"/>
      <w:lvlText w:val="o"/>
      <w:lvlJc w:val="left"/>
      <w:pPr>
        <w:ind w:left="1440" w:hanging="360"/>
      </w:pPr>
      <w:rPr>
        <w:rFonts w:ascii="Courier New" w:hAnsi="Courier New" w:hint="default"/>
      </w:rPr>
    </w:lvl>
    <w:lvl w:ilvl="2" w:tplc="40D0E190">
      <w:start w:val="1"/>
      <w:numFmt w:val="bullet"/>
      <w:lvlText w:val=""/>
      <w:lvlJc w:val="left"/>
      <w:pPr>
        <w:ind w:left="2160" w:hanging="360"/>
      </w:pPr>
      <w:rPr>
        <w:rFonts w:ascii="Wingdings" w:hAnsi="Wingdings" w:hint="default"/>
      </w:rPr>
    </w:lvl>
    <w:lvl w:ilvl="3" w:tplc="0DC2222E">
      <w:start w:val="1"/>
      <w:numFmt w:val="bullet"/>
      <w:lvlText w:val=""/>
      <w:lvlJc w:val="left"/>
      <w:pPr>
        <w:ind w:left="2880" w:hanging="360"/>
      </w:pPr>
      <w:rPr>
        <w:rFonts w:ascii="Symbol" w:hAnsi="Symbol" w:hint="default"/>
      </w:rPr>
    </w:lvl>
    <w:lvl w:ilvl="4" w:tplc="C4826AEE">
      <w:start w:val="1"/>
      <w:numFmt w:val="bullet"/>
      <w:lvlText w:val="o"/>
      <w:lvlJc w:val="left"/>
      <w:pPr>
        <w:ind w:left="3600" w:hanging="360"/>
      </w:pPr>
      <w:rPr>
        <w:rFonts w:ascii="Courier New" w:hAnsi="Courier New" w:hint="default"/>
      </w:rPr>
    </w:lvl>
    <w:lvl w:ilvl="5" w:tplc="A4166DC6">
      <w:start w:val="1"/>
      <w:numFmt w:val="bullet"/>
      <w:lvlText w:val=""/>
      <w:lvlJc w:val="left"/>
      <w:pPr>
        <w:ind w:left="4320" w:hanging="360"/>
      </w:pPr>
      <w:rPr>
        <w:rFonts w:ascii="Wingdings" w:hAnsi="Wingdings" w:hint="default"/>
      </w:rPr>
    </w:lvl>
    <w:lvl w:ilvl="6" w:tplc="A880A5B8">
      <w:start w:val="1"/>
      <w:numFmt w:val="bullet"/>
      <w:lvlText w:val=""/>
      <w:lvlJc w:val="left"/>
      <w:pPr>
        <w:ind w:left="5040" w:hanging="360"/>
      </w:pPr>
      <w:rPr>
        <w:rFonts w:ascii="Symbol" w:hAnsi="Symbol" w:hint="default"/>
      </w:rPr>
    </w:lvl>
    <w:lvl w:ilvl="7" w:tplc="EC96DD80">
      <w:start w:val="1"/>
      <w:numFmt w:val="bullet"/>
      <w:lvlText w:val="o"/>
      <w:lvlJc w:val="left"/>
      <w:pPr>
        <w:ind w:left="5760" w:hanging="360"/>
      </w:pPr>
      <w:rPr>
        <w:rFonts w:ascii="Courier New" w:hAnsi="Courier New" w:hint="default"/>
      </w:rPr>
    </w:lvl>
    <w:lvl w:ilvl="8" w:tplc="243A16D0">
      <w:start w:val="1"/>
      <w:numFmt w:val="bullet"/>
      <w:lvlText w:val=""/>
      <w:lvlJc w:val="left"/>
      <w:pPr>
        <w:ind w:left="6480" w:hanging="360"/>
      </w:pPr>
      <w:rPr>
        <w:rFonts w:ascii="Wingdings" w:hAnsi="Wingdings" w:hint="default"/>
      </w:rPr>
    </w:lvl>
  </w:abstractNum>
  <w:abstractNum w:abstractNumId="9" w15:restartNumberingAfterBreak="0">
    <w:nsid w:val="7B3B65EB"/>
    <w:multiLevelType w:val="hybridMultilevel"/>
    <w:tmpl w:val="96F4B404"/>
    <w:lvl w:ilvl="0" w:tplc="9B7437BC">
      <w:start w:val="1"/>
      <w:numFmt w:val="bullet"/>
      <w:lvlText w:val="-"/>
      <w:lvlJc w:val="left"/>
      <w:pPr>
        <w:ind w:left="720" w:hanging="360"/>
      </w:pPr>
      <w:rPr>
        <w:rFonts w:ascii="Aptos" w:hAnsi="Aptos" w:hint="default"/>
      </w:rPr>
    </w:lvl>
    <w:lvl w:ilvl="1" w:tplc="AD36613A">
      <w:start w:val="1"/>
      <w:numFmt w:val="bullet"/>
      <w:lvlText w:val="o"/>
      <w:lvlJc w:val="left"/>
      <w:pPr>
        <w:ind w:left="1440" w:hanging="360"/>
      </w:pPr>
      <w:rPr>
        <w:rFonts w:ascii="Courier New" w:hAnsi="Courier New" w:hint="default"/>
      </w:rPr>
    </w:lvl>
    <w:lvl w:ilvl="2" w:tplc="4CB87F8C">
      <w:start w:val="1"/>
      <w:numFmt w:val="bullet"/>
      <w:lvlText w:val=""/>
      <w:lvlJc w:val="left"/>
      <w:pPr>
        <w:ind w:left="2160" w:hanging="360"/>
      </w:pPr>
      <w:rPr>
        <w:rFonts w:ascii="Wingdings" w:hAnsi="Wingdings" w:hint="default"/>
      </w:rPr>
    </w:lvl>
    <w:lvl w:ilvl="3" w:tplc="951030B2">
      <w:start w:val="1"/>
      <w:numFmt w:val="bullet"/>
      <w:lvlText w:val=""/>
      <w:lvlJc w:val="left"/>
      <w:pPr>
        <w:ind w:left="2880" w:hanging="360"/>
      </w:pPr>
      <w:rPr>
        <w:rFonts w:ascii="Symbol" w:hAnsi="Symbol" w:hint="default"/>
      </w:rPr>
    </w:lvl>
    <w:lvl w:ilvl="4" w:tplc="8F507C7A">
      <w:start w:val="1"/>
      <w:numFmt w:val="bullet"/>
      <w:lvlText w:val="o"/>
      <w:lvlJc w:val="left"/>
      <w:pPr>
        <w:ind w:left="3600" w:hanging="360"/>
      </w:pPr>
      <w:rPr>
        <w:rFonts w:ascii="Courier New" w:hAnsi="Courier New" w:hint="default"/>
      </w:rPr>
    </w:lvl>
    <w:lvl w:ilvl="5" w:tplc="FA3A136C">
      <w:start w:val="1"/>
      <w:numFmt w:val="bullet"/>
      <w:lvlText w:val=""/>
      <w:lvlJc w:val="left"/>
      <w:pPr>
        <w:ind w:left="4320" w:hanging="360"/>
      </w:pPr>
      <w:rPr>
        <w:rFonts w:ascii="Wingdings" w:hAnsi="Wingdings" w:hint="default"/>
      </w:rPr>
    </w:lvl>
    <w:lvl w:ilvl="6" w:tplc="8E969728">
      <w:start w:val="1"/>
      <w:numFmt w:val="bullet"/>
      <w:lvlText w:val=""/>
      <w:lvlJc w:val="left"/>
      <w:pPr>
        <w:ind w:left="5040" w:hanging="360"/>
      </w:pPr>
      <w:rPr>
        <w:rFonts w:ascii="Symbol" w:hAnsi="Symbol" w:hint="default"/>
      </w:rPr>
    </w:lvl>
    <w:lvl w:ilvl="7" w:tplc="51A0D9CC">
      <w:start w:val="1"/>
      <w:numFmt w:val="bullet"/>
      <w:lvlText w:val="o"/>
      <w:lvlJc w:val="left"/>
      <w:pPr>
        <w:ind w:left="5760" w:hanging="360"/>
      </w:pPr>
      <w:rPr>
        <w:rFonts w:ascii="Courier New" w:hAnsi="Courier New" w:hint="default"/>
      </w:rPr>
    </w:lvl>
    <w:lvl w:ilvl="8" w:tplc="EB4AFF94">
      <w:start w:val="1"/>
      <w:numFmt w:val="bullet"/>
      <w:lvlText w:val=""/>
      <w:lvlJc w:val="left"/>
      <w:pPr>
        <w:ind w:left="6480" w:hanging="360"/>
      </w:pPr>
      <w:rPr>
        <w:rFonts w:ascii="Wingdings" w:hAnsi="Wingdings" w:hint="default"/>
      </w:rPr>
    </w:lvl>
  </w:abstractNum>
  <w:num w:numId="1" w16cid:durableId="702481765">
    <w:abstractNumId w:val="1"/>
  </w:num>
  <w:num w:numId="2" w16cid:durableId="1996570388">
    <w:abstractNumId w:val="3"/>
  </w:num>
  <w:num w:numId="3" w16cid:durableId="682514054">
    <w:abstractNumId w:val="4"/>
  </w:num>
  <w:num w:numId="4" w16cid:durableId="1899826095">
    <w:abstractNumId w:val="8"/>
  </w:num>
  <w:num w:numId="5" w16cid:durableId="292177362">
    <w:abstractNumId w:val="6"/>
  </w:num>
  <w:num w:numId="6" w16cid:durableId="1971788701">
    <w:abstractNumId w:val="0"/>
  </w:num>
  <w:num w:numId="7" w16cid:durableId="141968217">
    <w:abstractNumId w:val="9"/>
  </w:num>
  <w:num w:numId="8" w16cid:durableId="1119445755">
    <w:abstractNumId w:val="5"/>
  </w:num>
  <w:num w:numId="9" w16cid:durableId="1487746487">
    <w:abstractNumId w:val="7"/>
  </w:num>
  <w:num w:numId="10" w16cid:durableId="1803425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AC10ED"/>
    <w:rsid w:val="00013748"/>
    <w:rsid w:val="00033B1A"/>
    <w:rsid w:val="0003688F"/>
    <w:rsid w:val="000502C7"/>
    <w:rsid w:val="0005543A"/>
    <w:rsid w:val="00060016"/>
    <w:rsid w:val="00061323"/>
    <w:rsid w:val="0006447F"/>
    <w:rsid w:val="00074B81"/>
    <w:rsid w:val="00093A9D"/>
    <w:rsid w:val="00095266"/>
    <w:rsid w:val="000A6EDD"/>
    <w:rsid w:val="000A7B21"/>
    <w:rsid w:val="000B2006"/>
    <w:rsid w:val="000D59D2"/>
    <w:rsid w:val="000F19C5"/>
    <w:rsid w:val="001019C7"/>
    <w:rsid w:val="001165E9"/>
    <w:rsid w:val="001177E2"/>
    <w:rsid w:val="001206E7"/>
    <w:rsid w:val="001219D0"/>
    <w:rsid w:val="00132DAA"/>
    <w:rsid w:val="00133E53"/>
    <w:rsid w:val="00137005"/>
    <w:rsid w:val="00150882"/>
    <w:rsid w:val="00166E4E"/>
    <w:rsid w:val="0017661D"/>
    <w:rsid w:val="00176645"/>
    <w:rsid w:val="00183C0B"/>
    <w:rsid w:val="00185172"/>
    <w:rsid w:val="001B0D56"/>
    <w:rsid w:val="001B5578"/>
    <w:rsid w:val="001B55F3"/>
    <w:rsid w:val="001C202B"/>
    <w:rsid w:val="001C2A7E"/>
    <w:rsid w:val="001C58C3"/>
    <w:rsid w:val="001C6217"/>
    <w:rsid w:val="001C7954"/>
    <w:rsid w:val="001D0951"/>
    <w:rsid w:val="001D5442"/>
    <w:rsid w:val="001E0618"/>
    <w:rsid w:val="001E7F97"/>
    <w:rsid w:val="002173E0"/>
    <w:rsid w:val="00225B80"/>
    <w:rsid w:val="00230D44"/>
    <w:rsid w:val="002322E0"/>
    <w:rsid w:val="00246028"/>
    <w:rsid w:val="002476AB"/>
    <w:rsid w:val="0024783E"/>
    <w:rsid w:val="00260F10"/>
    <w:rsid w:val="00262979"/>
    <w:rsid w:val="002716CD"/>
    <w:rsid w:val="00272600"/>
    <w:rsid w:val="00275CFF"/>
    <w:rsid w:val="0028736E"/>
    <w:rsid w:val="00287DBF"/>
    <w:rsid w:val="002A0AB1"/>
    <w:rsid w:val="002A6201"/>
    <w:rsid w:val="002A7508"/>
    <w:rsid w:val="002B0DBD"/>
    <w:rsid w:val="002B3015"/>
    <w:rsid w:val="002B44BC"/>
    <w:rsid w:val="002C0161"/>
    <w:rsid w:val="002C2407"/>
    <w:rsid w:val="002C49C5"/>
    <w:rsid w:val="002C4E7E"/>
    <w:rsid w:val="002D18EA"/>
    <w:rsid w:val="002F1E8A"/>
    <w:rsid w:val="002F375C"/>
    <w:rsid w:val="002F7F4A"/>
    <w:rsid w:val="0030387B"/>
    <w:rsid w:val="00312EEF"/>
    <w:rsid w:val="0031799A"/>
    <w:rsid w:val="00324B6C"/>
    <w:rsid w:val="00327807"/>
    <w:rsid w:val="00331EAB"/>
    <w:rsid w:val="00331EFD"/>
    <w:rsid w:val="00340815"/>
    <w:rsid w:val="00346D0A"/>
    <w:rsid w:val="00353A85"/>
    <w:rsid w:val="00362C6A"/>
    <w:rsid w:val="003808C3"/>
    <w:rsid w:val="003971CA"/>
    <w:rsid w:val="003B60B8"/>
    <w:rsid w:val="003B7959"/>
    <w:rsid w:val="003D5F1C"/>
    <w:rsid w:val="00407200"/>
    <w:rsid w:val="004073CA"/>
    <w:rsid w:val="0041329D"/>
    <w:rsid w:val="00421A10"/>
    <w:rsid w:val="00425D2C"/>
    <w:rsid w:val="0043240E"/>
    <w:rsid w:val="00433A0C"/>
    <w:rsid w:val="00435B53"/>
    <w:rsid w:val="0044214C"/>
    <w:rsid w:val="0044412F"/>
    <w:rsid w:val="00450DF7"/>
    <w:rsid w:val="0045630E"/>
    <w:rsid w:val="0046334D"/>
    <w:rsid w:val="00485F51"/>
    <w:rsid w:val="00492FD1"/>
    <w:rsid w:val="00497174"/>
    <w:rsid w:val="004A052E"/>
    <w:rsid w:val="004A389F"/>
    <w:rsid w:val="004B2334"/>
    <w:rsid w:val="004B24DF"/>
    <w:rsid w:val="004C6DBE"/>
    <w:rsid w:val="004D0474"/>
    <w:rsid w:val="004D77C3"/>
    <w:rsid w:val="00501127"/>
    <w:rsid w:val="005055AE"/>
    <w:rsid w:val="00512C39"/>
    <w:rsid w:val="00524A9F"/>
    <w:rsid w:val="00531000"/>
    <w:rsid w:val="005319EE"/>
    <w:rsid w:val="00532425"/>
    <w:rsid w:val="00532463"/>
    <w:rsid w:val="005438CA"/>
    <w:rsid w:val="005466B7"/>
    <w:rsid w:val="005527BF"/>
    <w:rsid w:val="00553F7B"/>
    <w:rsid w:val="005717D8"/>
    <w:rsid w:val="00581ACF"/>
    <w:rsid w:val="00584955"/>
    <w:rsid w:val="00590663"/>
    <w:rsid w:val="005A03C9"/>
    <w:rsid w:val="005D177B"/>
    <w:rsid w:val="005F2D1B"/>
    <w:rsid w:val="005F6621"/>
    <w:rsid w:val="005F68A8"/>
    <w:rsid w:val="00607C61"/>
    <w:rsid w:val="00633B2E"/>
    <w:rsid w:val="0064342D"/>
    <w:rsid w:val="00643536"/>
    <w:rsid w:val="00646DD2"/>
    <w:rsid w:val="00650941"/>
    <w:rsid w:val="00652D4C"/>
    <w:rsid w:val="00654511"/>
    <w:rsid w:val="00655FBE"/>
    <w:rsid w:val="0066768B"/>
    <w:rsid w:val="00680F33"/>
    <w:rsid w:val="00685645"/>
    <w:rsid w:val="006941C3"/>
    <w:rsid w:val="006949F4"/>
    <w:rsid w:val="006C3ABC"/>
    <w:rsid w:val="006D16D5"/>
    <w:rsid w:val="006D2D14"/>
    <w:rsid w:val="006E0B2C"/>
    <w:rsid w:val="006E75DC"/>
    <w:rsid w:val="006F2B92"/>
    <w:rsid w:val="007001B0"/>
    <w:rsid w:val="00703DC3"/>
    <w:rsid w:val="007040F5"/>
    <w:rsid w:val="0070610A"/>
    <w:rsid w:val="007134E9"/>
    <w:rsid w:val="007272C4"/>
    <w:rsid w:val="00727FB5"/>
    <w:rsid w:val="00730A2D"/>
    <w:rsid w:val="00742EAE"/>
    <w:rsid w:val="007579BE"/>
    <w:rsid w:val="0076063E"/>
    <w:rsid w:val="0077580A"/>
    <w:rsid w:val="00780DFA"/>
    <w:rsid w:val="00793176"/>
    <w:rsid w:val="007931BD"/>
    <w:rsid w:val="00795632"/>
    <w:rsid w:val="007A23AB"/>
    <w:rsid w:val="007A3802"/>
    <w:rsid w:val="007B1336"/>
    <w:rsid w:val="007B60D3"/>
    <w:rsid w:val="007C0CDB"/>
    <w:rsid w:val="007C35FA"/>
    <w:rsid w:val="007E5E16"/>
    <w:rsid w:val="00801789"/>
    <w:rsid w:val="008050BD"/>
    <w:rsid w:val="00806410"/>
    <w:rsid w:val="0080774F"/>
    <w:rsid w:val="008119B5"/>
    <w:rsid w:val="00835833"/>
    <w:rsid w:val="008441D3"/>
    <w:rsid w:val="0084429C"/>
    <w:rsid w:val="00865041"/>
    <w:rsid w:val="00870466"/>
    <w:rsid w:val="008719F0"/>
    <w:rsid w:val="0087546B"/>
    <w:rsid w:val="00881B9C"/>
    <w:rsid w:val="0088518A"/>
    <w:rsid w:val="00886FE5"/>
    <w:rsid w:val="008956D9"/>
    <w:rsid w:val="008967DF"/>
    <w:rsid w:val="008A4C9A"/>
    <w:rsid w:val="008B3452"/>
    <w:rsid w:val="008B5BF8"/>
    <w:rsid w:val="008C3E96"/>
    <w:rsid w:val="008E465C"/>
    <w:rsid w:val="008F0E17"/>
    <w:rsid w:val="008F233D"/>
    <w:rsid w:val="008F435B"/>
    <w:rsid w:val="009125C6"/>
    <w:rsid w:val="00917129"/>
    <w:rsid w:val="00931AB6"/>
    <w:rsid w:val="00935444"/>
    <w:rsid w:val="00937378"/>
    <w:rsid w:val="00937B58"/>
    <w:rsid w:val="00940349"/>
    <w:rsid w:val="0094240C"/>
    <w:rsid w:val="0094271D"/>
    <w:rsid w:val="00947D0C"/>
    <w:rsid w:val="009506EA"/>
    <w:rsid w:val="00956EBF"/>
    <w:rsid w:val="009701B5"/>
    <w:rsid w:val="00975FDB"/>
    <w:rsid w:val="00991F05"/>
    <w:rsid w:val="009932BB"/>
    <w:rsid w:val="00994D47"/>
    <w:rsid w:val="0099648B"/>
    <w:rsid w:val="009977EB"/>
    <w:rsid w:val="009A31CB"/>
    <w:rsid w:val="009B3706"/>
    <w:rsid w:val="009B6411"/>
    <w:rsid w:val="009C15F5"/>
    <w:rsid w:val="009D33A4"/>
    <w:rsid w:val="009F0CFE"/>
    <w:rsid w:val="00A07420"/>
    <w:rsid w:val="00A11397"/>
    <w:rsid w:val="00A1218B"/>
    <w:rsid w:val="00A14F77"/>
    <w:rsid w:val="00A510BB"/>
    <w:rsid w:val="00A56C69"/>
    <w:rsid w:val="00A57300"/>
    <w:rsid w:val="00A57473"/>
    <w:rsid w:val="00A60441"/>
    <w:rsid w:val="00A606F1"/>
    <w:rsid w:val="00A66E7B"/>
    <w:rsid w:val="00A70136"/>
    <w:rsid w:val="00A7097F"/>
    <w:rsid w:val="00A73107"/>
    <w:rsid w:val="00A82E3A"/>
    <w:rsid w:val="00A86723"/>
    <w:rsid w:val="00A92EA3"/>
    <w:rsid w:val="00AA24DD"/>
    <w:rsid w:val="00AA5EDE"/>
    <w:rsid w:val="00AB5953"/>
    <w:rsid w:val="00AB6DCB"/>
    <w:rsid w:val="00AE6709"/>
    <w:rsid w:val="00AF4454"/>
    <w:rsid w:val="00AF5D2B"/>
    <w:rsid w:val="00B00A0F"/>
    <w:rsid w:val="00B0670A"/>
    <w:rsid w:val="00B07621"/>
    <w:rsid w:val="00B077BE"/>
    <w:rsid w:val="00B10857"/>
    <w:rsid w:val="00B15AE8"/>
    <w:rsid w:val="00B20D95"/>
    <w:rsid w:val="00B27B59"/>
    <w:rsid w:val="00B3300E"/>
    <w:rsid w:val="00B3757B"/>
    <w:rsid w:val="00B45289"/>
    <w:rsid w:val="00B5074C"/>
    <w:rsid w:val="00B52AAC"/>
    <w:rsid w:val="00B60A3B"/>
    <w:rsid w:val="00B61355"/>
    <w:rsid w:val="00B71FDD"/>
    <w:rsid w:val="00B723AB"/>
    <w:rsid w:val="00B7575A"/>
    <w:rsid w:val="00B81C9B"/>
    <w:rsid w:val="00B96A7D"/>
    <w:rsid w:val="00BA39DA"/>
    <w:rsid w:val="00BA3E98"/>
    <w:rsid w:val="00BA4EAF"/>
    <w:rsid w:val="00BA6A5C"/>
    <w:rsid w:val="00BB6757"/>
    <w:rsid w:val="00BC1221"/>
    <w:rsid w:val="00BC1B50"/>
    <w:rsid w:val="00BE60F9"/>
    <w:rsid w:val="00BE7F33"/>
    <w:rsid w:val="00BF42EE"/>
    <w:rsid w:val="00C039C5"/>
    <w:rsid w:val="00C06E5D"/>
    <w:rsid w:val="00C21439"/>
    <w:rsid w:val="00C21B3D"/>
    <w:rsid w:val="00C21D45"/>
    <w:rsid w:val="00C27165"/>
    <w:rsid w:val="00C27AF6"/>
    <w:rsid w:val="00C27C4F"/>
    <w:rsid w:val="00C30AEF"/>
    <w:rsid w:val="00C36DEA"/>
    <w:rsid w:val="00C4243B"/>
    <w:rsid w:val="00C4389A"/>
    <w:rsid w:val="00C43F6E"/>
    <w:rsid w:val="00C47DD7"/>
    <w:rsid w:val="00C538A4"/>
    <w:rsid w:val="00C602C1"/>
    <w:rsid w:val="00C852FA"/>
    <w:rsid w:val="00CA5DC8"/>
    <w:rsid w:val="00CB295B"/>
    <w:rsid w:val="00CC2E91"/>
    <w:rsid w:val="00CD5BE3"/>
    <w:rsid w:val="00CE7C50"/>
    <w:rsid w:val="00CF7E97"/>
    <w:rsid w:val="00D0010A"/>
    <w:rsid w:val="00D056B0"/>
    <w:rsid w:val="00D22F5A"/>
    <w:rsid w:val="00D34BBC"/>
    <w:rsid w:val="00D442B0"/>
    <w:rsid w:val="00D47A8A"/>
    <w:rsid w:val="00D505C1"/>
    <w:rsid w:val="00D614D1"/>
    <w:rsid w:val="00D66B2A"/>
    <w:rsid w:val="00D67EB8"/>
    <w:rsid w:val="00D7257B"/>
    <w:rsid w:val="00D97A34"/>
    <w:rsid w:val="00D97D5D"/>
    <w:rsid w:val="00DA6175"/>
    <w:rsid w:val="00DB2891"/>
    <w:rsid w:val="00DC1904"/>
    <w:rsid w:val="00DD6186"/>
    <w:rsid w:val="00DE0963"/>
    <w:rsid w:val="00DE3C25"/>
    <w:rsid w:val="00DE56B2"/>
    <w:rsid w:val="00DE665A"/>
    <w:rsid w:val="00E070E5"/>
    <w:rsid w:val="00E238AC"/>
    <w:rsid w:val="00E269F0"/>
    <w:rsid w:val="00E34F4A"/>
    <w:rsid w:val="00E37F4D"/>
    <w:rsid w:val="00E46B71"/>
    <w:rsid w:val="00E54579"/>
    <w:rsid w:val="00E56C50"/>
    <w:rsid w:val="00E7617A"/>
    <w:rsid w:val="00E932E7"/>
    <w:rsid w:val="00E93E71"/>
    <w:rsid w:val="00EA166E"/>
    <w:rsid w:val="00EA1D96"/>
    <w:rsid w:val="00EA2909"/>
    <w:rsid w:val="00EA2D5B"/>
    <w:rsid w:val="00EA3527"/>
    <w:rsid w:val="00EB44CC"/>
    <w:rsid w:val="00EC4829"/>
    <w:rsid w:val="00ED3174"/>
    <w:rsid w:val="00ED5F50"/>
    <w:rsid w:val="00EE2830"/>
    <w:rsid w:val="00EE71E0"/>
    <w:rsid w:val="00EE7759"/>
    <w:rsid w:val="00EF0C7D"/>
    <w:rsid w:val="00F0736A"/>
    <w:rsid w:val="00F14566"/>
    <w:rsid w:val="00F226AC"/>
    <w:rsid w:val="00F22A64"/>
    <w:rsid w:val="00F26D75"/>
    <w:rsid w:val="00F30258"/>
    <w:rsid w:val="00F354DA"/>
    <w:rsid w:val="00F44DA8"/>
    <w:rsid w:val="00F5347A"/>
    <w:rsid w:val="00F53FE4"/>
    <w:rsid w:val="00F6100E"/>
    <w:rsid w:val="00F63CDB"/>
    <w:rsid w:val="00F844DD"/>
    <w:rsid w:val="00F845E8"/>
    <w:rsid w:val="00FB13BB"/>
    <w:rsid w:val="00FB2B17"/>
    <w:rsid w:val="00FC12BF"/>
    <w:rsid w:val="00FD0796"/>
    <w:rsid w:val="00FD709B"/>
    <w:rsid w:val="00FD7A41"/>
    <w:rsid w:val="00FF6B78"/>
    <w:rsid w:val="013DDDB9"/>
    <w:rsid w:val="0143733C"/>
    <w:rsid w:val="017BBD79"/>
    <w:rsid w:val="01E6B302"/>
    <w:rsid w:val="01F2B319"/>
    <w:rsid w:val="02139171"/>
    <w:rsid w:val="02F1164E"/>
    <w:rsid w:val="030FE8CF"/>
    <w:rsid w:val="04665DEA"/>
    <w:rsid w:val="04804EE8"/>
    <w:rsid w:val="0600DAE5"/>
    <w:rsid w:val="061D70A2"/>
    <w:rsid w:val="062BADBF"/>
    <w:rsid w:val="06A78047"/>
    <w:rsid w:val="06B2EABD"/>
    <w:rsid w:val="06F71648"/>
    <w:rsid w:val="07493C07"/>
    <w:rsid w:val="07E36004"/>
    <w:rsid w:val="087735AA"/>
    <w:rsid w:val="088D5919"/>
    <w:rsid w:val="09396818"/>
    <w:rsid w:val="09F621DA"/>
    <w:rsid w:val="0A98790D"/>
    <w:rsid w:val="0A9C24A2"/>
    <w:rsid w:val="0AA43ED5"/>
    <w:rsid w:val="0B4E0E42"/>
    <w:rsid w:val="0C00A696"/>
    <w:rsid w:val="0C449BF2"/>
    <w:rsid w:val="0CA8E82C"/>
    <w:rsid w:val="0CCB465D"/>
    <w:rsid w:val="0D187DC2"/>
    <w:rsid w:val="0D1C8DCE"/>
    <w:rsid w:val="0D279F41"/>
    <w:rsid w:val="0DB8FED8"/>
    <w:rsid w:val="0DEACFDE"/>
    <w:rsid w:val="0DF417D3"/>
    <w:rsid w:val="0E7A5578"/>
    <w:rsid w:val="0EA1DFE8"/>
    <w:rsid w:val="0F0DE101"/>
    <w:rsid w:val="105A4FD7"/>
    <w:rsid w:val="107F9CB0"/>
    <w:rsid w:val="1111881B"/>
    <w:rsid w:val="11449BB9"/>
    <w:rsid w:val="116AFC63"/>
    <w:rsid w:val="13AC10ED"/>
    <w:rsid w:val="14036CF0"/>
    <w:rsid w:val="15F2ACD2"/>
    <w:rsid w:val="16540913"/>
    <w:rsid w:val="167F7660"/>
    <w:rsid w:val="17F7836D"/>
    <w:rsid w:val="18211C58"/>
    <w:rsid w:val="18EF9301"/>
    <w:rsid w:val="1966CE7E"/>
    <w:rsid w:val="196F60C5"/>
    <w:rsid w:val="198B2482"/>
    <w:rsid w:val="19C1A0AF"/>
    <w:rsid w:val="1A04194F"/>
    <w:rsid w:val="1A0B371D"/>
    <w:rsid w:val="1A8C50EA"/>
    <w:rsid w:val="1AD0C875"/>
    <w:rsid w:val="1B483B8A"/>
    <w:rsid w:val="1B584B3C"/>
    <w:rsid w:val="1C1B26FE"/>
    <w:rsid w:val="1C42465E"/>
    <w:rsid w:val="1CF84FF7"/>
    <w:rsid w:val="1E1A2409"/>
    <w:rsid w:val="20DA63D1"/>
    <w:rsid w:val="21863BD6"/>
    <w:rsid w:val="2213F7A5"/>
    <w:rsid w:val="2233BBEA"/>
    <w:rsid w:val="224B181E"/>
    <w:rsid w:val="22D8D941"/>
    <w:rsid w:val="23445CFB"/>
    <w:rsid w:val="23A161E1"/>
    <w:rsid w:val="23E7587A"/>
    <w:rsid w:val="23EF3F8B"/>
    <w:rsid w:val="23FA3CE3"/>
    <w:rsid w:val="242BA922"/>
    <w:rsid w:val="245A5F11"/>
    <w:rsid w:val="2470F6BD"/>
    <w:rsid w:val="25318378"/>
    <w:rsid w:val="2590B07B"/>
    <w:rsid w:val="25A3F779"/>
    <w:rsid w:val="25E99E5E"/>
    <w:rsid w:val="26636855"/>
    <w:rsid w:val="2667CEFD"/>
    <w:rsid w:val="268BDB67"/>
    <w:rsid w:val="26F260E6"/>
    <w:rsid w:val="27475FFD"/>
    <w:rsid w:val="27485252"/>
    <w:rsid w:val="277060E2"/>
    <w:rsid w:val="27FE30DA"/>
    <w:rsid w:val="28564696"/>
    <w:rsid w:val="28EACC5A"/>
    <w:rsid w:val="2924344A"/>
    <w:rsid w:val="297EF882"/>
    <w:rsid w:val="299DD014"/>
    <w:rsid w:val="2A021678"/>
    <w:rsid w:val="2A3F90A2"/>
    <w:rsid w:val="2A5FB98E"/>
    <w:rsid w:val="2AA9AA4E"/>
    <w:rsid w:val="2ABD0F81"/>
    <w:rsid w:val="2ADA5913"/>
    <w:rsid w:val="2C5301C0"/>
    <w:rsid w:val="2D2D972D"/>
    <w:rsid w:val="2DB050CC"/>
    <w:rsid w:val="2E1726EC"/>
    <w:rsid w:val="2EA60BFD"/>
    <w:rsid w:val="2FA3FAFA"/>
    <w:rsid w:val="2FA6E888"/>
    <w:rsid w:val="2FC350A4"/>
    <w:rsid w:val="2FF8FCD7"/>
    <w:rsid w:val="2FFAFE33"/>
    <w:rsid w:val="30068F1F"/>
    <w:rsid w:val="3085A45D"/>
    <w:rsid w:val="30F42F9B"/>
    <w:rsid w:val="310D4A86"/>
    <w:rsid w:val="3127ABD4"/>
    <w:rsid w:val="315F9D0F"/>
    <w:rsid w:val="317DA6F9"/>
    <w:rsid w:val="31E2A918"/>
    <w:rsid w:val="32396A07"/>
    <w:rsid w:val="3283A020"/>
    <w:rsid w:val="32A91AE7"/>
    <w:rsid w:val="32BCABC0"/>
    <w:rsid w:val="32C37C35"/>
    <w:rsid w:val="3348D436"/>
    <w:rsid w:val="33D8173E"/>
    <w:rsid w:val="3414F8D2"/>
    <w:rsid w:val="344058BC"/>
    <w:rsid w:val="34DB46C2"/>
    <w:rsid w:val="35752B3C"/>
    <w:rsid w:val="35845BB0"/>
    <w:rsid w:val="3589E701"/>
    <w:rsid w:val="359C4AE4"/>
    <w:rsid w:val="35B1E28F"/>
    <w:rsid w:val="35CF7F70"/>
    <w:rsid w:val="35DFDC30"/>
    <w:rsid w:val="35FD44DA"/>
    <w:rsid w:val="3661DD83"/>
    <w:rsid w:val="3677EEB9"/>
    <w:rsid w:val="371C0894"/>
    <w:rsid w:val="371EA85A"/>
    <w:rsid w:val="37614A30"/>
    <w:rsid w:val="37C8D3DE"/>
    <w:rsid w:val="387F358A"/>
    <w:rsid w:val="388079CC"/>
    <w:rsid w:val="3905A810"/>
    <w:rsid w:val="3952A541"/>
    <w:rsid w:val="395791DE"/>
    <w:rsid w:val="39792198"/>
    <w:rsid w:val="39892250"/>
    <w:rsid w:val="39E7D387"/>
    <w:rsid w:val="3A459A2A"/>
    <w:rsid w:val="3A51164D"/>
    <w:rsid w:val="3A80AE2E"/>
    <w:rsid w:val="3B6CF4F4"/>
    <w:rsid w:val="3BA4A153"/>
    <w:rsid w:val="3BAFB6C9"/>
    <w:rsid w:val="3D284CEC"/>
    <w:rsid w:val="3D971FF4"/>
    <w:rsid w:val="3DD0B886"/>
    <w:rsid w:val="3E5F050E"/>
    <w:rsid w:val="3ED7AEF7"/>
    <w:rsid w:val="3F6C6881"/>
    <w:rsid w:val="4034D133"/>
    <w:rsid w:val="40AA5FE4"/>
    <w:rsid w:val="4202E528"/>
    <w:rsid w:val="42D8AF0F"/>
    <w:rsid w:val="433F5D11"/>
    <w:rsid w:val="4344D1C3"/>
    <w:rsid w:val="43D47762"/>
    <w:rsid w:val="44A0A3FB"/>
    <w:rsid w:val="44C206E7"/>
    <w:rsid w:val="4506D08E"/>
    <w:rsid w:val="451A3674"/>
    <w:rsid w:val="45320E4C"/>
    <w:rsid w:val="455F39CA"/>
    <w:rsid w:val="45D2FEE5"/>
    <w:rsid w:val="45D6ABAD"/>
    <w:rsid w:val="45E47083"/>
    <w:rsid w:val="45F44600"/>
    <w:rsid w:val="47099EA7"/>
    <w:rsid w:val="472CCC36"/>
    <w:rsid w:val="4922CFDB"/>
    <w:rsid w:val="49366DBB"/>
    <w:rsid w:val="497E9147"/>
    <w:rsid w:val="499FAA56"/>
    <w:rsid w:val="49A31A87"/>
    <w:rsid w:val="49D1690E"/>
    <w:rsid w:val="49DA41B1"/>
    <w:rsid w:val="4A04883F"/>
    <w:rsid w:val="4A655B3C"/>
    <w:rsid w:val="4ACF2E77"/>
    <w:rsid w:val="4AFA160E"/>
    <w:rsid w:val="4B2CC1BC"/>
    <w:rsid w:val="4B302A97"/>
    <w:rsid w:val="4C003D59"/>
    <w:rsid w:val="4C492D92"/>
    <w:rsid w:val="4DB8E2AF"/>
    <w:rsid w:val="4E882A8D"/>
    <w:rsid w:val="4F7257CE"/>
    <w:rsid w:val="5005F575"/>
    <w:rsid w:val="5045ED83"/>
    <w:rsid w:val="5073C9C3"/>
    <w:rsid w:val="50A4DCD6"/>
    <w:rsid w:val="50A95AA4"/>
    <w:rsid w:val="510019F5"/>
    <w:rsid w:val="512508D7"/>
    <w:rsid w:val="520F9A24"/>
    <w:rsid w:val="5257539A"/>
    <w:rsid w:val="52634635"/>
    <w:rsid w:val="5307520F"/>
    <w:rsid w:val="53DEE7A5"/>
    <w:rsid w:val="543032D3"/>
    <w:rsid w:val="544CED99"/>
    <w:rsid w:val="547B651A"/>
    <w:rsid w:val="54A27713"/>
    <w:rsid w:val="558EF45C"/>
    <w:rsid w:val="55BC15F8"/>
    <w:rsid w:val="56627385"/>
    <w:rsid w:val="570A5129"/>
    <w:rsid w:val="586FE886"/>
    <w:rsid w:val="58985D19"/>
    <w:rsid w:val="58A56982"/>
    <w:rsid w:val="591789D7"/>
    <w:rsid w:val="592FA06F"/>
    <w:rsid w:val="596D1464"/>
    <w:rsid w:val="59A3B1AE"/>
    <w:rsid w:val="5A46329A"/>
    <w:rsid w:val="5A805A0E"/>
    <w:rsid w:val="5B35128F"/>
    <w:rsid w:val="5B942362"/>
    <w:rsid w:val="5BAD8EAC"/>
    <w:rsid w:val="5BF5847B"/>
    <w:rsid w:val="5C1A8277"/>
    <w:rsid w:val="5C1C06F4"/>
    <w:rsid w:val="5C264A95"/>
    <w:rsid w:val="5C9DD0C3"/>
    <w:rsid w:val="5CDD26DE"/>
    <w:rsid w:val="5CE5AB2F"/>
    <w:rsid w:val="5CF0FBB9"/>
    <w:rsid w:val="5D46442E"/>
    <w:rsid w:val="5D53F68D"/>
    <w:rsid w:val="5E3A913A"/>
    <w:rsid w:val="5E670800"/>
    <w:rsid w:val="5EF7FDBF"/>
    <w:rsid w:val="5F25E944"/>
    <w:rsid w:val="5F81D77F"/>
    <w:rsid w:val="5F853C5E"/>
    <w:rsid w:val="5FFE2417"/>
    <w:rsid w:val="6083981A"/>
    <w:rsid w:val="61C22527"/>
    <w:rsid w:val="6220B0D1"/>
    <w:rsid w:val="6250C276"/>
    <w:rsid w:val="62B1F010"/>
    <w:rsid w:val="63278F61"/>
    <w:rsid w:val="6331E8F6"/>
    <w:rsid w:val="643C1CEE"/>
    <w:rsid w:val="647AFDB8"/>
    <w:rsid w:val="653885F9"/>
    <w:rsid w:val="6568FF49"/>
    <w:rsid w:val="666E2E5F"/>
    <w:rsid w:val="67204EDD"/>
    <w:rsid w:val="67A7EC5E"/>
    <w:rsid w:val="685524BD"/>
    <w:rsid w:val="68E74B20"/>
    <w:rsid w:val="690E2E29"/>
    <w:rsid w:val="6992C662"/>
    <w:rsid w:val="6A0E1CBC"/>
    <w:rsid w:val="6A508A0D"/>
    <w:rsid w:val="6B34D137"/>
    <w:rsid w:val="6D2CEF30"/>
    <w:rsid w:val="6D562A0E"/>
    <w:rsid w:val="6DCF00ED"/>
    <w:rsid w:val="6ED467EE"/>
    <w:rsid w:val="6EE1F7F5"/>
    <w:rsid w:val="6F483C4F"/>
    <w:rsid w:val="6FD38507"/>
    <w:rsid w:val="70040EA1"/>
    <w:rsid w:val="70627076"/>
    <w:rsid w:val="70B1B493"/>
    <w:rsid w:val="70BA5D11"/>
    <w:rsid w:val="70CCF233"/>
    <w:rsid w:val="71931402"/>
    <w:rsid w:val="71AEBD70"/>
    <w:rsid w:val="71DD45ED"/>
    <w:rsid w:val="71EC4155"/>
    <w:rsid w:val="720A5FB2"/>
    <w:rsid w:val="72686F00"/>
    <w:rsid w:val="72F9A61B"/>
    <w:rsid w:val="7330B6F5"/>
    <w:rsid w:val="735DE3DD"/>
    <w:rsid w:val="737E4E8D"/>
    <w:rsid w:val="7394B473"/>
    <w:rsid w:val="74319077"/>
    <w:rsid w:val="7479A49A"/>
    <w:rsid w:val="74A3598D"/>
    <w:rsid w:val="74A49DAD"/>
    <w:rsid w:val="74E97311"/>
    <w:rsid w:val="750A4A4C"/>
    <w:rsid w:val="758DCE34"/>
    <w:rsid w:val="7677BD45"/>
    <w:rsid w:val="76ACFB12"/>
    <w:rsid w:val="76B5EF4F"/>
    <w:rsid w:val="777EB26D"/>
    <w:rsid w:val="7787811B"/>
    <w:rsid w:val="77E3671B"/>
    <w:rsid w:val="783646E6"/>
    <w:rsid w:val="784AE34F"/>
    <w:rsid w:val="7851BFB0"/>
    <w:rsid w:val="794E5361"/>
    <w:rsid w:val="7A605868"/>
    <w:rsid w:val="7AB0E44F"/>
    <w:rsid w:val="7ABEF544"/>
    <w:rsid w:val="7AC54AE3"/>
    <w:rsid w:val="7AF862EC"/>
    <w:rsid w:val="7B129B11"/>
    <w:rsid w:val="7BC32655"/>
    <w:rsid w:val="7C4E3219"/>
    <w:rsid w:val="7D15031A"/>
    <w:rsid w:val="7D901A4B"/>
    <w:rsid w:val="7E76700D"/>
    <w:rsid w:val="7EC39B82"/>
    <w:rsid w:val="7F01F73B"/>
    <w:rsid w:val="7F11D365"/>
    <w:rsid w:val="7F437149"/>
    <w:rsid w:val="7F64DC9E"/>
    <w:rsid w:val="7F6B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10ED"/>
  <w15:chartTrackingRefBased/>
  <w15:docId w15:val="{0D74CB59-A255-45E2-A4C7-2E36A128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7B60D3"/>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1C62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06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16</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Prescott Williams</dc:creator>
  <cp:keywords/>
  <dc:description/>
  <cp:lastModifiedBy>Frank Prescott Williams</cp:lastModifiedBy>
  <cp:revision>2</cp:revision>
  <dcterms:created xsi:type="dcterms:W3CDTF">2024-03-26T03:22:00Z</dcterms:created>
  <dcterms:modified xsi:type="dcterms:W3CDTF">2024-03-26T03:22:00Z</dcterms:modified>
</cp:coreProperties>
</file>