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fair Display" w:cs="Playfair Display" w:eastAsia="Playfair Display" w:hAnsi="Playfair Display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-358609</wp:posOffset>
            </wp:positionH>
            <wp:positionV relativeFrom="paragraph">
              <wp:posOffset>8810625</wp:posOffset>
            </wp:positionV>
            <wp:extent cx="6450165" cy="653588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0165" cy="653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-358609</wp:posOffset>
            </wp:positionH>
            <wp:positionV relativeFrom="paragraph">
              <wp:posOffset>8810625</wp:posOffset>
            </wp:positionV>
            <wp:extent cx="6450165" cy="653588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0165" cy="653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Playfair Display" w:cs="Playfair Display" w:eastAsia="Playfair Display" w:hAnsi="Playfair Display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layfair Display" w:cs="Playfair Display" w:eastAsia="Playfair Display" w:hAnsi="Playfair Display"/>
          <w:sz w:val="62"/>
          <w:szCs w:val="62"/>
        </w:rPr>
      </w:pPr>
      <w:r w:rsidDel="00000000" w:rsidR="00000000" w:rsidRPr="00000000">
        <w:rPr>
          <w:rFonts w:ascii="Playfair Display" w:cs="Playfair Display" w:eastAsia="Playfair Display" w:hAnsi="Playfair Display"/>
          <w:sz w:val="62"/>
          <w:szCs w:val="62"/>
          <w:rtl w:val="0"/>
        </w:rPr>
        <w:t xml:space="preserve">Integradora</w:t>
      </w:r>
    </w:p>
    <w:p w:rsidR="00000000" w:rsidDel="00000000" w:rsidP="00000000" w:rsidRDefault="00000000" w:rsidRPr="00000000" w14:paraId="00000004">
      <w:pPr>
        <w:rPr>
          <w:rFonts w:ascii="Playfair Display" w:cs="Playfair Display" w:eastAsia="Playfair Display" w:hAnsi="Playfair Display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240" w:before="240" w:lineRule="auto"/>
        <w:jc w:val="center"/>
        <w:rPr>
          <w:rFonts w:ascii="Merriweather" w:cs="Merriweather" w:eastAsia="Merriweather" w:hAnsi="Merriweather"/>
        </w:rPr>
      </w:pPr>
      <w:bookmarkStart w:colFirst="0" w:colLast="0" w:name="_heading=h.lpo2z73gr363" w:id="0"/>
      <w:bookmarkEnd w:id="0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Interconexión gRPC con Certificados TLS entre Switches Cisco y Servidores Linux</w:t>
      </w:r>
    </w:p>
    <w:p w:rsidR="00000000" w:rsidDel="00000000" w:rsidP="00000000" w:rsidRDefault="00000000" w:rsidRPr="00000000" w14:paraId="00000006">
      <w:pPr>
        <w:jc w:val="center"/>
        <w:rPr>
          <w:rFonts w:ascii="Playfair Display" w:cs="Playfair Display" w:eastAsia="Playfair Display" w:hAnsi="Playfair Display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Playfair Display" w:cs="Playfair Display" w:eastAsia="Playfair Display" w:hAnsi="Playfair Display"/>
          <w:sz w:val="50"/>
          <w:szCs w:val="50"/>
        </w:rPr>
      </w:pPr>
      <w:r w:rsidDel="00000000" w:rsidR="00000000" w:rsidRPr="00000000">
        <w:rPr>
          <w:rFonts w:ascii="Playfair Display" w:cs="Playfair Display" w:eastAsia="Playfair Display" w:hAnsi="Playfair Display"/>
          <w:sz w:val="50"/>
          <w:szCs w:val="50"/>
          <w:rtl w:val="0"/>
        </w:rPr>
        <w:t xml:space="preserve">Trabajo realizado por:</w:t>
      </w:r>
    </w:p>
    <w:p w:rsidR="00000000" w:rsidDel="00000000" w:rsidP="00000000" w:rsidRDefault="00000000" w:rsidRPr="00000000" w14:paraId="00000008">
      <w:pPr>
        <w:jc w:val="center"/>
        <w:rPr>
          <w:rFonts w:ascii="Playfair Display" w:cs="Playfair Display" w:eastAsia="Playfair Display" w:hAnsi="Playfair Display"/>
          <w:sz w:val="50"/>
          <w:szCs w:val="50"/>
        </w:rPr>
      </w:pPr>
      <w:r w:rsidDel="00000000" w:rsidR="00000000" w:rsidRPr="00000000">
        <w:rPr>
          <w:rFonts w:ascii="Playfair Display" w:cs="Playfair Display" w:eastAsia="Playfair Display" w:hAnsi="Playfair Display"/>
          <w:sz w:val="50"/>
          <w:szCs w:val="50"/>
          <w:rtl w:val="0"/>
        </w:rPr>
        <w:t xml:space="preserve"> Adrian Barroso Barrios</w:t>
      </w:r>
    </w:p>
    <w:p w:rsidR="00000000" w:rsidDel="00000000" w:rsidP="00000000" w:rsidRDefault="00000000" w:rsidRPr="00000000" w14:paraId="00000009">
      <w:pPr>
        <w:jc w:val="center"/>
        <w:rPr>
          <w:rFonts w:ascii="Playfair Display" w:cs="Playfair Display" w:eastAsia="Playfair Display" w:hAnsi="Playfair Display"/>
          <w:sz w:val="50"/>
          <w:szCs w:val="50"/>
        </w:rPr>
      </w:pPr>
      <w:r w:rsidDel="00000000" w:rsidR="00000000" w:rsidRPr="00000000">
        <w:rPr>
          <w:rFonts w:ascii="Playfair Display" w:cs="Playfair Display" w:eastAsia="Playfair Display" w:hAnsi="Playfair Display"/>
          <w:sz w:val="50"/>
          <w:szCs w:val="50"/>
          <w:rtl w:val="0"/>
        </w:rPr>
        <w:t xml:space="preserve">Diego Axel Estrada Ayala</w:t>
      </w:r>
    </w:p>
    <w:p w:rsidR="00000000" w:rsidDel="00000000" w:rsidP="00000000" w:rsidRDefault="00000000" w:rsidRPr="00000000" w14:paraId="0000000A">
      <w:pPr>
        <w:jc w:val="center"/>
        <w:rPr>
          <w:rFonts w:ascii="Playfair Display" w:cs="Playfair Display" w:eastAsia="Playfair Display" w:hAnsi="Playfair Display"/>
          <w:sz w:val="50"/>
          <w:szCs w:val="50"/>
        </w:rPr>
      </w:pPr>
      <w:r w:rsidDel="00000000" w:rsidR="00000000" w:rsidRPr="00000000">
        <w:rPr>
          <w:rFonts w:ascii="Playfair Display" w:cs="Playfair Display" w:eastAsia="Playfair Display" w:hAnsi="Playfair Display"/>
          <w:sz w:val="50"/>
          <w:szCs w:val="50"/>
          <w:rtl w:val="0"/>
        </w:rPr>
        <w:t xml:space="preserve">Oscar Kevin Martinez Acosta</w:t>
      </w:r>
    </w:p>
    <w:p w:rsidR="00000000" w:rsidDel="00000000" w:rsidP="00000000" w:rsidRDefault="00000000" w:rsidRPr="00000000" w14:paraId="0000000B">
      <w:pPr>
        <w:jc w:val="center"/>
        <w:rPr>
          <w:rFonts w:ascii="Playfair Display" w:cs="Playfair Display" w:eastAsia="Playfair Display" w:hAnsi="Playfair Display"/>
          <w:sz w:val="50"/>
          <w:szCs w:val="50"/>
        </w:rPr>
      </w:pPr>
      <w:r w:rsidDel="00000000" w:rsidR="00000000" w:rsidRPr="00000000">
        <w:rPr>
          <w:rFonts w:ascii="Lora" w:cs="Lora" w:eastAsia="Lora" w:hAnsi="Lora"/>
          <w:sz w:val="50"/>
          <w:szCs w:val="50"/>
          <w:rtl w:val="0"/>
        </w:rPr>
        <w:t xml:space="preserve">10° </w:t>
      </w:r>
      <w:r w:rsidDel="00000000" w:rsidR="00000000" w:rsidRPr="00000000">
        <w:rPr>
          <w:rFonts w:ascii="Playfair Display" w:cs="Playfair Display" w:eastAsia="Playfair Display" w:hAnsi="Playfair Display"/>
          <w:sz w:val="50"/>
          <w:szCs w:val="50"/>
          <w:rtl w:val="0"/>
        </w:rPr>
        <w:t xml:space="preserve">A | DATID.</w:t>
      </w:r>
    </w:p>
    <w:p w:rsidR="00000000" w:rsidDel="00000000" w:rsidP="00000000" w:rsidRDefault="00000000" w:rsidRPr="00000000" w14:paraId="0000000C">
      <w:pPr>
        <w:jc w:val="center"/>
        <w:rPr>
          <w:rFonts w:ascii="Playfair Display" w:cs="Playfair Display" w:eastAsia="Playfair Display" w:hAnsi="Playfair Display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Playfair Display" w:cs="Playfair Display" w:eastAsia="Playfair Display" w:hAnsi="Playfair Display"/>
          <w:sz w:val="50"/>
          <w:szCs w:val="50"/>
        </w:rPr>
      </w:pPr>
      <w:r w:rsidDel="00000000" w:rsidR="00000000" w:rsidRPr="00000000">
        <w:rPr>
          <w:rFonts w:ascii="Playfair Display" w:cs="Playfair Display" w:eastAsia="Playfair Display" w:hAnsi="Playfair Display"/>
          <w:sz w:val="50"/>
          <w:szCs w:val="50"/>
          <w:rtl w:val="0"/>
        </w:rPr>
        <w:t xml:space="preserve">Profesor:Jose Luis Gonzalez Lara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7ushi8j6qdt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Requisitos del Proyecto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de comunicación segura </w:t>
      </w:r>
      <w:r w:rsidDel="00000000" w:rsidR="00000000" w:rsidRPr="00000000">
        <w:rPr>
          <w:b w:val="1"/>
          <w:sz w:val="24"/>
          <w:szCs w:val="24"/>
          <w:rtl w:val="0"/>
        </w:rPr>
        <w:t xml:space="preserve">gRPC sobre TLS/mTLS</w:t>
      </w:r>
      <w:r w:rsidDel="00000000" w:rsidR="00000000" w:rsidRPr="00000000">
        <w:rPr>
          <w:sz w:val="24"/>
          <w:szCs w:val="24"/>
          <w:rtl w:val="0"/>
        </w:rPr>
        <w:t xml:space="preserve"> entre equipos Cisco y servidores Linux.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Compatibilidad con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Protocol Buffers</w:t>
      </w:r>
      <w:r w:rsidDel="00000000" w:rsidR="00000000" w:rsidRPr="00000000">
        <w:rPr>
          <w:sz w:val="24"/>
          <w:szCs w:val="24"/>
          <w:rtl w:val="0"/>
        </w:rPr>
        <w:t xml:space="preserve"> para la definición de interfaces.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Interfaz para recibir y aplicar configuraciones en formato </w:t>
      </w:r>
      <w:r w:rsidDel="00000000" w:rsidR="00000000" w:rsidRPr="00000000">
        <w:rPr>
          <w:b w:val="1"/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sz w:val="24"/>
          <w:szCs w:val="24"/>
          <w:rtl w:val="0"/>
        </w:rPr>
        <w:t xml:space="preserve">XML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Configuración e interpretación automatizada mediante </w:t>
      </w:r>
      <w:r w:rsidDel="00000000" w:rsidR="00000000" w:rsidRPr="00000000">
        <w:rPr>
          <w:b w:val="1"/>
          <w:sz w:val="24"/>
          <w:szCs w:val="24"/>
          <w:rtl w:val="0"/>
        </w:rPr>
        <w:t xml:space="preserve">scripts en Python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de un </w:t>
      </w:r>
      <w:r w:rsidDel="00000000" w:rsidR="00000000" w:rsidRPr="00000000">
        <w:rPr>
          <w:b w:val="1"/>
          <w:sz w:val="24"/>
          <w:szCs w:val="24"/>
          <w:rtl w:val="0"/>
        </w:rPr>
        <w:t xml:space="preserve">dashboard web</w:t>
      </w:r>
      <w:r w:rsidDel="00000000" w:rsidR="00000000" w:rsidRPr="00000000">
        <w:rPr>
          <w:sz w:val="24"/>
          <w:szCs w:val="24"/>
          <w:rtl w:val="0"/>
        </w:rPr>
        <w:t xml:space="preserve"> para monitoreo de telemetría y pruebas.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Documentación de la instalación, configuración y pruebas realizadas.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Uso de un sistema de control de versiones (Git) para gestionar todos los scripts y archivos de configuración.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bookmarkStart w:colFirst="0" w:colLast="0" w:name="_heading=h.gq00elx36h5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/>
      </w:pPr>
      <w:bookmarkStart w:colFirst="0" w:colLast="0" w:name="_heading=h.b3dfjcvko4zr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Pre-Requisitos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Acceso a un </w:t>
      </w:r>
      <w:r w:rsidDel="00000000" w:rsidR="00000000" w:rsidRPr="00000000">
        <w:rPr>
          <w:b w:val="1"/>
          <w:rtl w:val="0"/>
        </w:rPr>
        <w:t xml:space="preserve">entorno de pruebas</w:t>
      </w:r>
      <w:r w:rsidDel="00000000" w:rsidR="00000000" w:rsidRPr="00000000">
        <w:rPr>
          <w:rtl w:val="0"/>
        </w:rPr>
        <w:t xml:space="preserve"> con switches Cisco (NX-OS / IOS XE con soporte gRPC).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Servidor Linux</w:t>
      </w:r>
      <w:r w:rsidDel="00000000" w:rsidR="00000000" w:rsidRPr="00000000">
        <w:rPr>
          <w:rtl w:val="0"/>
        </w:rPr>
        <w:t xml:space="preserve"> con Python 3.8+ y librerías necesarias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grpcio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protobuf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ncclient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Herramientas de generación y gestión de certificados </w:t>
      </w:r>
      <w:r w:rsidDel="00000000" w:rsidR="00000000" w:rsidRPr="00000000">
        <w:rPr>
          <w:b w:val="1"/>
          <w:rtl w:val="0"/>
        </w:rPr>
        <w:t xml:space="preserve">OpenSSL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Conocimiento básico de: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Protocol Buffers (.proto).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Manejo de JSON y XML.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Fundamentos de TLS/SSL.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CLI de Cisco (para habilitar gRPC, certificados).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Modelos de datos YANG para la telemetría y configuración del equipo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usqdu07e9ha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3. Material Necesario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 o más switches Cisco con soporte gRPC.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 servidor Linux (baremetal o virtual).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Python 3.8+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OpenSSL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Flask (para dashboard)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Pytest (para pruebas unitarias)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grpcurl / Apidog (para debugging gRPC)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Git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Archivos y librerías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.proto</w:t>
      </w:r>
      <w:r w:rsidDel="00000000" w:rsidR="00000000" w:rsidRPr="00000000">
        <w:rPr>
          <w:rtl w:val="0"/>
        </w:rPr>
        <w:t xml:space="preserve"> para definir servicios de red.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Scripts en Python para configuración, telemetría y certificados.</w:t>
        <w:br w:type="textWrapping"/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jczj5mjvvby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4. Alcance del Proyecto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Incluye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de comunicación segura gRPC con **TLS Mutuo (mTLS)** entre equipos Cisco y servidores Linux, garantizando la autenticación bidireccional.</w:t>
      </w:r>
    </w:p>
    <w:p w:rsidR="00000000" w:rsidDel="00000000" w:rsidP="00000000" w:rsidRDefault="00000000" w:rsidRPr="00000000" w14:paraId="0000005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de configuraciones a través de JSON y XML.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Automatización de despliegues con scripts en Python.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de un dashboard web para visualización y pruebas.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Documentación técnica y manual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Soporte a largo plazo o mantenimiento posterior a la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MOP – Method of Procedure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No Incluye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con infraestructura de producción en ambientes críticos.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Garantía de compatibilidad con dispositivos que no soporten gRPC/TLS.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/>
      </w:pPr>
      <w:bookmarkStart w:colFirst="0" w:colLast="0" w:name="_heading=h.jtmc1bxm2bw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Firmas de Aceptación de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Cliente/Responsable:</w:t>
      </w:r>
      <w:r w:rsidDel="00000000" w:rsidR="00000000" w:rsidRPr="00000000">
        <w:rPr>
          <w:rtl w:val="0"/>
        </w:rPr>
        <w:t xml:space="preserve"> ________________________                       </w:t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 /10 / 2025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erriweather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4943475</wp:posOffset>
          </wp:positionH>
          <wp:positionV relativeFrom="paragraph">
            <wp:posOffset>-114298</wp:posOffset>
          </wp:positionV>
          <wp:extent cx="1485900" cy="657225"/>
          <wp:effectExtent b="0" l="0" r="0" t="0"/>
          <wp:wrapNone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5000" l="0" r="0" t="35810"/>
                  <a:stretch>
                    <a:fillRect/>
                  </a:stretch>
                </pic:blipFill>
                <pic:spPr>
                  <a:xfrm>
                    <a:off x="0" y="0"/>
                    <a:ext cx="1485900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-561973</wp:posOffset>
          </wp:positionH>
          <wp:positionV relativeFrom="paragraph">
            <wp:posOffset>-295273</wp:posOffset>
          </wp:positionV>
          <wp:extent cx="1166336" cy="752475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336" cy="7524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6C10E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Merriweather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9" Type="http://schemas.openxmlformats.org/officeDocument/2006/relationships/font" Target="fonts/RobotoMono-regular.ttf"/><Relationship Id="rId15" Type="http://schemas.openxmlformats.org/officeDocument/2006/relationships/font" Target="fonts/Merriweather-italic.ttf"/><Relationship Id="rId14" Type="http://schemas.openxmlformats.org/officeDocument/2006/relationships/font" Target="fonts/Merriweather-bold.ttf"/><Relationship Id="rId16" Type="http://schemas.openxmlformats.org/officeDocument/2006/relationships/font" Target="fonts/Merriweather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f+1iTiXARjOKz2yi+DhG7GbE3w==">CgMxLjAyDmgubHBvMno3M2dyMzYzMg5oLjd1c2hpOGo2cWR0djIOaC5ncTAwZWx4MzZoNXMyDmguYjNkZmpjdmtvNHpyMg5oLnVzcWR1MDdlOWhhcDIOaC5qY3pqNW1qdnZieW4yDmguanRtYzFieG0yYnc5OAByITE2c19UejctUENiRVp3UzBsczdTWUhqbUl4bzVVc0R2Mg==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2025-09-23T00:14:00Z</dcterms:created>
  <dc:creator>Adrian Barroso</dc:creator>
</cp:coreProperties>
</file>