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AB0CE" w14:textId="21D20D44" w:rsidR="00842BA6" w:rsidRDefault="00912669">
      <w:pPr>
        <w:rPr>
          <w:rFonts w:ascii="Arial" w:hAnsi="Arial" w:cs="Arial"/>
          <w:b/>
          <w:bCs/>
          <w:sz w:val="28"/>
          <w:szCs w:val="28"/>
        </w:rPr>
      </w:pPr>
      <w:r w:rsidRPr="00912669">
        <w:rPr>
          <w:rFonts w:ascii="Arial" w:hAnsi="Arial" w:cs="Arial"/>
          <w:b/>
          <w:bCs/>
          <w:sz w:val="28"/>
          <w:szCs w:val="28"/>
        </w:rPr>
        <w:t>Linee guida per la documentazione dell’interfaccia</w:t>
      </w:r>
    </w:p>
    <w:p w14:paraId="1253B323" w14:textId="32B3C897" w:rsidR="00912669" w:rsidRDefault="00912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richiesto agli sviluppatori di seguire le seguenti linee guida al fine di essere consistenti nell’intero progetto e facilitare la comprensione delle funzionalità di ogni componente.</w:t>
      </w:r>
    </w:p>
    <w:p w14:paraId="3623155C" w14:textId="2E8C64E2" w:rsidR="00912669" w:rsidRDefault="00912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Nomenclatura delle componenti</w:t>
      </w:r>
    </w:p>
    <w:p w14:paraId="66A18627" w14:textId="3C930921" w:rsidR="00A52542" w:rsidRPr="00A52542" w:rsidRDefault="00912669" w:rsidP="00A52542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Nomi delle classi</w:t>
      </w:r>
    </w:p>
    <w:p w14:paraId="25C15731" w14:textId="3CA2EAB6" w:rsidR="00A52542" w:rsidRPr="00840908" w:rsidRDefault="00912669" w:rsidP="00840908">
      <w:pPr>
        <w:pStyle w:val="Paragrafoelenco"/>
        <w:numPr>
          <w:ilvl w:val="0"/>
          <w:numId w:val="2"/>
        </w:numPr>
        <w:spacing w:after="0"/>
        <w:ind w:left="1434" w:hanging="357"/>
        <w:rPr>
          <w:rFonts w:ascii="Arial" w:hAnsi="Arial" w:cs="Arial"/>
          <w:sz w:val="24"/>
          <w:szCs w:val="24"/>
        </w:rPr>
      </w:pPr>
      <w:r w:rsidRPr="00840908">
        <w:rPr>
          <w:rFonts w:ascii="Arial" w:hAnsi="Arial" w:cs="Arial"/>
          <w:sz w:val="24"/>
          <w:szCs w:val="24"/>
        </w:rPr>
        <w:t>Ogni classe deve vare nome singolare</w:t>
      </w:r>
    </w:p>
    <w:p w14:paraId="65CE89DD" w14:textId="1BE300AF" w:rsidR="00A52542" w:rsidRPr="00840908" w:rsidRDefault="00A52542" w:rsidP="0084090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34" w:hanging="357"/>
        <w:rPr>
          <w:rFonts w:ascii="Arial" w:hAnsi="Arial" w:cs="Arial"/>
          <w:color w:val="000000"/>
          <w:sz w:val="24"/>
          <w:szCs w:val="24"/>
        </w:rPr>
      </w:pPr>
      <w:r w:rsidRPr="00840908">
        <w:rPr>
          <w:rFonts w:ascii="Arial" w:hAnsi="Arial" w:cs="Arial"/>
          <w:color w:val="000000"/>
          <w:sz w:val="24"/>
          <w:szCs w:val="24"/>
        </w:rPr>
        <w:t xml:space="preserve">Ogni classe deve avere nome in CamelCase </w:t>
      </w:r>
    </w:p>
    <w:p w14:paraId="33427A78" w14:textId="16AA1CEA" w:rsidR="00A52542" w:rsidRPr="00840908" w:rsidRDefault="00A52542" w:rsidP="00840908">
      <w:pPr>
        <w:pStyle w:val="Paragrafoelenco"/>
        <w:numPr>
          <w:ilvl w:val="0"/>
          <w:numId w:val="2"/>
        </w:numPr>
        <w:spacing w:after="0"/>
        <w:ind w:left="1434" w:hanging="357"/>
        <w:rPr>
          <w:rFonts w:ascii="Arial" w:hAnsi="Arial" w:cs="Arial"/>
          <w:sz w:val="24"/>
          <w:szCs w:val="24"/>
        </w:rPr>
      </w:pPr>
      <w:r w:rsidRPr="00840908">
        <w:rPr>
          <w:rFonts w:ascii="Arial" w:hAnsi="Arial" w:cs="Arial"/>
          <w:sz w:val="24"/>
          <w:szCs w:val="24"/>
        </w:rPr>
        <w:t>Ogni classe che modella un’entità deve avere per nome un sostantivo che possa associarla alla corrispondente entità di dominio</w:t>
      </w:r>
    </w:p>
    <w:p w14:paraId="5B2FEA8C" w14:textId="0C3B1577" w:rsidR="00A52542" w:rsidRPr="00840908" w:rsidRDefault="00A52542" w:rsidP="00840908">
      <w:pPr>
        <w:pStyle w:val="Paragrafoelenco"/>
        <w:numPr>
          <w:ilvl w:val="0"/>
          <w:numId w:val="2"/>
        </w:numPr>
        <w:spacing w:after="0"/>
        <w:ind w:left="1434" w:hanging="357"/>
        <w:rPr>
          <w:rFonts w:ascii="Arial" w:hAnsi="Arial" w:cs="Arial"/>
          <w:sz w:val="24"/>
          <w:szCs w:val="24"/>
        </w:rPr>
      </w:pPr>
      <w:r w:rsidRPr="00840908">
        <w:rPr>
          <w:rFonts w:ascii="Arial" w:hAnsi="Arial" w:cs="Arial"/>
          <w:sz w:val="24"/>
          <w:szCs w:val="24"/>
        </w:rPr>
        <w:t>Ogni classe che realizza la logica di business per una determinata classe di entità deve avere nome composto da quello del pacchetto per cui espone servizi seguito da “Service”</w:t>
      </w:r>
    </w:p>
    <w:p w14:paraId="578A9540" w14:textId="32672B11" w:rsidR="00A52542" w:rsidRPr="00840908" w:rsidRDefault="00A52542" w:rsidP="00840908">
      <w:pPr>
        <w:pStyle w:val="Default"/>
        <w:numPr>
          <w:ilvl w:val="0"/>
          <w:numId w:val="2"/>
        </w:numPr>
        <w:ind w:left="1434" w:hanging="357"/>
        <w:rPr>
          <w:rFonts w:ascii="Arial" w:hAnsi="Arial" w:cs="Arial"/>
        </w:rPr>
      </w:pPr>
      <w:r w:rsidRPr="00840908">
        <w:rPr>
          <w:rFonts w:ascii="Arial" w:hAnsi="Arial" w:cs="Arial"/>
        </w:rPr>
        <w:t xml:space="preserve">Ogni classe che modella una collezione in memoria per una determinata classe di entità deve avere nome composto da quello dell’entità su cui opera seguito da “Repository” </w:t>
      </w:r>
    </w:p>
    <w:p w14:paraId="7A8CAB7D" w14:textId="77777777" w:rsidR="00A52542" w:rsidRPr="00840908" w:rsidRDefault="00A52542" w:rsidP="00840908">
      <w:pPr>
        <w:pStyle w:val="Default"/>
        <w:numPr>
          <w:ilvl w:val="0"/>
          <w:numId w:val="2"/>
        </w:numPr>
        <w:ind w:left="1434" w:hanging="357"/>
        <w:rPr>
          <w:rFonts w:ascii="Arial" w:hAnsi="Arial" w:cs="Arial"/>
        </w:rPr>
      </w:pPr>
      <w:r w:rsidRPr="00840908">
        <w:rPr>
          <w:rFonts w:ascii="Arial" w:hAnsi="Arial" w:cs="Arial"/>
        </w:rPr>
        <w:t xml:space="preserve">Ogni classe che realizza un form deve avere nome composto dal sostantivo che descrive il form seguito dal suffisso “Form” </w:t>
      </w:r>
    </w:p>
    <w:p w14:paraId="68DB0548" w14:textId="57422519" w:rsidR="00A52542" w:rsidRPr="00840908" w:rsidRDefault="00A52542" w:rsidP="00840908">
      <w:pPr>
        <w:pStyle w:val="Default"/>
        <w:numPr>
          <w:ilvl w:val="0"/>
          <w:numId w:val="2"/>
        </w:numPr>
        <w:ind w:left="1434" w:hanging="357"/>
        <w:rPr>
          <w:rFonts w:ascii="Arial" w:hAnsi="Arial" w:cs="Arial"/>
        </w:rPr>
      </w:pPr>
      <w:r w:rsidRPr="00840908">
        <w:rPr>
          <w:rFonts w:ascii="Arial" w:hAnsi="Arial" w:cs="Arial"/>
        </w:rPr>
        <w:t xml:space="preserve">Ogni classe che realizza un servizio offerto via web deve avere nome composto dal nome del pacchetto per cui espone servizi seguito dal suffisso “Controller” </w:t>
      </w:r>
    </w:p>
    <w:p w14:paraId="1B7D5FA1" w14:textId="502AEE9B" w:rsidR="00A52542" w:rsidRDefault="00912669" w:rsidP="00A52542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Nomi dei metodi</w:t>
      </w:r>
    </w:p>
    <w:p w14:paraId="5932F120" w14:textId="4642E3A1" w:rsidR="00A52542" w:rsidRPr="00840908" w:rsidRDefault="00A52542" w:rsidP="00A52542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40908">
        <w:rPr>
          <w:rFonts w:ascii="Arial" w:hAnsi="Arial" w:cs="Arial"/>
          <w:sz w:val="24"/>
          <w:szCs w:val="24"/>
        </w:rPr>
        <w:t>Ogni metodo deve avere nome in lowerCamelCase</w:t>
      </w:r>
    </w:p>
    <w:p w14:paraId="1259437A" w14:textId="77777777" w:rsidR="00A52542" w:rsidRPr="00840908" w:rsidRDefault="00A52542" w:rsidP="00A52542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  <w:sz w:val="24"/>
          <w:szCs w:val="24"/>
        </w:rPr>
      </w:pPr>
      <w:r w:rsidRPr="00840908">
        <w:rPr>
          <w:rFonts w:ascii="Arial" w:hAnsi="Arial" w:cs="Arial"/>
          <w:color w:val="000000"/>
          <w:sz w:val="24"/>
          <w:szCs w:val="24"/>
        </w:rPr>
        <w:t xml:space="preserve">Ogni metodo deve avere nome che inizia con un verbo in seconda persona singolare </w:t>
      </w:r>
    </w:p>
    <w:p w14:paraId="057E538D" w14:textId="4212AA13" w:rsidR="00A52542" w:rsidRPr="00840908" w:rsidRDefault="00A52542" w:rsidP="00A52542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40908">
        <w:rPr>
          <w:rFonts w:ascii="Arial" w:hAnsi="Arial" w:cs="Arial"/>
          <w:color w:val="000000"/>
          <w:sz w:val="24"/>
          <w:szCs w:val="24"/>
        </w:rPr>
        <w:t xml:space="preserve">Ogni metodo deve segnalare un errore sollevando un’eccezione </w:t>
      </w:r>
    </w:p>
    <w:p w14:paraId="73064DA4" w14:textId="21746757" w:rsidR="00912669" w:rsidRDefault="00912669" w:rsidP="00912669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Nomi delle eccezioni</w:t>
      </w:r>
    </w:p>
    <w:p w14:paraId="09AD3785" w14:textId="4461725E" w:rsidR="00A52542" w:rsidRDefault="00A52542" w:rsidP="00A52542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Ogni eccezione deve avere nome esplicito del problema segnalato</w:t>
      </w:r>
    </w:p>
    <w:p w14:paraId="7C3B1C6E" w14:textId="696D503F" w:rsidR="00912669" w:rsidRDefault="00912669" w:rsidP="00912669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Nomi degli altri sorgenti</w:t>
      </w:r>
    </w:p>
    <w:p w14:paraId="21AC6166" w14:textId="42F409E1" w:rsidR="00A52542" w:rsidRPr="00912669" w:rsidRDefault="00A52542" w:rsidP="00A52542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Ogni documen</w:t>
      </w:r>
      <w:r w:rsidR="00840908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JSP deve avere nome che possa ricondurre al contenuto da esso mostrato</w:t>
      </w:r>
    </w:p>
    <w:p w14:paraId="5AEA550F" w14:textId="75DF09AE" w:rsidR="00840908" w:rsidRPr="00840908" w:rsidRDefault="00912669" w:rsidP="00840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Organizzazione delle componenti</w:t>
      </w:r>
      <w:r w:rsidR="00840908">
        <w:rPr>
          <w:rFonts w:ascii="Arial" w:hAnsi="Arial" w:cs="Arial"/>
          <w:sz w:val="24"/>
          <w:szCs w:val="24"/>
        </w:rPr>
        <w:t>:</w:t>
      </w:r>
    </w:p>
    <w:p w14:paraId="29B09A51" w14:textId="0E16745C" w:rsidR="00840908" w:rsidRPr="00840908" w:rsidRDefault="00840908" w:rsidP="0084090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40908">
        <w:rPr>
          <w:rFonts w:ascii="Arial" w:hAnsi="Arial" w:cs="Arial"/>
          <w:color w:val="000000"/>
          <w:sz w:val="24"/>
          <w:szCs w:val="24"/>
        </w:rPr>
        <w:t xml:space="preserve">Tutte le classi che realizzano un sottosistema devono essere racchiuse nello stesso pacchetto Java </w:t>
      </w:r>
    </w:p>
    <w:p w14:paraId="3BC7FC19" w14:textId="29BC6AEC" w:rsidR="00840908" w:rsidRPr="00840908" w:rsidRDefault="00840908" w:rsidP="00840908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840908">
        <w:rPr>
          <w:rFonts w:ascii="Arial" w:hAnsi="Arial" w:cs="Arial"/>
        </w:rPr>
        <w:t xml:space="preserve">Tutte le componenti che realizzano l’interfaccia grafica devono essere collocate nella directory “/WEB-INF/views/&lt;pertinenza&gt;/” a seconda della tipologia di componente di interfaccia realizzata. &lt;pertinenza&gt; può essere uno tra “pages”, “forms”, “common”, “lists” e “menu”. </w:t>
      </w:r>
    </w:p>
    <w:p w14:paraId="3F89F031" w14:textId="1F070B18" w:rsidR="00840908" w:rsidRDefault="00840908" w:rsidP="00840908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840908">
        <w:rPr>
          <w:rFonts w:ascii="Arial" w:hAnsi="Arial" w:cs="Arial"/>
        </w:rPr>
        <w:t xml:space="preserve">Tutte le risorse statiche (fogli di stile, script e immagini) devono essere collocate nella directory “resources” </w:t>
      </w:r>
    </w:p>
    <w:p w14:paraId="6C416365" w14:textId="77777777" w:rsidR="00840908" w:rsidRPr="00840908" w:rsidRDefault="00840908" w:rsidP="00840908">
      <w:pPr>
        <w:pStyle w:val="Default"/>
        <w:ind w:left="720"/>
        <w:rPr>
          <w:rFonts w:ascii="Arial" w:hAnsi="Arial" w:cs="Arial"/>
        </w:rPr>
      </w:pPr>
    </w:p>
    <w:p w14:paraId="440C4BAB" w14:textId="21FA6AA7" w:rsidR="00840908" w:rsidRPr="00840908" w:rsidRDefault="00912669" w:rsidP="00840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Organizzazione del codice:</w:t>
      </w:r>
    </w:p>
    <w:p w14:paraId="6B1F2DFE" w14:textId="38F97BF3" w:rsidR="00840908" w:rsidRPr="00840908" w:rsidRDefault="00840908" w:rsidP="00840908">
      <w:pPr>
        <w:pStyle w:val="Default"/>
        <w:numPr>
          <w:ilvl w:val="0"/>
          <w:numId w:val="6"/>
        </w:numPr>
        <w:rPr>
          <w:rFonts w:ascii="Arial" w:hAnsi="Arial" w:cs="Arial"/>
        </w:rPr>
      </w:pPr>
      <w:r w:rsidRPr="00840908">
        <w:rPr>
          <w:rFonts w:ascii="Arial" w:hAnsi="Arial" w:cs="Arial"/>
        </w:rPr>
        <w:t xml:space="preserve">Il codice Java dev’essere indentato in maniera appropriata (tramite 2 spazi, non tabulazioni) e l’apertura di un blocco di codice deve avvenire nella stessa riga in cui è specificato il nome della classe o la firma del metodo che quel blocco definisce </w:t>
      </w:r>
    </w:p>
    <w:p w14:paraId="26345B51" w14:textId="77777777" w:rsidR="00840908" w:rsidRPr="00840908" w:rsidRDefault="00840908" w:rsidP="00840908">
      <w:pPr>
        <w:pStyle w:val="Default"/>
        <w:numPr>
          <w:ilvl w:val="0"/>
          <w:numId w:val="6"/>
        </w:numPr>
        <w:rPr>
          <w:rFonts w:ascii="Arial" w:hAnsi="Arial" w:cs="Arial"/>
        </w:rPr>
      </w:pPr>
      <w:r w:rsidRPr="00840908">
        <w:rPr>
          <w:rFonts w:ascii="Arial" w:hAnsi="Arial" w:cs="Arial"/>
        </w:rPr>
        <w:lastRenderedPageBreak/>
        <w:t xml:space="preserve">Il codice HTML dev’essere indentato in maniera appropriata (tramite 2 spazi, non tabulazioni), gli elementi vuoti non devono essere chiusi (&lt;br&gt; invece di &lt;br/&gt;) e gli attributi devono essere indicati in minuscolo </w:t>
      </w:r>
    </w:p>
    <w:p w14:paraId="7E53DEA9" w14:textId="77777777" w:rsidR="00840908" w:rsidRPr="00840908" w:rsidRDefault="00840908" w:rsidP="00840908">
      <w:pPr>
        <w:pStyle w:val="Default"/>
        <w:ind w:left="720"/>
        <w:rPr>
          <w:sz w:val="23"/>
          <w:szCs w:val="23"/>
        </w:rPr>
      </w:pPr>
    </w:p>
    <w:p w14:paraId="1A367247" w14:textId="71B4D4F0" w:rsidR="00912669" w:rsidRPr="00840908" w:rsidRDefault="00912669">
      <w:pPr>
        <w:rPr>
          <w:rFonts w:ascii="Arial" w:hAnsi="Arial" w:cs="Arial"/>
          <w:sz w:val="24"/>
          <w:szCs w:val="24"/>
        </w:rPr>
      </w:pPr>
    </w:p>
    <w:sectPr w:rsidR="00912669" w:rsidRPr="008409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03D97"/>
    <w:multiLevelType w:val="hybridMultilevel"/>
    <w:tmpl w:val="DDB287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B0A52"/>
    <w:multiLevelType w:val="hybridMultilevel"/>
    <w:tmpl w:val="34A024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5361C"/>
    <w:multiLevelType w:val="hybridMultilevel"/>
    <w:tmpl w:val="122455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927FC2"/>
    <w:multiLevelType w:val="hybridMultilevel"/>
    <w:tmpl w:val="C898F2B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EC658E"/>
    <w:multiLevelType w:val="hybridMultilevel"/>
    <w:tmpl w:val="A720E73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1A6F2F"/>
    <w:multiLevelType w:val="hybridMultilevel"/>
    <w:tmpl w:val="608C5D9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D8"/>
    <w:rsid w:val="00153B63"/>
    <w:rsid w:val="001B3E29"/>
    <w:rsid w:val="00424530"/>
    <w:rsid w:val="00840908"/>
    <w:rsid w:val="00912669"/>
    <w:rsid w:val="00A52542"/>
    <w:rsid w:val="00FD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A79E"/>
  <w15:chartTrackingRefBased/>
  <w15:docId w15:val="{84FE1C5F-53D3-4452-AF63-31A73F25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12669"/>
    <w:pPr>
      <w:ind w:left="720"/>
      <w:contextualSpacing/>
    </w:pPr>
  </w:style>
  <w:style w:type="paragraph" w:customStyle="1" w:styleId="Default">
    <w:name w:val="Default"/>
    <w:rsid w:val="00A5254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3</cp:revision>
  <dcterms:created xsi:type="dcterms:W3CDTF">2020-12-30T14:31:00Z</dcterms:created>
  <dcterms:modified xsi:type="dcterms:W3CDTF">2020-12-30T14:59:00Z</dcterms:modified>
</cp:coreProperties>
</file>