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0A6ED1"/>
          <w:sz w:val="48"/>
          <w:szCs w:val="48"/>
        </w:rPr>
        <w:t xml:space="preserve">Especificação Técnica — Sistema de Pedidos de Compras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i/>
          <w:iCs/>
          <w:color w:val="5B6770"/>
          <w:sz w:val="24"/>
          <w:szCs w:val="24"/>
        </w:rPr>
        <w:t xml:space="preserve">SAP CAP · Node.js (JavaScript e TypeScript) · SAP Fiori Elements e SAPUI5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9"/>
        <w:gridCol w:w="7097"/>
      </w:tblGrid>
      <w:tr>
        <w:trPr>
          <w:tblHeader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Especificação técnica — descreve o sistema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 implementado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Versão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2.6 (outubro de 2026)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Implementações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nodejs-padrao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(JavaScript)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nodejs-typescript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(TypeScript), que compartilham modelo CDS, serviços, apps SAPUI5 e testes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Diagramas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docs/arquitetura-e-processos.drawio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(editáveis), exportados em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assets/diagramas/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Sumário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Visão Geral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Perfis e Segurança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Modelo de Dados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Serviços OData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5. Ciclo de Vida do Pedido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6. Regras de Negócio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7. Estoque e Concorrência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8. Importação por Planilha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9. Análises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10. Interface do Usuário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11. JavaScript × TypeScript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12. Testes e Critérios de Aceite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13. Estrutura de Cada Implementação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14. Implantação na SAP BTP (pendente)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15. Histórico de Revisões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Visão Geral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Aplicação full stack de pedidos de compras com foco educacional, construída no SAP Cloud Application Programming Model (CAP). A versão em SAP RAP / ABAP Cloud está em </w:t>
      </w:r>
      <w:hyperlink w:history="1" r:id="rIda7zi_6srxloyeihbyxjya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sap-abap-rap-pedidos-de-compras-app</w:t>
        </w:r>
      </w:hyperlink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Clientes e endereços, com preenchimento e validação do CEP no ViaCEP.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Estoque: itens com SKU automático, quantidade total, reservada e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Ciclo do pedido: rascunho, registro com reserva, pagamento simulado, aprovação e cancelamento.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Reembolso de pedidos pagos que são cancelados.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Snapshots imutáveis do cliente e dos itens no encerramento do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Importação por planilha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.xlsx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.csv</w:t>
      </w:r>
      <w:r>
        <w:rPr>
          <w:rFonts w:ascii="Arial" w:cs="Arial" w:eastAsia="Arial" w:hAnsi="Arial"/>
          <w:sz w:val="20"/>
          <w:szCs w:val="20"/>
        </w:rPr>
        <w:t xml:space="preserve">) de clientes, itens e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análises em quatro apps (pedidos, clientes, estoque e reembolsos).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Papéis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Admin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Comum</w:t>
      </w:r>
      <w:r>
        <w:rPr>
          <w:rFonts w:ascii="Arial" w:cs="Arial" w:eastAsia="Arial" w:hAnsi="Arial"/>
          <w:sz w:val="20"/>
          <w:szCs w:val="20"/>
        </w:rPr>
        <w:t xml:space="preserve">, controle de concorrência no estoque e testes automatizados.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Fora do escopo:</w:t>
      </w:r>
      <w:r>
        <w:rPr>
          <w:rFonts w:ascii="Arial" w:cs="Arial" w:eastAsia="Arial" w:hAnsi="Arial"/>
          <w:sz w:val="20"/>
          <w:szCs w:val="20"/>
        </w:rPr>
        <w:t xml:space="preserve"> frete, logística e rastreamento; gateway de pagamento real; histórico de tentativas de pagamento; auditoria e monitoramento produtivo.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Launchpad local: quatro apps de gestão e quatro de análise.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 Stack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8578"/>
      </w:tblGrid>
      <w:tr>
        <w:trPr>
          <w:tblHeader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CAP 10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@sap/cds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10), Node.js 22+, ESM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Linguagem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JavaScript ou TypeScript 6.0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strict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 cds-typer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Banco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SQLite em arquivo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db.sqlite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no desenvolvimento; SAP HANA Cloud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@cap-js/hana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configurado para produção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Protocolo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OData V4 com rascunho (draft)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$apply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SAPUI5 1.148: 4 apps Fiori Elements V4 + 4 apps freestyle de análise, servidas pelo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cds-plugin-ui5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ViaCEP via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fetch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(URL em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cds.requires.viacep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Segurança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Autenticação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mocked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comum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); XSUAA na implantação</w:t>
            </w:r>
          </w:p>
        </w:tc>
      </w:tr>
      <w:tr>
        <w:trPr>
          <w:cantSplit/>
        </w:trPr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Qualidade</w:t>
            </w:r>
          </w:p>
        </w:tc>
        <w:tc>
          <w:tcPr>
            <w:tcW w:type="dxa" w:w="857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node:test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@cap-js/cds-test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(74 testes em JS, 76 em TS), ESLint 10, QUnit nas análises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1.2 Arquitetura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1432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Launchpad e apps SAPUI5 consomem um serviço OData por aplicação; as regras de domínio ficam em </w:t>
      </w:r>
      <w:r>
        <w:rPr>
          <w:rFonts w:ascii="Consolas" w:cs="Consolas" w:eastAsia="Consolas" w:hAnsi="Consolas"/>
          <w:i/>
          <w:iCs/>
          <w:color w:val="5B6770"/>
          <w:sz w:val="18"/>
          <w:szCs w:val="18"/>
        </w:rPr>
        <w:t xml:space="preserve">srv/lib</w:t>
      </w: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 e rodam na transação da requisição.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Perfis e Segurança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453"/>
        <w:gridCol w:w="3736"/>
      </w:tblGrid>
      <w:tr>
        <w:trPr>
          <w:tblHeader/>
        </w:trPr>
        <w:tc>
          <w:tcPr>
            <w:tcW w:type="dxa" w:w="26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Recurso</w:t>
            </w:r>
          </w:p>
        </w:tc>
        <w:tc>
          <w:tcPr>
            <w:tcW w:type="dxa" w:w="34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Comum</w:t>
            </w:r>
          </w:p>
        </w:tc>
        <w:tc>
          <w:tcPr>
            <w:tcW w:type="dxa" w:w="37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Clientes, endereços e itens de estoque</w:t>
            </w:r>
          </w:p>
        </w:tc>
        <w:tc>
          <w:tcPr>
            <w:tcW w:type="dxa" w:w="34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</w:t>
            </w:r>
          </w:p>
        </w:tc>
        <w:tc>
          <w:tcPr>
            <w:tcW w:type="dxa" w:w="37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Consultar, criar, editar, inativar, excluir, importar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34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Criar, editar, pagar, aprovar, cancelar, importar</w:t>
            </w:r>
          </w:p>
        </w:tc>
        <w:tc>
          <w:tcPr>
            <w:tcW w:type="dxa" w:w="37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Reembolsos</w:t>
            </w:r>
          </w:p>
        </w:tc>
        <w:tc>
          <w:tcPr>
            <w:tcW w:type="dxa" w:w="34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Consultar, aprovar, rejeitar</w:t>
            </w:r>
          </w:p>
        </w:tc>
        <w:tc>
          <w:tcPr>
            <w:tcW w:type="dxa" w:w="37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Análises</w:t>
            </w:r>
          </w:p>
        </w:tc>
        <w:tc>
          <w:tcPr>
            <w:tcW w:type="dxa" w:w="34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</w:t>
            </w:r>
          </w:p>
        </w:tc>
        <w:tc>
          <w:tcPr>
            <w:tcW w:type="dxa" w:w="37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Autorização declarativa: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@requires: 'authenticated-user'</w:t>
      </w:r>
      <w:r>
        <w:rPr>
          <w:rFonts w:ascii="Arial" w:cs="Arial" w:eastAsia="Arial" w:hAnsi="Arial"/>
          <w:sz w:val="20"/>
          <w:szCs w:val="20"/>
        </w:rPr>
        <w:t xml:space="preserve"> em todos os serviços;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@restrict</w:t>
      </w:r>
      <w:r>
        <w:rPr>
          <w:rFonts w:ascii="Arial" w:cs="Arial" w:eastAsia="Arial" w:hAnsi="Arial"/>
          <w:sz w:val="20"/>
          <w:szCs w:val="20"/>
        </w:rPr>
        <w:t xml:space="preserve"> dá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READ</w:t>
      </w:r>
      <w:r>
        <w:rPr>
          <w:rFonts w:ascii="Arial" w:cs="Arial" w:eastAsia="Arial" w:hAnsi="Arial"/>
          <w:sz w:val="20"/>
          <w:szCs w:val="20"/>
        </w:rPr>
        <w:t xml:space="preserve"> ao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Comum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*</w:t>
      </w:r>
      <w:r>
        <w:rPr>
          <w:rFonts w:ascii="Arial" w:cs="Arial" w:eastAsia="Arial" w:hAnsi="Arial"/>
          <w:sz w:val="20"/>
          <w:szCs w:val="20"/>
        </w:rPr>
        <w:t xml:space="preserve"> ao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Admin</w:t>
      </w:r>
      <w:r>
        <w:rPr>
          <w:rFonts w:ascii="Arial" w:cs="Arial" w:eastAsia="Arial" w:hAnsi="Arial"/>
          <w:sz w:val="20"/>
          <w:szCs w:val="20"/>
        </w:rPr>
        <w:t xml:space="preserve"> em clientes e estoque;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importarPlanilha</w:t>
      </w:r>
      <w:r>
        <w:rPr>
          <w:rFonts w:ascii="Arial" w:cs="Arial" w:eastAsia="Arial" w:hAnsi="Arial"/>
          <w:sz w:val="20"/>
          <w:szCs w:val="20"/>
        </w:rPr>
        <w:t xml:space="preserve"> de clientes e estoque exige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Admin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Usuários de desenvolvimento (HTTP Basic, perfil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[development]</w:t>
      </w:r>
      <w:r>
        <w:rPr>
          <w:rFonts w:ascii="Arial" w:cs="Arial" w:eastAsia="Arial" w:hAnsi="Arial"/>
          <w:sz w:val="20"/>
          <w:szCs w:val="20"/>
        </w:rPr>
        <w:t xml:space="preserve"> do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package.json</w:t>
      </w:r>
      <w:r>
        <w:rPr>
          <w:rFonts w:ascii="Arial" w:cs="Arial" w:eastAsia="Arial" w:hAnsi="Arial"/>
          <w:sz w:val="20"/>
          <w:szCs w:val="20"/>
        </w:rPr>
        <w:t xml:space="preserve">):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admin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admin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comum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comum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os papéis não chegam às anotações de UI,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ClientesService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EstoqueService</w:t>
      </w:r>
      <w:r>
        <w:rPr>
          <w:rFonts w:ascii="Arial" w:cs="Arial" w:eastAsia="Arial" w:hAnsi="Arial"/>
          <w:sz w:val="20"/>
          <w:szCs w:val="20"/>
        </w:rPr>
        <w:t xml:space="preserve"> expõem o singleton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Permissoes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somenteLeitura</w:t>
      </w:r>
      <w:r>
        <w:rPr>
          <w:rFonts w:ascii="Arial" w:cs="Arial" w:eastAsia="Arial" w:hAnsi="Arial"/>
          <w:sz w:val="20"/>
          <w:szCs w:val="20"/>
        </w:rPr>
        <w:t xml:space="preserve">), usado por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UI.CreateHidden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UI.UpdateHidden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UI.DeleteHidden</w:t>
      </w:r>
      <w:r>
        <w:rPr>
          <w:rFonts w:ascii="Arial" w:cs="Arial" w:eastAsia="Arial" w:hAnsi="Arial"/>
          <w:sz w:val="20"/>
          <w:szCs w:val="20"/>
        </w:rPr>
        <w:t xml:space="preserve">. 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Comum</w:t>
      </w:r>
      <w:r>
        <w:rPr>
          <w:rFonts w:ascii="Arial" w:cs="Arial" w:eastAsia="Arial" w:hAnsi="Arial"/>
          <w:sz w:val="20"/>
          <w:szCs w:val="20"/>
        </w:rPr>
        <w:t xml:space="preserve"> só vê as opções de consulta; o backend continua barrando alterações.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de cartão nunca são gravados, retornados ou registrados em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 controlados pelo backend (status, totais, número, reserva, score, endereço do pedido) ignoram valores enviados pela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Pedidos encerrados e snapshots são imutáveis; o pedido registrado é cancelado, nunca excluído.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Fotos validadas por MIME, extensão e assinatura binária (JPEG, PNG ou WEBP).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76800" cy="29146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Usuário </w:t>
      </w:r>
      <w:r>
        <w:rPr>
          <w:rFonts w:ascii="Consolas" w:cs="Consolas" w:eastAsia="Consolas" w:hAnsi="Consolas"/>
          <w:i/>
          <w:iCs/>
          <w:color w:val="5B6770"/>
          <w:sz w:val="18"/>
          <w:szCs w:val="18"/>
        </w:rPr>
        <w:t xml:space="preserve">Comum</w:t>
      </w: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 na Gestão de Estoque: sem Criar, Excluir ou Importar planilha.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Modelo de Dados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Arquivos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db/common.cds</w:t>
      </w:r>
      <w:r>
        <w:rPr>
          <w:rFonts w:ascii="Arial" w:cs="Arial" w:eastAsia="Arial" w:hAnsi="Arial"/>
          <w:sz w:val="20"/>
          <w:szCs w:val="20"/>
        </w:rPr>
        <w:t xml:space="preserve"> (tipos e CodeLists)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db/schema.cds</w:t>
      </w:r>
      <w:r>
        <w:rPr>
          <w:rFonts w:ascii="Arial" w:cs="Arial" w:eastAsia="Arial" w:hAnsi="Arial"/>
          <w:sz w:val="20"/>
          <w:szCs w:val="20"/>
        </w:rPr>
        <w:t xml:space="preserve"> (entidades), namespace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pedidoscompras</w:t>
      </w:r>
      <w:r>
        <w:rPr>
          <w:rFonts w:ascii="Arial" w:cs="Arial" w:eastAsia="Arial" w:hAnsi="Arial"/>
          <w:sz w:val="20"/>
          <w:szCs w:val="20"/>
        </w:rPr>
        <w:t xml:space="preserve">. Todas as entidades usam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cuid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managed</w:t>
      </w:r>
      <w:r>
        <w:rPr>
          <w:rFonts w:ascii="Arial" w:cs="Arial" w:eastAsia="Arial" w:hAnsi="Arial"/>
          <w:sz w:val="20"/>
          <w:szCs w:val="20"/>
        </w:rPr>
        <w:t xml:space="preserve">. Convenções: entidades no plural e em português, campos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camelCase</w:t>
      </w:r>
      <w:r>
        <w:rPr>
          <w:rFonts w:ascii="Arial" w:cs="Arial" w:eastAsia="Arial" w:hAnsi="Arial"/>
          <w:sz w:val="20"/>
          <w:szCs w:val="20"/>
        </w:rPr>
        <w:t xml:space="preserve">, códigos de status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UPPER_SNAKE_CASE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3"/>
        <w:gridCol w:w="2168"/>
        <w:gridCol w:w="4995"/>
      </w:tblGrid>
      <w:tr>
        <w:trPr>
          <w:tblHeader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Entidade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Finalidade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 e regras principais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Cadastro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cpf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(único, dígitos verificadores),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nome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email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(minúsculas),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telefone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(10–11 dígitos),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dataNascimento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(não futura),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genero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scoreCliente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(0–100, sorteado),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fotoCliente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composição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enderecos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Enderecos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 do cliente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cep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(único por cliente),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numero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complemento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logradouro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bairro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cidade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uf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estado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cepGeral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cepStatus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X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principal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(um por cliente)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Itens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(gerado, único),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nome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descricao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categoria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qtdeReservada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qtdeDisponivel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(colunas geradas),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precoUnitario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currency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(BRL),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itemAtivo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fotoItem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Cabeçalho do pedido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numeroPedido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(10 dígitos),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(imutável após o registro),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endereco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valorTotal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observacao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referenciaImportacao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dados de finalização e de cancelamento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ItensPedido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Linhas do pedido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(ativo),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qtdeItemPedido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(&gt; 0),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precoUnitarioSnapshot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(fixado no registro),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valorTotal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Pagamentos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Última tentativa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metodoPagamento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bandeiraCartao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ultimos4DigitosCartao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cartaoMascarado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codigoAutorizacao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mensagemPagamento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dataPagamento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PedidosClienteSnapshots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e endereço congelados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Cópia dos dados do cliente e do endereço, com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motivoSnapshot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PedidosItensSnapshots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Itens congelados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SKU, nome, descrição, categoria, quantidade, preço e total de cada linha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Reembolsos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Solicitações de reembolso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statusPedidoAnterior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valorReembolso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motivo/data/usuário da solicitação e da decisão</w:t>
            </w:r>
          </w:p>
        </w:tc>
      </w:tr>
      <w:tr>
        <w:trPr>
          <w:cantSplit/>
        </w:trPr>
        <w:tc>
          <w:tcPr>
            <w:tcW w:type="dxa" w:w="27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Numeracoes</w:t>
            </w:r>
          </w:p>
        </w:tc>
        <w:tc>
          <w:tcPr>
            <w:tcW w:type="dxa" w:w="216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Sequenciais</w:t>
            </w:r>
          </w:p>
        </w:tc>
        <w:tc>
          <w:tcPr>
            <w:tcW w:type="dxa" w:w="49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objeto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ultimoNumero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incrementado por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UPDATE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atômico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CodeLists</w:t>
      </w:r>
      <w:r>
        <w:rPr>
          <w:rFonts w:ascii="Arial" w:cs="Arial" w:eastAsia="Arial" w:hAnsi="Arial"/>
          <w:sz w:val="20"/>
          <w:szCs w:val="20"/>
        </w:rPr>
        <w:t xml:space="preserve"> (aspect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CodeListOrdenada</w:t>
      </w:r>
      <w:r>
        <w:rPr>
          <w:rFonts w:ascii="Arial" w:cs="Arial" w:eastAsia="Arial" w:hAnsi="Arial"/>
          <w:sz w:val="20"/>
          <w:szCs w:val="20"/>
        </w:rPr>
        <w:t xml:space="preserve">,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ordem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criticality</w:t>
      </w:r>
      <w:r>
        <w:rPr>
          <w:rFonts w:ascii="Arial" w:cs="Arial" w:eastAsia="Arial" w:hAnsi="Arial"/>
          <w:sz w:val="20"/>
          <w:szCs w:val="20"/>
        </w:rPr>
        <w:t xml:space="preserve"> para colorir os status):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7925"/>
      </w:tblGrid>
      <w:tr>
        <w:trPr>
          <w:tblHeader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CodeList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Códigos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Generos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MASCULINO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FEMININO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NAO_BINARIO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OUTRO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NAO_INFORMADO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Categorias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ELETRONICOS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INFORMATICA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ESCRITORIO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CASA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VESTUARIO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ALIMENTOS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OUTROS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StatusEstoque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SEM_ESTOQUE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(≤ 0),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ACABANDO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(1–10),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EM_ESTOQUE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(≥ 11)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StatusPedido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StatusPagamento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RECUSADO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DEVOLVIDO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StatusReembolso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REJEITADO</w:t>
            </w:r>
          </w:p>
        </w:tc>
      </w:tr>
      <w:tr>
        <w:trPr>
          <w:cantSplit/>
        </w:trPr>
        <w:tc>
          <w:tcPr>
            <w:tcW w:type="dxa" w:w="19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MetodosPagamento</w:t>
            </w:r>
          </w:p>
        </w:tc>
        <w:tc>
          <w:tcPr>
            <w:tcW w:type="dxa" w:w="79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CARTAO_CREDITO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CARTAO_DEBITO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Validações.</w:t>
      </w:r>
      <w:r>
        <w:rPr>
          <w:rFonts w:ascii="Arial" w:cs="Arial" w:eastAsia="Arial" w:hAnsi="Arial"/>
          <w:sz w:val="20"/>
          <w:szCs w:val="20"/>
        </w:rPr>
        <w:t xml:space="preserve"> Obrigatoriedade, formato e faixas (e-mail, telefone, nascimento, preço, estoque, quantidade) são declarativas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srv/validacoes.cds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@mandatory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@assert.format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@assert</w:t>
      </w:r>
      <w:r>
        <w:rPr>
          <w:rFonts w:ascii="Arial" w:cs="Arial" w:eastAsia="Arial" w:hAnsi="Arial"/>
          <w:sz w:val="20"/>
          <w:szCs w:val="20"/>
        </w:rPr>
        <w:t xml:space="preserve">) e aparecem já no rascunho. Regras que dependem de algoritmo ou de outros registros (CPF, unicidade, ViaCEP, estoque) ficam nos handlers.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Cálculos</w:t>
      </w:r>
      <w:r>
        <w:rPr>
          <w:rFonts w:ascii="Arial" w:cs="Arial" w:eastAsia="Arial" w:hAnsi="Arial"/>
          <w:sz w:val="20"/>
          <w:szCs w:val="20"/>
        </w:rPr>
        <w:t xml:space="preserve"> (sempre no backend):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ItensPedido.valorTotal = arredondar(qtdeItemPedido × precoUnitarioSnapshot, 2)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Pedidos.valorTotal     = arredondar(Σ ItensPedido.valorTotal, 2)</w:t>
      </w:r>
    </w:p>
    <w:p>
      <w:pPr>
        <w:keepNext w:val="false"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16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Itens.qtdeDisponivel   = qtdeEstoque − qtdeReservada   (coluna gerada)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Serviços OData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Todos em OData V4,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/odata/v4/&lt;caminho&gt;</w:t>
      </w:r>
      <w:r>
        <w:rPr>
          <w:rFonts w:ascii="Arial" w:cs="Arial" w:eastAsia="Arial" w:hAnsi="Arial"/>
          <w:sz w:val="20"/>
          <w:szCs w:val="20"/>
        </w:rPr>
        <w:t xml:space="preserve">, um por aplicação.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288"/>
        <w:gridCol w:w="3059"/>
        <w:gridCol w:w="3469"/>
      </w:tblGrid>
      <w:tr>
        <w:trPr>
          <w:tblHeader/>
        </w:trPr>
        <w:tc>
          <w:tcPr>
            <w:tcW w:type="dxa" w:w="2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Caminho</w:t>
            </w:r>
          </w:p>
        </w:tc>
        <w:tc>
          <w:tcPr>
            <w:tcW w:type="dxa" w:w="3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Entidades principais</w:t>
            </w:r>
          </w:p>
        </w:tc>
        <w:tc>
          <w:tcPr>
            <w:tcW w:type="dxa" w:w="3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ClientesService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</w:t>
            </w:r>
          </w:p>
        </w:tc>
        <w:tc>
          <w:tcPr>
            <w:tcW w:type="dxa" w:w="3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Enderecos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(rascunho),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CepsCadastrados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Permissoes</w:t>
            </w:r>
          </w:p>
        </w:tc>
        <w:tc>
          <w:tcPr>
            <w:tcW w:type="dxa" w:w="3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definirEnderecoPrincipal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importarPlanilha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EstoqueService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estoque</w:t>
            </w:r>
          </w:p>
        </w:tc>
        <w:tc>
          <w:tcPr>
            <w:tcW w:type="dxa" w:w="3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(rascunho),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Categorias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Permissoes</w:t>
            </w:r>
          </w:p>
        </w:tc>
        <w:tc>
          <w:tcPr>
            <w:tcW w:type="dxa" w:w="3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importarPlanilha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PedidosService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</w:t>
            </w:r>
          </w:p>
        </w:tc>
        <w:tc>
          <w:tcPr>
            <w:tcW w:type="dxa" w:w="3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ItensPedido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(rascunho),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ClientesAtivos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ItensAtivos</w:t>
            </w:r>
          </w:p>
        </w:tc>
        <w:tc>
          <w:tcPr>
            <w:tcW w:type="dxa" w:w="3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efetuarPagamento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aprovarPedido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cancelarPedido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importarPlanilha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ReembolsosService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reembolsos</w:t>
            </w:r>
          </w:p>
        </w:tc>
        <w:tc>
          <w:tcPr>
            <w:tcW w:type="dxa" w:w="3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Reembolsos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(somente leitura)</w:t>
            </w:r>
          </w:p>
        </w:tc>
        <w:tc>
          <w:tcPr>
            <w:tcW w:type="dxa" w:w="3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aprovarReembolso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rejeitarReembolso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AnaliticoService</w:t>
            </w:r>
          </w:p>
        </w:tc>
        <w:tc>
          <w:tcPr>
            <w:tcW w:type="dxa" w:w="1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analitico</w:t>
            </w:r>
          </w:p>
        </w:tc>
        <w:tc>
          <w:tcPr>
            <w:tcW w:type="dxa" w:w="305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PedidosAnalise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ClientesAnalise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ItensAnalise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ReembolsosAnalise</w:t>
            </w:r>
          </w:p>
        </w:tc>
        <w:tc>
          <w:tcPr>
            <w:tcW w:type="dxa" w:w="3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// PedidosService (vinculadas a Pedidos)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action efetuarPagamento(metodoPagamento : String(20), numeroCartao : String(19),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                        validade : String(5), cvv : String(4)) returns Pedidos;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action aprovarPedido() returns Pedidos;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action cancelarPedido(motivoCancelamento : String(500)) returns Pedidos;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 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// ReembolsosService (vinculadas a Reembolsos)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action aprovarReembolso(motivoDecisao : String(500)) returns Reembolsos;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action rejeitarReembolso(motivoDecisao : String(500)) returns Reembolsos;   // motivo obrigatório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 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// ClientesService, EstoqueService e PedidosService</w:t>
      </w:r>
    </w:p>
    <w:p>
      <w:pPr>
        <w:keepNext w:val="false"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16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action importarPlanilha(arquivo : LargeBinary, nomeArquivo : String(255)) returns ResultadoImportacao;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As actions têm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@Core.OperationAvailable</w:t>
      </w:r>
      <w:r>
        <w:rPr>
          <w:rFonts w:ascii="Arial" w:cs="Arial" w:eastAsia="Arial" w:hAnsi="Arial"/>
          <w:sz w:val="20"/>
          <w:szCs w:val="20"/>
        </w:rPr>
        <w:t xml:space="preserve"> (botão ativo só no status permitido)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@Common.SideEffects</w:t>
      </w:r>
      <w:r>
        <w:rPr>
          <w:rFonts w:ascii="Arial" w:cs="Arial" w:eastAsia="Arial" w:hAnsi="Arial"/>
          <w:sz w:val="20"/>
          <w:szCs w:val="20"/>
        </w:rPr>
        <w:t xml:space="preserve"> (a tela recarrega após a execução). Reserva, baixa, numeração, snapshots e transições de status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</w:t>
      </w:r>
      <w:r>
        <w:rPr>
          <w:rFonts w:ascii="Arial" w:cs="Arial" w:eastAsia="Arial" w:hAnsi="Arial"/>
          <w:sz w:val="20"/>
          <w:szCs w:val="20"/>
        </w:rPr>
        <w:t xml:space="preserve"> são expostos: ficam nos módulos de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srv/lib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pedidos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estoque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numeracao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enderecos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viacep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pagamento-simulado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planilha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importacao*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permissoes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util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Ciclo de Vida do Pedido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3718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Status do pedido, transições e ações disponíveis em cada status.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5"/>
        <w:gridCol w:w="2485"/>
        <w:gridCol w:w="2258"/>
        <w:gridCol w:w="2638"/>
      </w:tblGrid>
      <w:tr>
        <w:trPr>
          <w:tblHeader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Origem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Gatilho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Efeitos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rascunho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Salvar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 número, fixa preços, calcula total, reserva estoque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Editar itens / pagamento recusado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Ajusta a reserva pela diferença / pagamento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RECUSADO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efetuarPagamento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aprovado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FINALIZADO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aprovarPedido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Baixa o estoque, gera snapshots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cancelarPedido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 a reserva, gera snapshots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cancelarPedido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Cria reembolso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reserva mantida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aprovarReembolso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 a reserva, snapshots, pagamento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DEVOLVIDO</w:t>
            </w:r>
          </w:p>
        </w:tc>
      </w:tr>
      <w:tr>
        <w:trPr>
          <w:cantSplit/>
        </w:trPr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</w:p>
        </w:tc>
        <w:tc>
          <w:tcPr>
            <w:tcW w:type="dxa" w:w="24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anterior</w:t>
            </w:r>
          </w:p>
        </w:tc>
        <w:tc>
          <w:tcPr>
            <w:tcW w:type="dxa" w:w="225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rejeitarReembolso</w:t>
            </w:r>
          </w:p>
        </w:tc>
        <w:tc>
          <w:tcPr>
            <w:tcW w:type="dxa" w:w="2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Retoma o pedido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Editar</w:t>
      </w:r>
      <w:r>
        <w:rPr>
          <w:rFonts w:ascii="Arial" w:cs="Arial" w:eastAsia="Arial" w:hAnsi="Arial"/>
          <w:sz w:val="20"/>
          <w:szCs w:val="20"/>
        </w:rPr>
        <w:t xml:space="preserve"> só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CANCELADO</w:t>
      </w:r>
      <w:r>
        <w:rPr>
          <w:rFonts w:ascii="Arial" w:cs="Arial" w:eastAsia="Arial" w:hAnsi="Arial"/>
          <w:sz w:val="20"/>
          <w:szCs w:val="20"/>
        </w:rPr>
        <w:t xml:space="preserve"> são imutáveis.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ações só executam sobre o pedido ativo, sem rascunho de edição aberto (HTTP 409,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ACAO_SOMENTE_ATIVO</w:t>
      </w:r>
      <w:r>
        <w:rPr>
          <w:rFonts w:ascii="Arial" w:cs="Arial" w:eastAsia="Arial" w:hAnsi="Arial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PEDIDO_EM_EDICAO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Rascunho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Registrado (</w:t>
            </w:r>
            <w:r>
              <w:rPr>
                <w:rFonts w:ascii="Consolas" w:cs="Consolas" w:eastAsia="Consolas" w:hAnsi="Consolas"/>
                <w:b/>
                <w:bCs/>
                <w:color w:val="00144A"/>
                <w:sz w:val="17"/>
                <w:szCs w:val="17"/>
              </w:rPr>
              <w:t xml:space="preserve">ABERTO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Pagamento aprovado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Finalizado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Regras de Negócio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Clientes e endereços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cliente nasce ativo, com score sorteado; CPF e telefone gravados só com dígitos.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Save, o CPF precisa ter dígitos verificadores válidos e ser único.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Exclusão bloqueada se houver pedido do cliente, gravado ou em rascunho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CLIENTE_COM_PEDIDO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primeiro endereço vira principal;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Definir como principal</w:t>
      </w:r>
      <w:r>
        <w:rPr>
          <w:rFonts w:ascii="Arial" w:cs="Arial" w:eastAsia="Arial" w:hAnsi="Arial"/>
          <w:sz w:val="20"/>
          <w:szCs w:val="20"/>
        </w:rPr>
        <w:t xml:space="preserve"> desmarca os demais.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Ao informar o CEP, o backend preenche logradouro, bairro, cidade e UF: reaproveita um CEP já validado ou consulta o ViaCEP (timeout de 5 s, cache por processo).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CEP inexistente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</w:t>
      </w:r>
      <w:r>
        <w:rPr>
          <w:rFonts w:ascii="Arial" w:cs="Arial" w:eastAsia="Arial" w:hAnsi="Arial"/>
          <w:sz w:val="20"/>
          <w:szCs w:val="20"/>
        </w:rPr>
        <w:t xml:space="preserve">) ou ViaCEP indisponível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X</w:t>
      </w:r>
      <w:r>
        <w:rPr>
          <w:rFonts w:ascii="Arial" w:cs="Arial" w:eastAsia="Arial" w:hAnsi="Arial"/>
          <w:sz w:val="20"/>
          <w:szCs w:val="20"/>
        </w:rPr>
        <w:t xml:space="preserve">) bloqueia o Save.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CEP geral</w:t>
      </w:r>
      <w:r>
        <w:rPr>
          <w:rFonts w:ascii="Arial" w:cs="Arial" w:eastAsia="Arial" w:hAnsi="Arial"/>
          <w:sz w:val="20"/>
          <w:szCs w:val="20"/>
        </w:rPr>
        <w:t xml:space="preserve"> (município sem logradouro) torna logradouro e bairro editáveis e obrigatórios.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mesmo CEP não se repete no mesmo cliente; número obrigatório.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8669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3288"/>
        <w:gridCol w:w="3290"/>
      </w:tblGrid>
      <w:tr>
        <w:trPr>
          <w:cantSplit/>
        </w:trPr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Rascunho do cliente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81200" cy="11811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Endereço preenchido pelo CEP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81200" cy="11811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Cliente criado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81200" cy="11811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6.2 Itens e 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item nasce ativo, em BRL, com estoque e reserva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SKU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SKU-&lt;3 letras da categoria&gt;-&lt;10 dígitos&gt;</w:t>
      </w:r>
      <w:r>
        <w:rPr>
          <w:rFonts w:ascii="Arial" w:cs="Arial" w:eastAsia="Arial" w:hAnsi="Arial"/>
          <w:sz w:val="20"/>
          <w:szCs w:val="20"/>
        </w:rPr>
        <w:t xml:space="preserve"> (ex.: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SKU-ELE-0000000042</w:t>
      </w:r>
      <w:r>
        <w:rPr>
          <w:rFonts w:ascii="Arial" w:cs="Arial" w:eastAsia="Arial" w:hAnsi="Arial"/>
          <w:sz w:val="20"/>
          <w:szCs w:val="20"/>
        </w:rPr>
        <w:t xml:space="preserve">), gerado no Save e regenerado se a categoria mudar de prefixo.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0144A"/>
          <w:sz w:val="20"/>
          <w:szCs w:val="20"/>
        </w:rPr>
        <w:t xml:space="preserve">qtdeReservada</w:t>
      </w:r>
      <w:r>
        <w:rPr>
          <w:rFonts w:ascii="Arial" w:cs="Arial" w:eastAsia="Arial" w:hAnsi="Arial"/>
          <w:sz w:val="20"/>
          <w:szCs w:val="20"/>
        </w:rPr>
        <w:t xml:space="preserve"> só é alterada pelos pedidos; o Save do item preserva reservas feitas durante a edição.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Inativação bloqueada com estoque disponível ou pedido ativo; exclusão bloqueada com reserva ou pedido.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Novo item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 criado com SKU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6.3 Registro e edição do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rascunho, ao escolher o cliente o endereço principal é preenchido; ao escolher item ou quantidade, preço e totais são recalculados. O rascunho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</w:t>
      </w:r>
      <w:r>
        <w:rPr>
          <w:rFonts w:ascii="Arial" w:cs="Arial" w:eastAsia="Arial" w:hAnsi="Arial"/>
          <w:sz w:val="20"/>
          <w:szCs w:val="20"/>
        </w:rPr>
        <w:t xml:space="preserve"> reserva estoque e barra itens sem disponível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ITEM_SEM_ESTOQUE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primeiro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Salvar</w:t>
      </w:r>
      <w:r>
        <w:rPr>
          <w:rFonts w:ascii="Arial" w:cs="Arial" w:eastAsia="Arial" w:hAnsi="Arial"/>
          <w:sz w:val="20"/>
          <w:szCs w:val="20"/>
        </w:rPr>
        <w:t xml:space="preserve"> valida cliente ativo com endereço principal, ao menos um item ativo, quantidade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&gt; 0</w:t>
      </w:r>
      <w:r>
        <w:rPr>
          <w:rFonts w:ascii="Arial" w:cs="Arial" w:eastAsia="Arial" w:hAnsi="Arial"/>
          <w:sz w:val="20"/>
          <w:szCs w:val="20"/>
        </w:rPr>
        <w:t xml:space="preserve"> e disponível suficiente; então fixa preços, gera o número e reserva o estoque. Qualquer erro desfaz tudo.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 edição (só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), o cliente é imutável e a reserva é ajustada pela diferença.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9431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6.4 Pagamento simulado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Só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(inclusive após recusa). Os dados do cartão existem apenas em memória.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inválidos (número fora de 13–19 dígitos, validade fora de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MM/AA</w:t>
      </w:r>
      <w:r>
        <w:rPr>
          <w:rFonts w:ascii="Arial" w:cs="Arial" w:eastAsia="Arial" w:hAnsi="Arial"/>
          <w:sz w:val="20"/>
          <w:szCs w:val="20"/>
        </w:rPr>
        <w:t xml:space="preserve"> ou expirada, CVV sem 3–4 dígitos) são erro de entrada (HTTP 400,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CARTAO_DADOS_INVALIDOS</w:t>
      </w:r>
      <w:r>
        <w:rPr>
          <w:rFonts w:ascii="Arial" w:cs="Arial" w:eastAsia="Arial" w:hAnsi="Arial"/>
          <w:sz w:val="20"/>
          <w:szCs w:val="20"/>
        </w:rPr>
        <w:t xml:space="preserve">), não recusa.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Bandeira pelo primeiro dígito (4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VISA</w:t>
      </w:r>
      <w:r>
        <w:rPr>
          <w:rFonts w:ascii="Arial" w:cs="Arial" w:eastAsia="Arial" w:hAnsi="Arial"/>
          <w:sz w:val="20"/>
          <w:szCs w:val="20"/>
        </w:rPr>
        <w:t xml:space="preserve">, 5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MASTERCARD</w:t>
      </w:r>
      <w:r>
        <w:rPr>
          <w:rFonts w:ascii="Arial" w:cs="Arial" w:eastAsia="Arial" w:hAnsi="Arial"/>
          <w:sz w:val="20"/>
          <w:szCs w:val="20"/>
        </w:rPr>
        <w:t xml:space="preserve">, demais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OUTRA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CVV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000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RECUSADO</w:t>
      </w:r>
      <w:r>
        <w:rPr>
          <w:rFonts w:ascii="Arial" w:cs="Arial" w:eastAsia="Arial" w:hAnsi="Arial"/>
          <w:sz w:val="20"/>
          <w:szCs w:val="20"/>
        </w:rPr>
        <w:t xml:space="preserve"> (pedido segue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); demais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APROVADO</w:t>
      </w:r>
      <w:r>
        <w:rPr>
          <w:rFonts w:ascii="Arial" w:cs="Arial" w:eastAsia="Arial" w:hAnsi="Arial"/>
          <w:sz w:val="20"/>
          <w:szCs w:val="20"/>
        </w:rPr>
        <w:t xml:space="preserve"> com código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SIMnnnnnn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Só a última tentativa é mantida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Pagamentos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diálogo é uma ação customizada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webapp/ext/EfetuarPagamento.js</w:t>
      </w:r>
      <w:r>
        <w:rPr>
          <w:rFonts w:ascii="Arial" w:cs="Arial" w:eastAsia="Arial" w:hAnsi="Arial"/>
          <w:sz w:val="20"/>
          <w:szCs w:val="20"/>
        </w:rPr>
        <w:t xml:space="preserve">)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sap.m.MaskInput</w:t>
      </w:r>
      <w:r>
        <w:rPr>
          <w:rFonts w:ascii="Arial" w:cs="Arial" w:eastAsia="Arial" w:hAnsi="Arial"/>
          <w:sz w:val="20"/>
          <w:szCs w:val="20"/>
        </w:rPr>
        <w:t xml:space="preserve"> no cartão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9999 9999 9999 9999</w:t>
      </w:r>
      <w:r>
        <w:rPr>
          <w:rFonts w:ascii="Arial" w:cs="Arial" w:eastAsia="Arial" w:hAnsi="Arial"/>
          <w:sz w:val="20"/>
          <w:szCs w:val="20"/>
        </w:rPr>
        <w:t xml:space="preserve">), validade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99/99</w:t>
      </w:r>
      <w:r>
        <w:rPr>
          <w:rFonts w:ascii="Arial" w:cs="Arial" w:eastAsia="Arial" w:hAnsi="Arial"/>
          <w:sz w:val="20"/>
          <w:szCs w:val="20"/>
        </w:rPr>
        <w:t xml:space="preserve">) e CVV; o botão só habilita com tudo preenchido.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192405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76800" cy="291465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Diálogo Efetuar Pagamento com máscara no cartão, na validade e no CVV.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6.5 Aprovação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Só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 com pagamento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APROVADO</w:t>
      </w:r>
      <w:r>
        <w:rPr>
          <w:rFonts w:ascii="Arial" w:cs="Arial" w:eastAsia="Arial" w:hAnsi="Arial"/>
          <w:sz w:val="20"/>
          <w:szCs w:val="20"/>
        </w:rPr>
        <w:t xml:space="preserve">. Baixa estoque e reserva, gera os snapshots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FINALIZACAO</w:t>
      </w:r>
      <w:r>
        <w:rPr>
          <w:rFonts w:ascii="Arial" w:cs="Arial" w:eastAsia="Arial" w:hAnsi="Arial"/>
          <w:sz w:val="20"/>
          <w:szCs w:val="20"/>
        </w:rPr>
        <w:t xml:space="preserve">), preenche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dataFinalizacao</w:t>
      </w:r>
      <w:r>
        <w:rPr>
          <w:rFonts w:ascii="Arial" w:cs="Arial" w:eastAsia="Arial" w:hAnsi="Arial"/>
          <w:sz w:val="20"/>
          <w:szCs w:val="20"/>
        </w:rPr>
        <w:t xml:space="preserve"> e muda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27647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6.6 Cancelamento e reembolso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Cancelamento permitido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, com motivo obrigatório.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 pagamento aprovado:</w:t>
      </w:r>
      <w:r>
        <w:rPr>
          <w:rFonts w:ascii="Arial" w:cs="Arial" w:eastAsia="Arial" w:hAnsi="Arial"/>
          <w:sz w:val="20"/>
          <w:szCs w:val="20"/>
        </w:rPr>
        <w:t xml:space="preserve"> libera a reserva, gera snapshots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CANCELAMENTO</w:t>
      </w:r>
      <w:r>
        <w:rPr>
          <w:rFonts w:ascii="Arial" w:cs="Arial" w:eastAsia="Arial" w:hAnsi="Arial"/>
          <w:sz w:val="20"/>
          <w:szCs w:val="20"/>
        </w:rPr>
        <w:t xml:space="preserve">) e cancela.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 pagamento aprovado:</w:t>
      </w:r>
      <w:r>
        <w:rPr>
          <w:rFonts w:ascii="Arial" w:cs="Arial" w:eastAsia="Arial" w:hAnsi="Arial"/>
          <w:sz w:val="20"/>
          <w:szCs w:val="20"/>
        </w:rPr>
        <w:t xml:space="preserve"> cria o reembolso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 e o pedido vai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PROCESSANDO_REEMBOLSO</w:t>
      </w:r>
      <w:r>
        <w:rPr>
          <w:rFonts w:ascii="Arial" w:cs="Arial" w:eastAsia="Arial" w:hAnsi="Arial"/>
          <w:sz w:val="20"/>
          <w:szCs w:val="20"/>
        </w:rPr>
        <w:t xml:space="preserve">, mantendo a 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Aprovar reembolso</w:t>
      </w:r>
      <w:r>
        <w:rPr>
          <w:rFonts w:ascii="Arial" w:cs="Arial" w:eastAsia="Arial" w:hAnsi="Arial"/>
          <w:sz w:val="20"/>
          <w:szCs w:val="20"/>
        </w:rPr>
        <w:t xml:space="preserve"> (motivo opcional): cancela o pedido, libera a reserva, gera snapshots e marca o pagamento como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DEVOLVIDO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Rejeitar reembolso</w:t>
      </w:r>
      <w:r>
        <w:rPr>
          <w:rFonts w:ascii="Arial" w:cs="Arial" w:eastAsia="Arial" w:hAnsi="Arial"/>
          <w:sz w:val="20"/>
          <w:szCs w:val="20"/>
        </w:rPr>
        <w:t xml:space="preserve"> (motivo obrigatório): o pedido volta ao status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solicitação é decidida uma única vez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REEMBOLSO_STATUS_INVALIDO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638425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Motivo do cancelamento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 pago enviado para reembolso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 em processamento de reembolso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 aberto cancelado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Solicitação pendente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Aprovar reembolso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Reembolso aprovado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 cancelado e pagamento devolvido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Rejeitar com motivo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Reembolso rejeitado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6.7 Snapshots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Criados uma única vez, na aprovação ou no cancelamento. Na Object Page do pedido encerrado, as seções Dados do Cliente e Itens passam a mostrar os snapshots, então mudanças posteriores no cadastro não alteram o histórico.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Estoque e Concorrência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3802"/>
        <w:gridCol w:w="2728"/>
        <w:gridCol w:w="2156"/>
      </w:tblGrid>
      <w:tr>
        <w:trPr>
          <w:tblHeader/>
        </w:trPr>
        <w:tc>
          <w:tcPr>
            <w:tcW w:type="dxa" w:w="1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Movimento</w:t>
            </w:r>
          </w:p>
        </w:tc>
        <w:tc>
          <w:tcPr>
            <w:tcW w:type="dxa" w:w="3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W w:type="dxa" w:w="27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Efeito</w:t>
            </w:r>
          </w:p>
        </w:tc>
        <w:tc>
          <w:tcPr>
            <w:tcW w:type="dxa" w:w="21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 no banco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Reservar</w:t>
            </w:r>
          </w:p>
        </w:tc>
        <w:tc>
          <w:tcPr>
            <w:tcW w:type="dxa" w:w="3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Registro; acréscimo na edição</w:t>
            </w:r>
          </w:p>
        </w:tc>
        <w:tc>
          <w:tcPr>
            <w:tcW w:type="dxa" w:w="27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qtdeReservada += q</w:t>
            </w:r>
          </w:p>
        </w:tc>
        <w:tc>
          <w:tcPr>
            <w:tcW w:type="dxa" w:w="21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 ativo e disponível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&gt;= q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Liberar</w:t>
            </w:r>
          </w:p>
        </w:tc>
        <w:tc>
          <w:tcPr>
            <w:tcW w:type="dxa" w:w="3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Redução na edição; cancelamento; reembolso aprovado</w:t>
            </w:r>
          </w:p>
        </w:tc>
        <w:tc>
          <w:tcPr>
            <w:tcW w:type="dxa" w:w="27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qtdeReservada -= q</w:t>
            </w:r>
          </w:p>
        </w:tc>
        <w:tc>
          <w:tcPr>
            <w:tcW w:type="dxa" w:w="21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qtdeReservada &gt;= q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Baixar</w:t>
            </w:r>
          </w:p>
        </w:tc>
        <w:tc>
          <w:tcPr>
            <w:tcW w:type="dxa" w:w="38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Aprovação</w:t>
            </w:r>
          </w:p>
        </w:tc>
        <w:tc>
          <w:tcPr>
            <w:tcW w:type="dxa" w:w="27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qtdeReservada -= q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qtdeEstoque -= q</w:t>
            </w:r>
          </w:p>
        </w:tc>
        <w:tc>
          <w:tcPr>
            <w:tcW w:type="dxa" w:w="21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 e estoque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&gt;= q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movimento é um único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UPDATE ... WHERE ID = ? AND &lt;condição&gt;</w:t>
      </w:r>
      <w:r>
        <w:rPr>
          <w:rFonts w:ascii="Arial" w:cs="Arial" w:eastAsia="Arial" w:hAnsi="Arial"/>
          <w:sz w:val="20"/>
          <w:szCs w:val="20"/>
        </w:rPr>
        <w:t xml:space="preserve"> sobre o saldo atual do banco. Se outra transação consumiu o saldo, nenhuma linha muda e o pedido recebe um erro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ITEM_ESTOQUE_INSUFICIENTE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ITEM_ESTOQUE_CONCORRENTE</w:t>
      </w:r>
      <w:r>
        <w:rPr>
          <w:rFonts w:ascii="Arial" w:cs="Arial" w:eastAsia="Arial" w:hAnsi="Arial"/>
          <w:sz w:val="20"/>
          <w:szCs w:val="20"/>
        </w:rPr>
        <w:t xml:space="preserve">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 ação do pedido começa por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transicionarPedido</w:t>
      </w:r>
      <w:r>
        <w:rPr>
          <w:rFonts w:ascii="Arial" w:cs="Arial" w:eastAsia="Arial" w:hAnsi="Arial"/>
          <w:sz w:val="20"/>
          <w:szCs w:val="20"/>
        </w:rPr>
        <w:t xml:space="preserve">, um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 condicionado ao status lido. Entre duas ações simultâneas, só a primeira é aplicada; a outra recebe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PEDIDO_ALTERADO_CONCORRENTE</w:t>
      </w:r>
      <w:r>
        <w:rPr>
          <w:rFonts w:ascii="Arial" w:cs="Arial" w:eastAsia="Arial" w:hAnsi="Arial"/>
          <w:sz w:val="20"/>
          <w:szCs w:val="20"/>
        </w:rPr>
        <w:t xml:space="preserve"> (HTTP 409) antes de tocar no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a requisição roda numa transação, qualquer erro desfaz movimentos, número e snapshots.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Importação por Planilha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Botão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Importar planilha</w:t>
      </w:r>
      <w:r>
        <w:rPr>
          <w:rFonts w:ascii="Arial" w:cs="Arial" w:eastAsia="Arial" w:hAnsi="Arial"/>
          <w:sz w:val="20"/>
          <w:szCs w:val="20"/>
        </w:rPr>
        <w:t xml:space="preserve"> nas listas de Clientes, Estoque e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0144A"/>
          <w:sz w:val="20"/>
          <w:szCs w:val="20"/>
        </w:rPr>
        <w:t xml:space="preserve">.xlsx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.csv</w:t>
      </w:r>
      <w:r>
        <w:rPr>
          <w:rFonts w:ascii="Arial" w:cs="Arial" w:eastAsia="Arial" w:hAnsi="Arial"/>
          <w:sz w:val="20"/>
          <w:szCs w:val="20"/>
        </w:rPr>
        <w:t xml:space="preserve"> (separador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;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,</w:t>
      </w:r>
      <w:r>
        <w:rPr>
          <w:rFonts w:ascii="Arial" w:cs="Arial" w:eastAsia="Arial" w:hAnsi="Arial"/>
          <w:sz w:val="20"/>
          <w:szCs w:val="20"/>
        </w:rPr>
        <w:t xml:space="preserve"> ou tabulação); até 500 linhas; nomes de coluna comparados sem acento, espaço ou caixa.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Tudo ou nada:</w:t>
      </w:r>
      <w:r>
        <w:rPr>
          <w:rFonts w:ascii="Arial" w:cs="Arial" w:eastAsia="Arial" w:hAnsi="Arial"/>
          <w:sz w:val="20"/>
          <w:szCs w:val="20"/>
        </w:rPr>
        <w:t xml:space="preserve"> todas as linhas são validadas antes de gravar; com qualquer erro nada é gravado e os erros são listados por linha.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gravação passa pelo próprio serviço, com as mesmas regras da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Modelos em </w:t>
      </w:r>
      <w:hyperlink w:history="1" r:id="rIdvv6q798y33y6kotn8xrsv">
        <w:r>
          <w:rPr>
            <w:rFonts w:ascii="Consolas" w:cs="Consolas" w:eastAsia="Consolas" w:hAnsi="Consolas"/>
            <w:color w:val="0563C1"/>
            <w:sz w:val="20"/>
            <w:szCs w:val="20"/>
            <w:u w:val="single"/>
          </w:rPr>
          <w:t xml:space="preserve">modelos-importacao</w:t>
        </w:r>
      </w:hyperlink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1"/>
        <w:gridCol w:w="4054"/>
        <w:gridCol w:w="4731"/>
      </w:tblGrid>
      <w:tr>
        <w:trPr>
          <w:tblHeader/>
        </w:trPr>
        <w:tc>
          <w:tcPr>
            <w:tcW w:type="dxa" w:w="10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Planilha</w:t>
            </w:r>
          </w:p>
        </w:tc>
        <w:tc>
          <w:tcPr>
            <w:tcW w:type="dxa" w:w="4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Colunas obrigatórias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10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4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CPF, Nome, E-mail, Telefone, Data de nascimento, CEP, Número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cliente por linha, com o endereço principal</w:t>
            </w:r>
          </w:p>
        </w:tc>
      </w:tr>
      <w:tr>
        <w:trPr>
          <w:cantSplit/>
        </w:trPr>
        <w:tc>
          <w:tcPr>
            <w:tcW w:type="dxa" w:w="10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4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Nome, Categoria, Quantidade em estoque, Preço unitário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 já cadastrado é recusado, sem diferenciar maiúsculas</w:t>
            </w:r>
          </w:p>
        </w:tc>
      </w:tr>
      <w:tr>
        <w:trPr>
          <w:cantSplit/>
        </w:trPr>
        <w:tc>
          <w:tcPr>
            <w:tcW w:type="dxa" w:w="10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0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(referência), CPF, SKU, Quantidade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Linhas com a mesma referência formam um pedido; reenviar a planilha não duplica pedidos</w:t>
            </w:r>
          </w:p>
        </w:tc>
      </w:tr>
    </w:tbl>
    <w:p>
      <w:pPr>
        <w:spacing w:after="8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009775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3288"/>
        <w:gridCol w:w="3290"/>
      </w:tblGrid>
      <w:tr>
        <w:trPr>
          <w:cantSplit/>
        </w:trPr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Escolha da planilha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81200" cy="1181100"/>
                  <wp:effectExtent t="0" r="0" b="0" l="0"/>
                  <wp:docPr id="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Importação concluída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81200" cy="1181100"/>
                  <wp:effectExtent t="0" r="0" b="0" l="0"/>
                  <wp:docPr id="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Recusa por nome duplicado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981200" cy="1181100"/>
                  <wp:effectExtent t="0" r="0" b="0" l="0"/>
                  <wp:docPr id="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Análises</w:t>
      </w:r>
    </w:p>
    <w:p>
      <w:pPr>
        <w:spacing w:after="120"/>
        <w:jc w:val="left"/>
      </w:pPr>
      <w:r>
        <w:rPr>
          <w:rFonts w:ascii="Consolas" w:cs="Consolas" w:eastAsia="Consolas" w:hAnsi="Consolas"/>
          <w:color w:val="00144A"/>
          <w:sz w:val="20"/>
          <w:szCs w:val="20"/>
        </w:rPr>
        <w:t xml:space="preserve">AnaliticoService</w:t>
      </w:r>
      <w:r>
        <w:rPr>
          <w:rFonts w:ascii="Arial" w:cs="Arial" w:eastAsia="Arial" w:hAnsi="Arial"/>
          <w:sz w:val="20"/>
          <w:szCs w:val="20"/>
        </w:rPr>
        <w:t xml:space="preserve"> expõe quatro visões somente leitura, consultadas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$apply=groupby((dimensão),aggregate(medida))</w:t>
      </w:r>
      <w:r>
        <w:rPr>
          <w:rFonts w:ascii="Arial" w:cs="Arial" w:eastAsia="Arial" w:hAnsi="Arial"/>
          <w:sz w:val="20"/>
          <w:szCs w:val="20"/>
        </w:rPr>
        <w:t xml:space="preserve">. Cada domínio tem uma app freestyle com barra de filtros, indicadores, 5 gráficos, página de detalhe por análise e o botão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Abrir gestão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2"/>
        <w:gridCol w:w="2973"/>
        <w:gridCol w:w="4731"/>
      </w:tblGrid>
      <w:tr>
        <w:trPr>
          <w:tblHeader/>
        </w:trPr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Indicadores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Análises</w:t>
            </w:r>
          </w:p>
        </w:tc>
      </w:tr>
      <w:tr>
        <w:trPr>
          <w:cantSplit/>
        </w:trPr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 de Pedidos de Compras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total, pedidos, ticket médio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por status, quantidade por mês, valor por UF, status de pagamento, ticket médio</w:t>
            </w:r>
          </w:p>
        </w:tc>
      </w:tr>
      <w:tr>
        <w:trPr>
          <w:cantSplit/>
        </w:trPr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 de Clientes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Clientes, score médio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gênero, por UF, por faixa de score, cadastros por mês, score médio por UF</w:t>
            </w:r>
          </w:p>
        </w:tc>
      </w:tr>
      <w:tr>
        <w:trPr>
          <w:cantSplit/>
        </w:trPr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 de Itens do Estoque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Itens, estoque, reservada, disponível, valor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Reservado × disponível, situação, valor por categoria, 10 mais reservados, itens por categoria</w:t>
            </w:r>
          </w:p>
        </w:tc>
      </w:tr>
      <w:tr>
        <w:trPr>
          <w:cantSplit/>
        </w:trPr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 de Pedidos de Reembolsos</w:t>
            </w:r>
          </w:p>
        </w:tc>
        <w:tc>
          <w:tcPr>
            <w:tcW w:type="dxa" w:w="29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Reembolsos, valor</w:t>
            </w:r>
          </w:p>
        </w:tc>
        <w:tc>
          <w:tcPr>
            <w:tcW w:type="dxa" w:w="47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e quantidade por status, valor por mês, valor por UF, quantidade por motivo</w:t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Estoque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Reembolsos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Filtro por status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Detalhe de uma análise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Interface do Usuário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2466"/>
        <w:gridCol w:w="5756"/>
      </w:tblGrid>
      <w:tr>
        <w:trPr>
          <w:tblHeader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Aplicação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Caminho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Clientes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Fiori Elements V4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/gestaoclientes/index.html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Estoque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Fiori Elements V4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/gestaoestoque/index.html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 de Compras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Fiori Elements V4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/pedidoscompras/index.html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Reembolsos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Fiori Elements V4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/gestaoreembolsos/index.html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Análises (4 apps)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SAPUI5 freestyle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/analisepedidos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/analiseclientes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/analiseestoque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/analisereembolsos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Launchpad local</w:t>
            </w:r>
          </w:p>
        </w:tc>
        <w:tc>
          <w:tcPr>
            <w:tcW w:type="dxa" w:w="24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Sandbox do SAP Fiori launchpad</w:t>
            </w:r>
          </w:p>
        </w:tc>
        <w:tc>
          <w:tcPr>
            <w:tcW w:type="dxa" w:w="57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/launchpad.html</w:t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Gestão de Clientes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Gestão de Estoque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Pedidos de Compras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Gestão de Reembolsos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028950" cy="1809750"/>
                  <wp:effectExtent t="0" r="0" b="0" l="0"/>
                  <wp:docPr id="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 Page do pedido.</w:t>
      </w:r>
      <w:r>
        <w:rPr>
          <w:rFonts w:ascii="Arial" w:cs="Arial" w:eastAsia="Arial" w:hAnsi="Arial"/>
          <w:sz w:val="20"/>
          <w:szCs w:val="20"/>
        </w:rPr>
        <w:t xml:space="preserve"> Cabeçalho com status e total; menu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Ações</w:t>
      </w:r>
      <w:r>
        <w:rPr>
          <w:rFonts w:ascii="Arial" w:cs="Arial" w:eastAsia="Arial" w:hAnsi="Arial"/>
          <w:sz w:val="20"/>
          <w:szCs w:val="20"/>
        </w:rPr>
        <w:t xml:space="preserve"> (Efetuar Pagamento, Aprovar, Cancelar) habilitado conforme o status; seções Dados do Cliente, Dados do Pedido, Itens, Pagamento, Finalização e Cancelamento. O usuário informa só o cliente (na criação) e os itens.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76800" cy="2790825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Navegação entre apps.</w:t>
      </w:r>
      <w:r>
        <w:rPr>
          <w:rFonts w:ascii="Arial" w:cs="Arial" w:eastAsia="Arial" w:hAnsi="Arial"/>
          <w:sz w:val="20"/>
          <w:szCs w:val="20"/>
        </w:rPr>
        <w:t xml:space="preserve"> Cliente/CPF, Item/SKU, Pedido e Solicitação de reembolso viram links que abrem o registro na app de destino (intents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Cliente-manage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ItemEstoque-manage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PedidoCompra-manage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Reembolso-manage</w:t>
      </w:r>
      <w:r>
        <w:rPr>
          <w:rFonts w:ascii="Arial" w:cs="Arial" w:eastAsia="Arial" w:hAnsi="Arial"/>
          <w:sz w:val="20"/>
          <w:szCs w:val="20"/>
        </w:rPr>
        <w:t xml:space="preserve">). As análises navegam pela ação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Abrir gestão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76800" cy="2914650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Gestão de Reembolsos aberta pelo botão Abrir gestão da análise de reembolsos.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Mensagens.</w:t>
      </w:r>
      <w:r>
        <w:rPr>
          <w:rFonts w:ascii="Arial" w:cs="Arial" w:eastAsia="Arial" w:hAnsi="Arial"/>
          <w:sz w:val="20"/>
          <w:szCs w:val="20"/>
        </w:rPr>
        <w:t xml:space="preserve"> Todas as mensagens de negócio estão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_i18n/messages.properties</w:t>
      </w:r>
      <w:r>
        <w:rPr>
          <w:rFonts w:ascii="Arial" w:cs="Arial" w:eastAsia="Arial" w:hAnsi="Arial"/>
          <w:sz w:val="20"/>
          <w:szCs w:val="20"/>
        </w:rPr>
        <w:t xml:space="preserve">, com chaves por domínio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CLIENTE_*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CEP_*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ITEM_*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PEDIDO_*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PAGAMENTO_*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REEMBOLSO_*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IMPORTACAO_*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JavaScript × TypeScript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1991"/>
        <w:gridCol w:w="5160"/>
      </w:tblGrid>
      <w:tr>
        <w:trPr>
          <w:tblHeader/>
        </w:trPr>
        <w:tc>
          <w:tcPr>
            <w:tcW w:type="dxa" w:w="2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1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nodejs-padrao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nodejs-typescript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Handlers</w:t>
            </w:r>
          </w:p>
        </w:tc>
        <w:tc>
          <w:tcPr>
            <w:tcW w:type="dxa" w:w="1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JavaScript ESM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TypeScript 6.0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strict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Entidades e consultas</w:t>
            </w:r>
          </w:p>
        </w:tc>
        <w:tc>
          <w:tcPr>
            <w:tcW w:type="dxa" w:w="1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cds.entities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cds.ql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Classes do cds-typer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#cds-models/...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), consultas tipadas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Execução</w:t>
            </w:r>
          </w:p>
        </w:tc>
        <w:tc>
          <w:tcPr>
            <w:tcW w:type="dxa" w:w="1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 watch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cds-tsx watch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</w:t>
            </w:r>
          </w:p>
        </w:tc>
        <w:tc>
          <w:tcPr>
            <w:tcW w:type="dxa" w:w="1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 build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copia os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.js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cds build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compila com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tsc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Modelo CDS, apps, dados e i18n</w:t>
            </w:r>
          </w:p>
        </w:tc>
        <w:tc>
          <w:tcPr>
            <w:tcW w:type="dxa" w:w="1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Idênticos</w:t>
            </w:r>
          </w:p>
        </w:tc>
        <w:tc>
          <w:tcPr>
            <w:tcW w:type="dxa" w:w="5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Idênticos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Regra de manutenção: toda mudança de regra de negócio é feita nas duas versões, com teste nas duas suítes.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7216"/>
      </w:tblGrid>
      <w:tr>
        <w:trPr>
          <w:tblHeader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npm install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Instala as dependências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npm run watch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 (cria 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db.sqlite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na primeira vez)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npm run db:deploy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Recria o banco local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npm test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 os testes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npm run lint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Lint (no TypeScript, inclui verificação de tipos)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npm run dados:demo</w:t>
            </w:r>
          </w:p>
        </w:tc>
        <w:tc>
          <w:tcPr>
            <w:tcW w:type="dxa" w:w="72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Regenera os dados de demonstração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Testes e Critérios de Aceite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Testes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node:test</w:t>
      </w:r>
      <w:r>
        <w:rPr>
          <w:rFonts w:ascii="Arial" w:cs="Arial" w:eastAsia="Arial" w:hAnsi="Arial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@cap-js/cds-test</w:t>
      </w:r>
      <w:r>
        <w:rPr>
          <w:rFonts w:ascii="Arial" w:cs="Arial" w:eastAsia="Arial" w:hAnsi="Arial"/>
          <w:sz w:val="20"/>
          <w:szCs w:val="20"/>
        </w:rPr>
        <w:t xml:space="preserve"> em SQLite em memória, com ViaCEP falso local: 74 em JavaScript e 76 em TypeScript. As apps de análise têm testes QUnit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/&lt;app&gt;/test/testsuite.qunit.html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8033"/>
      </w:tblGrid>
      <w:tr>
        <w:trPr>
          <w:tblHeader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cobertos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unidade.test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CPF, e-mail, telefone, imagens, SKU, status de estoque, pagamento simulado, leitor XLSX/CSV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clientes.test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ViaCEP e reaproveitamento de CEP, CEP geral, endereço principal, CPF, permissões, exclusão, foto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estoque.test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SKU, status, reserva preservada na edição, inativação, exclusão, permissões, foto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pedidos.test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com reserva, edição pela diferença, pagamento, aprovação, cancelamento, ações simultâneas, campos somente leitura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reembolsos.test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Aprovar, rejeitar com motivo, decisão única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importacao.test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Tudo ou nada, duplicidades recusadas, modelos de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docs/</w:t>
            </w:r>
          </w:p>
        </w:tc>
      </w:tr>
      <w:tr>
        <w:trPr>
          <w:cantSplit/>
        </w:trPr>
        <w:tc>
          <w:tcPr>
            <w:tcW w:type="dxa" w:w="18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analitico.test</w:t>
            </w:r>
          </w:p>
        </w:tc>
        <w:tc>
          <w:tcPr>
            <w:tcW w:type="dxa" w:w="80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Agregações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$apply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dos quatro domínios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Estrutura de Cada Implementação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├── _i18n/messages.properties   mensagens de negócio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├── app/                        apps, launchpad e anotações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├── db/                         common.cds, schema.cds e data/ (CSV)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├── srv/                        serviços, handlers, validações e lib/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├── scripts/                    gerador de dados e preparação do SQLite</w:t>
      </w:r>
    </w:p>
    <w:p>
      <w:pPr>
        <w:keepNext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├── test/                       testes automatizados</w:t>
      </w:r>
    </w:p>
    <w:p>
      <w:pPr>
        <w:keepNext w:val="false"/>
        <w:keepLines/>
        <w:pBdr>
          <w:top w:val="single" w:color="C9D3DD" w:sz="4" w:space="4"/>
          <w:left w:val="single" w:color="C9D3DD" w:sz="4" w:space="4"/>
          <w:bottom w:val="single" w:color="C9D3DD" w:sz="4" w:space="4"/>
          <w:right w:val="single" w:color="C9D3DD" w:sz="4" w:space="4"/>
        </w:pBdr>
        <w:shd w:fill="F4F6F8" w:color="auto" w:val="clear"/>
        <w:spacing w:after="160" w:line="240"/>
      </w:pPr>
      <w:r>
        <w:rPr>
          <w:rFonts w:ascii="Consolas" w:cs="Consolas" w:eastAsia="Consolas" w:hAnsi="Consolas"/>
          <w:color w:val="00144A"/>
          <w:sz w:val="17"/>
          <w:szCs w:val="17"/>
        </w:rPr>
        <w:t xml:space="preserve">└── package.json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14. Implantação na SAP BTP (pendente)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476625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SAP Build Work Zone e HTML5 Application Repository, serviço CAP e db-deployer no Cloud Foundry, HDI container no SAP HANA Cloud e XSUAA.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SAP HANA Cloud: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@cap-js/hana</w:t>
      </w:r>
      <w:r>
        <w:rPr>
          <w:rFonts w:ascii="Arial" w:cs="Arial" w:eastAsia="Arial" w:hAnsi="Arial"/>
          <w:sz w:val="20"/>
          <w:szCs w:val="20"/>
        </w:rPr>
        <w:t xml:space="preserve"> e o perfil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[production]</w:t>
      </w:r>
      <w:r>
        <w:rPr>
          <w:rFonts w:ascii="Arial" w:cs="Arial" w:eastAsia="Arial" w:hAnsi="Arial"/>
          <w:sz w:val="20"/>
          <w:szCs w:val="20"/>
        </w:rPr>
        <w:t xml:space="preserve"> já configurados; falta implantar.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XSUAA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xs-security.json</w:t>
      </w:r>
      <w:r>
        <w:rPr>
          <w:rFonts w:ascii="Arial" w:cs="Arial" w:eastAsia="Arial" w:hAnsi="Arial"/>
          <w:sz w:val="20"/>
          <w:szCs w:val="20"/>
        </w:rPr>
        <w:t xml:space="preserve">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Admin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Comum</w:t>
      </w:r>
      <w:r>
        <w:rPr>
          <w:rFonts w:ascii="Arial" w:cs="Arial" w:eastAsia="Arial" w:hAnsi="Arial"/>
          <w:sz w:val="20"/>
          <w:szCs w:val="20"/>
        </w:rPr>
        <w:t xml:space="preserve">) 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role collections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0144A"/>
          <w:sz w:val="20"/>
          <w:szCs w:val="20"/>
        </w:rPr>
        <w:t xml:space="preserve">mta.yaml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cds add xsuaa,html5-repo,workzone,mta</w:t>
      </w:r>
      <w:r>
        <w:rPr>
          <w:rFonts w:ascii="Arial" w:cs="Arial" w:eastAsia="Arial" w:hAnsi="Arial"/>
          <w:sz w:val="20"/>
          <w:szCs w:val="20"/>
        </w:rPr>
        <w:t xml:space="preserve">),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mbt build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cf deploy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Apps no SAP Build Work Zone.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Evoluções futuras:</w:t>
      </w:r>
      <w:r>
        <w:rPr>
          <w:rFonts w:ascii="Arial" w:cs="Arial" w:eastAsia="Arial" w:hAnsi="Arial"/>
          <w:sz w:val="20"/>
          <w:szCs w:val="20"/>
        </w:rPr>
        <w:t xml:space="preserve"> histórico de tentativas de pagamento, auditoria e logs estruturados, monitoramento, armazenamento externo de imagens, gateway de pagamento e frete reais, estoque mínimo por item.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15. Histórico de Revisões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3"/>
        <w:gridCol w:w="8633"/>
      </w:tblGrid>
      <w:tr>
        <w:trPr>
          <w:tblHeader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Versão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Principais mudanças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2.0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Sistema implementado: novos status do pedido, registro no Salvar, reembolsos, importação, análises, 8 apps e testes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Campos somente leitura no pedido, navegação entre apps, importação de pedidos sem duplicidade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2.2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Quatro apps de análise, máscara no pagamento, navegações das Object Pages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Permissões na UI, ações recusadas no rascunho (HTTP 409), limites na importação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Transições de status atômicas nas ações do pedido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2.5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Fotos gravadas corretamente, SQLite em arquivo e SAP HANA Cloud configurado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2.6</w:t>
            </w:r>
          </w:p>
        </w:tc>
        <w:tc>
          <w:tcPr>
            <w:tcW w:type="dxa" w:w="863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Especificação simplificada, com diagramas e capturas de tela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300" w:right="1020" w:bottom="110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</w:r>
    <w:r>
      <w:rPr>
        <w:rFonts w:ascii="Arial" w:cs="Arial" w:eastAsia="Arial" w:hAnsi="Arial"/>
        <w:color w:val="5B6770"/>
        <w:sz w:val="16"/>
        <w:szCs w:val="16"/>
      </w:rPr>
      <w:instrText xml:space="preserve">PAGE</w:instrText>
    </w:r>
    <w:r>
      <w:rPr>
        <w:rFonts w:ascii="Arial" w:cs="Arial" w:eastAsia="Arial" w:hAnsi="Arial"/>
        <w:color w:val="5B6770"/>
        <w:sz w:val="16"/>
        <w:szCs w:val="16"/>
      </w:rPr>
      <w:fldChar w:fldCharType="separate"/>
    </w:r>
    <w:r>
      <w:rPr>
        <w:rFonts w:ascii="Arial" w:cs="Arial" w:eastAsia="Arial" w:hAnsi="Arial"/>
        <w:color w:val="5B6770"/>
        <w:sz w:val="16"/>
        <w:szCs w:val="16"/>
      </w:rPr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</w:r>
    <w:r>
      <w:rPr>
        <w:rFonts w:ascii="Arial" w:cs="Arial" w:eastAsia="Arial" w:hAnsi="Arial"/>
        <w:color w:val="5B6770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5B6770"/>
        <w:sz w:val="16"/>
        <w:szCs w:val="16"/>
      </w:rPr>
      <w:fldChar w:fldCharType="separate"/>
    </w:r>
    <w:r>
      <w:rPr>
        <w:rFonts w:ascii="Arial" w:cs="Arial" w:eastAsia="Arial" w:hAnsi="Arial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D1" w:sz="6" w:space="4"/>
      </w:pBd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Pedidos de Compras — Especificação Técnica (SAP CAP)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6ED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A6ED1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7zi_6srxloyeihbyxjya" Type="http://schemas.openxmlformats.org/officeDocument/2006/relationships/hyperlink" Target="https://github.com/AdrianoBispo/sap-abap-rap-pedidos-de-compras-app" TargetMode="External"/><Relationship Id="rIdvv6q798y33y6kotn8xrsv" Type="http://schemas.openxmlformats.org/officeDocument/2006/relationships/hyperlink" Target="modelos-importacao" TargetMode="External"/><Relationship Id="rId11" Type="http://schemas.openxmlformats.org/officeDocument/2006/relationships/image" Target="media/bc8524f5792bed86e779cf6405d14d46fab9c169.png"/><Relationship Id="rId12" Type="http://schemas.openxmlformats.org/officeDocument/2006/relationships/image" Target="media/115d74b7712cefca055ebee1a3eb206f47a0cde5.png"/><Relationship Id="rId13" Type="http://schemas.openxmlformats.org/officeDocument/2006/relationships/image" Target="media/836ca351db943b491446088d3547869292a514ac.png"/><Relationship Id="rId14" Type="http://schemas.openxmlformats.org/officeDocument/2006/relationships/image" Target="media/8ccbf8c8cd4dc77c7bbbc768a48dc6f960db6a36.png"/><Relationship Id="rId15" Type="http://schemas.openxmlformats.org/officeDocument/2006/relationships/image" Target="media/c50c00729d01b2fff4301560c365cc32ce369c9d.png"/><Relationship Id="rId16" Type="http://schemas.openxmlformats.org/officeDocument/2006/relationships/image" Target="media/da75344bd76dbe6a5835133e7698e532f516be7c.png"/><Relationship Id="rId17" Type="http://schemas.openxmlformats.org/officeDocument/2006/relationships/image" Target="media/135dd740e1ee7ee82581500c84955abf08db6e37.png"/><Relationship Id="rId18" Type="http://schemas.openxmlformats.org/officeDocument/2006/relationships/image" Target="media/d904e08385a2a2c123f2dd67ea3e96d6962c1460.png"/><Relationship Id="rId19" Type="http://schemas.openxmlformats.org/officeDocument/2006/relationships/image" Target="media/eb0fae5dce17c86db190a78db1db6538d035ab6a.png"/><Relationship Id="rId20" Type="http://schemas.openxmlformats.org/officeDocument/2006/relationships/image" Target="media/864af5952c25ae1fabfb01249289e4c7cb1e4523.png"/><Relationship Id="rId21" Type="http://schemas.openxmlformats.org/officeDocument/2006/relationships/image" Target="media/2efc4fd6b1cdbfe9cc1981b92bc36a6b149dac0b.png"/><Relationship Id="rId22" Type="http://schemas.openxmlformats.org/officeDocument/2006/relationships/image" Target="media/a67b8ce4aa8c6e0fd8094562446ee85531fb3a16.png"/><Relationship Id="rId23" Type="http://schemas.openxmlformats.org/officeDocument/2006/relationships/image" Target="media/6ee81bfe706d7c499c5d1bddf33850be9b4d09f8.png"/><Relationship Id="rId24" Type="http://schemas.openxmlformats.org/officeDocument/2006/relationships/image" Target="media/868817ac1415efcf721215869f8f2fce2a87e303.png"/><Relationship Id="rId25" Type="http://schemas.openxmlformats.org/officeDocument/2006/relationships/image" Target="media/100472dfb0d5b5fd1f6fd57755e7e5321fdcee24.png"/><Relationship Id="rId26" Type="http://schemas.openxmlformats.org/officeDocument/2006/relationships/image" Target="media/c006d5618b2f2f8bbe0b141de985533f2b60f95b.png"/><Relationship Id="rId27" Type="http://schemas.openxmlformats.org/officeDocument/2006/relationships/image" Target="media/8d6051b1e4784eb8dc0d51b72edcdc6a9e2f7c9d.png"/><Relationship Id="rId28" Type="http://schemas.openxmlformats.org/officeDocument/2006/relationships/image" Target="media/e28ff38ad35beabb0dc20ba50d97f910fc22eb0b.png"/><Relationship Id="rId29" Type="http://schemas.openxmlformats.org/officeDocument/2006/relationships/image" Target="media/d24188cc290c1d745b8ae2b75cbb084034a19e21.png"/><Relationship Id="rId30" Type="http://schemas.openxmlformats.org/officeDocument/2006/relationships/image" Target="media/f37e7604c39e89952191fdbdb3d2f05d24150d6c.png"/><Relationship Id="rId31" Type="http://schemas.openxmlformats.org/officeDocument/2006/relationships/image" Target="media/8a9efed78eae83ebdaf24fd5a94d102acc5b43dc.png"/><Relationship Id="rId32" Type="http://schemas.openxmlformats.org/officeDocument/2006/relationships/image" Target="media/f3b842c1cc9a2f028292318e1db87c57a93d3685.png"/><Relationship Id="rId33" Type="http://schemas.openxmlformats.org/officeDocument/2006/relationships/image" Target="media/f62a0ef097fbd97810f19406c1a94fafed983361.png"/><Relationship Id="rId34" Type="http://schemas.openxmlformats.org/officeDocument/2006/relationships/image" Target="media/f3e0971609b0b8c345479e47cf42c97d9f7c6b50.png"/><Relationship Id="rId35" Type="http://schemas.openxmlformats.org/officeDocument/2006/relationships/image" Target="media/f226fc7e60e05280f5f473b139c26911ad26e8e3.png"/><Relationship Id="rId36" Type="http://schemas.openxmlformats.org/officeDocument/2006/relationships/image" Target="media/7249f5ba132bf326c16b66d3ebc28529ed5bf07b.png"/><Relationship Id="rId37" Type="http://schemas.openxmlformats.org/officeDocument/2006/relationships/image" Target="media/1f65e85be584949ee80670d63d0caa618cd68b90.png"/><Relationship Id="rId38" Type="http://schemas.openxmlformats.org/officeDocument/2006/relationships/image" Target="media/697f41e64b425df779bf9dc44e1cb086e50ae85d.png"/><Relationship Id="rId39" Type="http://schemas.openxmlformats.org/officeDocument/2006/relationships/image" Target="media/0f5c90f494fe8ccf9a03365bf3eab17f7b96b80e.png"/><Relationship Id="rId40" Type="http://schemas.openxmlformats.org/officeDocument/2006/relationships/image" Target="media/dd127703c47a9fa54855717f9073692f77b756b7.png"/><Relationship Id="rId41" Type="http://schemas.openxmlformats.org/officeDocument/2006/relationships/image" Target="media/7fc17f3d9d187b29e88dd1286d8c5569cee0c8cd.png"/><Relationship Id="rId42" Type="http://schemas.openxmlformats.org/officeDocument/2006/relationships/image" Target="media/ad5f1771b5853d227b4cc09d0f7e0e7a176b6273.png"/><Relationship Id="rId43" Type="http://schemas.openxmlformats.org/officeDocument/2006/relationships/image" Target="media/c154ae3d896f4e2dcb908d53c190c4a91173de4c.png"/><Relationship Id="rId44" Type="http://schemas.openxmlformats.org/officeDocument/2006/relationships/image" Target="media/593bfcd019b65af36cd4191af47f2255a9cf5246.png"/><Relationship Id="rId45" Type="http://schemas.openxmlformats.org/officeDocument/2006/relationships/image" Target="media/e20cda653b1a9f8a84548c21c81e07771a044a23.png"/><Relationship Id="rId46" Type="http://schemas.openxmlformats.org/officeDocument/2006/relationships/image" Target="media/6d8a68752e406c83fe506ec5a2524c4a08b57f20.png"/><Relationship Id="rId47" Type="http://schemas.openxmlformats.org/officeDocument/2006/relationships/image" Target="media/cb4f56e32beb2c8c03eb915f187d3c09b1319744.png"/><Relationship Id="rId48" Type="http://schemas.openxmlformats.org/officeDocument/2006/relationships/image" Target="media/029fcd263d8c9f80448e267e5a72e5b80a44d203.png"/><Relationship Id="rId49" Type="http://schemas.openxmlformats.org/officeDocument/2006/relationships/image" Target="media/3d6e1fa9d0bc610e779162ca1e4090870e7118e1.png"/><Relationship Id="rId50" Type="http://schemas.openxmlformats.org/officeDocument/2006/relationships/image" Target="media/a61a09cf5a360b327816300485e44966011f1504.png"/><Relationship Id="rId51" Type="http://schemas.openxmlformats.org/officeDocument/2006/relationships/image" Target="media/c93ef62d119b4c1a8f920d17594a93fd875339bb.png"/><Relationship Id="rId52" Type="http://schemas.openxmlformats.org/officeDocument/2006/relationships/image" Target="media/b38b23dce6d7159e42ba5f0975fa8b567821997d.png"/><Relationship Id="rId53" Type="http://schemas.openxmlformats.org/officeDocument/2006/relationships/image" Target="media/7fc9aee81cdaded803a15e933b2d7622ea8444b6.png"/><Relationship Id="rId54" Type="http://schemas.openxmlformats.org/officeDocument/2006/relationships/image" Target="media/b7d1a4ffedf09d66b9886d9a631554349da0a1e4.png"/><Relationship Id="rId55" Type="http://schemas.openxmlformats.org/officeDocument/2006/relationships/image" Target="media/2275752c396923eb8be2b64c754866089636eb7d.png"/><Relationship Id="rId56" Type="http://schemas.openxmlformats.org/officeDocument/2006/relationships/image" Target="media/9752cd1510c45ec0a1014cec8a1726ba84e48c9a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— Sistema de Pedidos de Compras</dc:title>
  <dc:creator>Adriano Bispo</dc:creator>
  <cp:lastModifiedBy>Un-named</cp:lastModifiedBy>
  <cp:revision>1</cp:revision>
  <dcterms:created xsi:type="dcterms:W3CDTF">2026-10-21T12:48:39.430Z</dcterms:created>
  <dcterms:modified xsi:type="dcterms:W3CDTF">2026-10-21T12:48:39.430Z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