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colors5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ata5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drawing5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layout5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iagrams/quickStyle5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Citao"/>
      </w:pPr>
      <w:r>
        <w:rPr>
          <w:rFonts w:ascii="72" w:hAnsi="72" w:cs="72" w:eastAsia="72"/>
          <w:b/>
          <w:sz w:val="20"/>
        </w:rPr>
        <w:t>Versão 2.1 — outubro de 2026. Esta revisão descreve o sistema como implementado nas duas versões do repositório: nodejs-padrao (JavaScript) e nodejs-typescript (TypeScript). As duas compartilham o mesmo modelo CDS, os mesmos serviços, as mesmas aplicações SAPUI5 e a mesma suíte de testes; diferem apenas na linguagem dos handlers (seção 19). A seção 22 resume o que mudou em relação à versão 1 e na revisão 2.1 (campos somente leitura no pedido, navegação entre apps e importação de pedidos sem duplicidade).</w:t>
      </w:r>
      <w:r>
        <w:rPr>
          <w:rFonts w:ascii="72" w:hAnsi="72" w:cs="72" w:eastAsia="72"/>
          <w:b w:val="0"/>
          <w:sz w:val="20"/>
        </w:rPr>
      </w:r>
      <w:r>
        <w:rPr>
          <w:rFonts w:ascii="72" w:hAnsi="72" w:cs="72" w:eastAsia="72"/>
          <w:b/>
          <w:sz w:val="20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1. Objetivo</w:t>
      </w:r>
    </w:p>
    <w:p>
      <w:pPr/>
      <w:r>
        <w:rPr>
          <w:rFonts w:ascii="72" w:hAnsi="72" w:cs="72" w:eastAsia="72"/>
          <w:b w:val="0"/>
          <w:sz w:val="20"/>
        </w:rPr>
        <w:t xml:space="preserve">Aplicação full stack de pedidos de compras com foco educacional, porte para o SAP Cloud Application Programming Model (CAP) do projeto SAP RAP original (pacote </w:t>
      </w:r>
      <w:r>
        <w:rPr>
          <w:rFonts w:ascii="Consolas" w:hAnsi="Consolas" w:cs="Consolas" w:eastAsia="Consolas"/>
          <w:b w:val="0"/>
          <w:sz w:val="18"/>
        </w:rPr>
        <w:t>ZAVBS_PC</w:t>
      </w:r>
      <w:r>
        <w:rPr>
          <w:rFonts w:ascii="72" w:hAnsi="72" w:cs="72" w:eastAsia="72"/>
          <w:b w:val="0"/>
          <w:sz w:val="20"/>
        </w:rPr>
        <w:t>), contemplando: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clientes e de seus endereços (com validação de CEP no ViaCEP);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estoque (itens, SKU, reserva, baixa e liberação);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ciclo completo do pedido: rascunho, registro com reserva de estoque, pagamento simulado, aprovação/finalização e cancelamento;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solicitação e decisão de reembolso para pedidos pagos que são cancelados;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preservação histórica por snapshots imutáveis;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em massa por planilha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análises (indicadores e gráficos) sobre pedidos, clientes, estoque e reembolsos.</w:t>
      </w:r>
    </w:p>
    <w:p>
      <w:pPr/>
      <w:r>
        <w:rPr>
          <w:rFonts w:ascii="72" w:hAnsi="72" w:cs="72" w:eastAsia="72"/>
          <w:b/>
          <w:sz w:val="20"/>
        </w:rPr>
        <w:t>Fora do objetivo:</w:t>
      </w:r>
      <w:r>
        <w:rPr>
          <w:rFonts w:ascii="72" w:hAnsi="72" w:cs="72" w:eastAsia="72"/>
          <w:b w:val="0"/>
          <w:sz w:val="20"/>
        </w:rPr>
        <w:t xml:space="preserve"> gestão de envio, logística, rastreamento de entrega e integração real com gateways de pagamento.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1.1 Stack tecnológica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Backend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CAP 10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@sap/cds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10) em Node.js 22+, módulos ESM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nodejs-padrao</w:t>
            </w:r>
            <w:r>
              <w:rPr>
                <w:rFonts w:ascii="72" w:hAnsi="72" w:cs="72" w:eastAsia="72"/>
                <w:b w:val="0"/>
                <w:sz w:val="18"/>
              </w:rPr>
              <w:t xml:space="preserve">) ou 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cds-typer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nodejs-typescript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local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SQLite em memória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@cap-js/sqlite</w:t>
            </w:r>
            <w:r>
              <w:rPr>
                <w:rFonts w:ascii="72" w:hAnsi="72" w:cs="72" w:eastAsia="72"/>
                <w:b w:val="0"/>
                <w:sz w:val="18"/>
              </w:rPr>
              <w:t>), recriado a cada inicialização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produtivo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HANA Cloud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 (seção 21)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Protocolo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OData V4 com rascunho (draft),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Frontend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SAPUI5 1.148 (LTS): 4 apps Fiori Elements V4 (List Report/Object Page) + 1 app freestyle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Servidor das apps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cds-plugin-ui5</w:t>
            </w:r>
            <w:r>
              <w:rPr>
                <w:rFonts w:ascii="72" w:hAnsi="72" w:cs="72" w:eastAsia="72"/>
                <w:b w:val="0"/>
                <w:sz w:val="18"/>
              </w:rPr>
              <w:t xml:space="preserve"> (apps servidas pelo próprio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Portal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 (sandbox do SAP Fiori launchpad); SAP Build Work Zone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Local implementado; Work Zone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Integração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ViaCEP via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nativo (URL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cds.requires.viacep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Segurança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Autenticação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mocked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; XSUAA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Mocked implementado; XSUAA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Deploy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Cloud Foundry / MTA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Qualidade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node:test + @cap-js/cds-test (68 testes por versão), ESLint 10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2. Escopo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2.1 Incluído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ativação/inativação e exclusão controlada de clientes.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Múltiplos endereços por cliente, com exatamente um endereço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Preenchimento e validação do endereço pelo CEP (ViaCEP), com reaproveitamento de CEPs já cadastrados e tratamento de CEP geral de município.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inativação e exclusão controladas de itens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Estoque com quantidade total, reservada e disponível; status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SKU gerado automaticamente no formato </w:t>
      </w:r>
      <w:r>
        <w:rPr>
          <w:rFonts w:ascii="Consolas" w:hAnsi="Consolas" w:cs="Consolas" w:eastAsia="Consolas"/>
          <w:b w:val="0"/>
          <w:sz w:val="18"/>
        </w:rPr>
        <w:t>SKU-&lt;3 letras da categoria&gt;-&lt;10 dígitos&gt;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Pedido em rascunho; o </w:t>
      </w:r>
      <w:r>
        <w:rPr>
          <w:rFonts w:ascii="72" w:hAnsi="72" w:cs="72" w:eastAsia="72"/>
          <w:b/>
          <w:sz w:val="20"/>
        </w:rPr>
        <w:t>Salvar</w:t>
      </w:r>
      <w:r>
        <w:rPr>
          <w:rFonts w:ascii="72" w:hAnsi="72" w:cs="72" w:eastAsia="72"/>
          <w:b w:val="0"/>
          <w:sz w:val="20"/>
        </w:rPr>
        <w:t xml:space="preserve"> registra o pedido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), gera o número e reserva o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dos itens do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com ajuste da reserva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Pagamento simulado com cartão de crédito ou débito, sem persistir dados sensíveis, com novas tentativas e apenas a última tentativa mantida.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Aprovação/finalização com baixa do estoque e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Cancelamento com motivo; pedido pago gera solicitação de reembolso em vez de cancelar direto.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reembolsos: aprovar (cancela o pedido e devolve o pagamento) ou rejeitar (retoma o pedido).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por planilha de clientes, itens e pedidos, no modo "tudo ou nada".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Camada analítica somente leitura com 20 análises em app freestyle.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acesso por papel (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concorrência nas movimentações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Testes automatizados permanentes (unidade e serviços).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demonstração: 100 clientes, 100 itens e 100 pedidos em todos os status.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2.2 Fora do escopo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Entrega, frete, transportadoras e rastreamento.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Gateway de pagamento real e armazenamento de dados sensíveis de cartão.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de tentativas de pagamento (só a última é mantida).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avançada, logs estruturados e 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Uso por clientes reais.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3. Perfis de Usuário e Permissões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Comum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e endereços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Criar, editar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), pagar, aprovar, cancelar, importar 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aprovar, rejeitar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Snapshots e pagamentos persistidos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Nenhum perfil pode editar pedidos finalizados ou cancelados, alterar snapshots ou consultar dados sensíveis de cartão (eles nunca são gravados). Usuário não autenticado não acessa nenhum serviço.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4. Autenticação e Autorização</w:t>
      </w:r>
    </w:p>
    <w:p>
      <w:pPr/>
      <w:r>
        <w:rPr>
          <w:rFonts w:ascii="72" w:hAnsi="72" w:cs="72" w:eastAsia="72"/>
          <w:b w:val="0"/>
          <w:sz w:val="20"/>
        </w:rPr>
        <w:t xml:space="preserve">Em desenvolvimento a autenticação é </w:t>
      </w:r>
      <w:r>
        <w:rPr>
          <w:rFonts w:ascii="72" w:hAnsi="72" w:cs="72" w:eastAsia="72"/>
          <w:b w:val="0"/>
          <w:i/>
          <w:sz w:val="20"/>
        </w:rPr>
        <w:t>mocked</w:t>
      </w:r>
      <w:r>
        <w:rPr>
          <w:rFonts w:ascii="72" w:hAnsi="72" w:cs="72" w:eastAsia="72"/>
          <w:b w:val="0"/>
          <w:sz w:val="20"/>
        </w:rPr>
        <w:t xml:space="preserve"> (HTTP Basic), configurada no </w:t>
      </w:r>
      <w:r>
        <w:rPr>
          <w:rFonts w:ascii="Consolas" w:hAnsi="Consolas" w:cs="Consolas" w:eastAsia="Consolas"/>
          <w:b w:val="0"/>
          <w:sz w:val="18"/>
        </w:rPr>
        <w:t>package.json</w:t>
      </w:r>
      <w:r>
        <w:rPr>
          <w:rFonts w:ascii="72" w:hAnsi="72" w:cs="72" w:eastAsia="72"/>
          <w:b w:val="0"/>
          <w:sz w:val="20"/>
        </w:rPr>
        <w:t>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{</w:t>
        <w:br/>
      </w:r>
      <w:r>
        <w:rPr>
          <w:rFonts w:ascii="Consolas" w:hAnsi="Consolas" w:cs="Consolas" w:eastAsia="Consolas"/>
          <w:sz w:val="16"/>
        </w:rPr>
        <w:t xml:space="preserve">  "cds": {</w:t>
        <w:br/>
      </w:r>
      <w:r>
        <w:rPr>
          <w:rFonts w:ascii="Consolas" w:hAnsi="Consolas" w:cs="Consolas" w:eastAsia="Consolas"/>
          <w:sz w:val="16"/>
        </w:rPr>
        <w:t xml:space="preserve">    "requires": {</w:t>
        <w:br/>
      </w:r>
      <w:r>
        <w:rPr>
          <w:rFonts w:ascii="Consolas" w:hAnsi="Consolas" w:cs="Consolas" w:eastAsia="Consolas"/>
          <w:sz w:val="16"/>
        </w:rPr>
        <w:t xml:space="preserve">      "auth": {</w:t>
        <w:br/>
      </w:r>
      <w:r>
        <w:rPr>
          <w:rFonts w:ascii="Consolas" w:hAnsi="Consolas" w:cs="Consolas" w:eastAsia="Consolas"/>
          <w:sz w:val="16"/>
        </w:rPr>
        <w:t xml:space="preserve">        "[development]": {</w:t>
        <w:br/>
      </w:r>
      <w:r>
        <w:rPr>
          <w:rFonts w:ascii="Consolas" w:hAnsi="Consolas" w:cs="Consolas" w:eastAsia="Consolas"/>
          <w:sz w:val="16"/>
        </w:rPr>
        <w:t xml:space="preserve">          "kind": "mocked",</w:t>
        <w:br/>
      </w:r>
      <w:r>
        <w:rPr>
          <w:rFonts w:ascii="Consolas" w:hAnsi="Consolas" w:cs="Consolas" w:eastAsia="Consolas"/>
          <w:sz w:val="16"/>
        </w:rPr>
        <w:t xml:space="preserve">          "users": {</w:t>
        <w:br/>
      </w:r>
      <w:r>
        <w:rPr>
          <w:rFonts w:ascii="Consolas" w:hAnsi="Consolas" w:cs="Consolas" w:eastAsia="Consolas"/>
          <w:sz w:val="16"/>
        </w:rPr>
        <w:t xml:space="preserve">            "admin": { "password": "admin", "roles": ["Admin"] },</w:t>
        <w:br/>
      </w:r>
      <w:r>
        <w:rPr>
          <w:rFonts w:ascii="Consolas" w:hAnsi="Consolas" w:cs="Consolas" w:eastAsia="Consolas"/>
          <w:sz w:val="16"/>
        </w:rPr>
        <w:t xml:space="preserve">            "comum": { "password": "comum", "roles": ["Comum"] },</w:t>
        <w:br/>
      </w:r>
      <w:r>
        <w:rPr>
          <w:rFonts w:ascii="Consolas" w:hAnsi="Consolas" w:cs="Consolas" w:eastAsia="Consolas"/>
          <w:sz w:val="16"/>
        </w:rPr>
        <w:t xml:space="preserve">            "*": false</w:t>
        <w:br/>
      </w:r>
      <w:r>
        <w:rPr>
          <w:rFonts w:ascii="Consolas" w:hAnsi="Consolas" w:cs="Consolas" w:eastAsia="Consolas"/>
          <w:sz w:val="16"/>
        </w:rPr>
        <w:t xml:space="preserve">          }</w:t>
        <w:br/>
      </w:r>
      <w:r>
        <w:rPr>
          <w:rFonts w:ascii="Consolas" w:hAnsi="Consolas" w:cs="Consolas" w:eastAsia="Consolas"/>
          <w:sz w:val="16"/>
        </w:rPr>
        <w:t xml:space="preserve">        }</w:t>
        <w:br/>
      </w:r>
      <w:r>
        <w:rPr>
          <w:rFonts w:ascii="Consolas" w:hAnsi="Consolas" w:cs="Consolas" w:eastAsia="Consolas"/>
          <w:sz w:val="16"/>
        </w:rPr>
        <w:t xml:space="preserve">      }</w:t>
        <w:br/>
      </w:r>
      <w:r>
        <w:rPr>
          <w:rFonts w:ascii="Consolas" w:hAnsi="Consolas" w:cs="Consolas" w:eastAsia="Consolas"/>
          <w:sz w:val="16"/>
        </w:rPr>
        <w:t xml:space="preserve">    }</w:t>
        <w:br/>
      </w:r>
      <w:r>
        <w:rPr>
          <w:rFonts w:ascii="Consolas" w:hAnsi="Consolas" w:cs="Consolas" w:eastAsia="Consolas"/>
          <w:sz w:val="16"/>
        </w:rPr>
        <w:t xml:space="preserve">  }</w:t>
        <w:br/>
      </w:r>
      <w:r>
        <w:rPr>
          <w:rFonts w:ascii="Consolas" w:hAnsi="Consolas" w:cs="Consolas" w:eastAsia="Consolas"/>
          <w:sz w:val="16"/>
        </w:rPr>
        <w:t>}</w:t>
      </w:r>
    </w:p>
    <w:p/>
    <w:p>
      <w:pPr/>
      <w:r>
        <w:rPr>
          <w:rFonts w:ascii="72" w:hAnsi="72" w:cs="72" w:eastAsia="72"/>
          <w:b w:val="0"/>
          <w:sz w:val="20"/>
        </w:rPr>
        <w:t>A autorização é declarativa nos serviços CDS: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Todos os serviços transacionais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'authenticated-user'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ClientesService.Clientes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EstoqueService.Itens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READ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  <w:r>
              <w:rPr>
                <w:rFonts w:ascii="72" w:hAnsi="72" w:cs="72" w:eastAsia="72"/>
                <w:b w:val="0"/>
                <w:sz w:val="18"/>
              </w:rPr>
              <w:t xml:space="preserve"> de clientes e de 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'Admin'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PedidosService.Pedidos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ReembolsosService.Reembolsos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['Comum', 'Admin']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Na implantação (pendente),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 viram </w:t>
      </w:r>
      <w:r>
        <w:rPr>
          <w:rFonts w:ascii="72" w:hAnsi="72" w:cs="72" w:eastAsia="72"/>
          <w:b w:val="0"/>
          <w:i/>
          <w:sz w:val="20"/>
        </w:rPr>
        <w:t>role templates</w:t>
      </w:r>
      <w:r>
        <w:rPr>
          <w:rFonts w:ascii="72" w:hAnsi="72" w:cs="72" w:eastAsia="72"/>
          <w:b w:val="0"/>
          <w:sz w:val="20"/>
        </w:rPr>
        <w:t xml:space="preserve"> do 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) associados a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subconta da SAP BTP.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5. Padrão de Nomenclatura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Entidades no plural (</w:t>
      </w:r>
      <w:r>
        <w:rPr>
          <w:rFonts w:ascii="Consolas" w:hAnsi="Consolas" w:cs="Consolas" w:eastAsia="Consolas"/>
          <w:b w:val="0"/>
          <w:sz w:val="18"/>
        </w:rPr>
        <w:t>Clientes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Itens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Pedidos</w:t>
      </w:r>
      <w:r>
        <w:rPr>
          <w:rFonts w:ascii="72" w:hAnsi="72" w:cs="72" w:eastAsia="72"/>
          <w:b w:val="0"/>
          <w:sz w:val="20"/>
        </w:rPr>
        <w:t>), em português.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CodeLists no plural ou com o nome do conceito (</w:t>
      </w:r>
      <w:r>
        <w:rPr>
          <w:rFonts w:ascii="Consolas" w:hAnsi="Consolas" w:cs="Consolas" w:eastAsia="Consolas"/>
          <w:b w:val="0"/>
          <w:sz w:val="18"/>
        </w:rPr>
        <w:t>Generos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Campos em </w:t>
      </w:r>
      <w:r>
        <w:rPr>
          <w:rFonts w:ascii="Consolas" w:hAnsi="Consolas" w:cs="Consolas" w:eastAsia="Consolas"/>
          <w:b w:val="0"/>
          <w:sz w:val="18"/>
        </w:rPr>
        <w:t>camelCase</w:t>
      </w:r>
      <w:r>
        <w:rPr>
          <w:rFonts w:ascii="72" w:hAnsi="72" w:cs="72" w:eastAsia="72"/>
          <w:b w:val="0"/>
          <w:sz w:val="20"/>
        </w:rPr>
        <w:t xml:space="preserve">; códigos de status em </w:t>
      </w:r>
      <w:r>
        <w:rPr>
          <w:rFonts w:ascii="Consolas" w:hAnsi="Consolas" w:cs="Consolas" w:eastAsia="Consolas"/>
          <w:b w:val="0"/>
          <w:sz w:val="18"/>
        </w:rPr>
        <w:t>UPPER_SNAKE_CASE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Associações geram a chave estrangeira </w:t>
      </w:r>
      <w:r>
        <w:rPr>
          <w:rFonts w:ascii="Consolas" w:hAnsi="Consolas" w:cs="Consolas" w:eastAsia="Consolas"/>
          <w:b w:val="0"/>
          <w:sz w:val="18"/>
        </w:rPr>
        <w:t>&lt;associação&gt;_&lt;chave&gt;</w:t>
      </w:r>
      <w:r>
        <w:rPr>
          <w:rFonts w:ascii="72" w:hAnsi="72" w:cs="72" w:eastAsia="72"/>
          <w:b w:val="0"/>
          <w:sz w:val="20"/>
        </w:rPr>
        <w:t xml:space="preserve"> (ex.: </w:t>
      </w:r>
      <w:r>
        <w:rPr>
          <w:rFonts w:ascii="Consolas" w:hAnsi="Consolas" w:cs="Consolas" w:eastAsia="Consolas"/>
          <w:b w:val="0"/>
          <w:sz w:val="18"/>
        </w:rPr>
        <w:t>cliente_ID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Na versão TypeScript, os tipos gerados usam o singular (</w:t>
      </w:r>
      <w:r>
        <w:rPr>
          <w:rFonts w:ascii="Consolas" w:hAnsi="Consolas" w:cs="Consolas" w:eastAsia="Consolas"/>
          <w:b w:val="0"/>
          <w:sz w:val="18"/>
        </w:rPr>
        <w:t>Cliente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), definido em </w:t>
      </w:r>
      <w:r>
        <w:rPr>
          <w:rFonts w:ascii="Consolas" w:hAnsi="Consolas" w:cs="Consolas" w:eastAsia="Consolas"/>
          <w:b w:val="0"/>
          <w:sz w:val="18"/>
        </w:rPr>
        <w:t>srv/typer.cds</w:t>
      </w:r>
      <w:r>
        <w:rPr>
          <w:rFonts w:ascii="72" w:hAnsi="72" w:cs="72" w:eastAsia="72"/>
          <w:b w:val="0"/>
          <w:sz w:val="20"/>
        </w:rPr>
        <w:t xml:space="preserve"> quando o singular não é o plural sem o </w:t>
      </w:r>
      <w:r>
        <w:rPr>
          <w:rFonts w:ascii="Consolas" w:hAnsi="Consolas" w:cs="Consolas" w:eastAsia="Consolas"/>
          <w:b w:val="0"/>
          <w:sz w:val="18"/>
        </w:rPr>
        <w:t>s</w:t>
      </w:r>
      <w:r>
        <w:rPr>
          <w:rFonts w:ascii="72" w:hAnsi="72" w:cs="72" w:eastAsia="72"/>
          <w:b w:val="0"/>
          <w:sz w:val="20"/>
        </w:rPr>
        <w:t xml:space="preserve"> final.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5.1 Entidades persistentes (namespace </w:t>
      </w:r>
      <w:r>
        <w:rPr>
          <w:rFonts w:ascii="Consolas" w:hAnsi="Consolas" w:cs="Consolas" w:eastAsia="Consolas"/>
          <w:b w:val="0"/>
          <w:sz w:val="24"/>
        </w:rPr>
        <w:t>pedidoscompras</w:t>
      </w:r>
      <w:r>
        <w:rPr>
          <w:rFonts w:ascii="72" w:hAnsi="72" w:cs="72" w:eastAsia="72"/>
          <w:b w:val="0"/>
          <w:sz w:val="26"/>
        </w:rPr>
        <w:t>)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Finalidade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Tabela RAP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Cadastro de 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Endereços dos 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ZTA_PC_ENDERECO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Cabeçalho e ciclo de vida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Linhas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ZTA_PC_ITEM_PED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seguro da última tentativa de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 e endereço congelados no encerramento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ZTA_PC_SNAP_CLI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congelados no encerramento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ZTA_PC_SNAP_ITM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de 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Último número de cada sequencial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Number Range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ZPC_NR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5.2 CodeLists</w:t>
      </w:r>
    </w:p>
    <w:p>
      <w:pPr/>
      <w:r>
        <w:rPr>
          <w:rFonts w:ascii="72" w:hAnsi="72" w:cs="72" w:eastAsia="72"/>
          <w:b w:val="0"/>
          <w:sz w:val="20"/>
        </w:rPr>
        <w:t xml:space="preserve">Todas estendem o aspect </w:t>
      </w:r>
      <w:r>
        <w:rPr>
          <w:rFonts w:ascii="Consolas" w:hAnsi="Consolas" w:cs="Consolas" w:eastAsia="Consolas"/>
          <w:b w:val="0"/>
          <w:sz w:val="18"/>
        </w:rPr>
        <w:t>CodeListOrdenada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sap.common.CodeList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ordem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), com textos traduzíveis (</w:t>
      </w:r>
      <w:r>
        <w:rPr>
          <w:rFonts w:ascii="Consolas" w:hAnsi="Consolas" w:cs="Consolas" w:eastAsia="Consolas"/>
          <w:b w:val="0"/>
          <w:sz w:val="18"/>
        </w:rPr>
        <w:t>name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</w:t>
      </w:r>
      <w:r>
        <w:rPr>
          <w:rFonts w:ascii="72" w:hAnsi="72" w:cs="72" w:eastAsia="72"/>
          <w:b w:val="0"/>
          <w:sz w:val="20"/>
        </w:rPr>
        <w:t>).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Códigos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MASCULINO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FEMININO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NAO_BINARIO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NAO_INFORMADO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ELETRONICOS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INFORMATICA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ESCRITORIO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VESTUARIO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ALIMENTOS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CARTAO_CREDITO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CARTAO_DEBITO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A criticidade (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: 0 neutra, 1 negativa, 2 crítica, 3 positiva) colore os status na UI.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6. Modelagem de Dados</w:t>
      </w:r>
    </w:p>
    <w:p>
      <w:pPr/>
      <w:r>
        <w:rPr>
          <w:rFonts w:ascii="72" w:hAnsi="72" w:cs="72" w:eastAsia="72"/>
          <w:b w:val="0"/>
          <w:sz w:val="20"/>
        </w:rPr>
        <w:t xml:space="preserve">Arquivos: </w:t>
      </w:r>
      <w:r>
        <w:rPr>
          <w:rFonts w:ascii="Consolas" w:hAnsi="Consolas" w:cs="Consolas" w:eastAsia="Consolas"/>
          <w:b w:val="0"/>
          <w:sz w:val="18"/>
        </w:rPr>
        <w:t>db/common.cds</w:t>
      </w:r>
      <w:r>
        <w:rPr>
          <w:rFonts w:ascii="72" w:hAnsi="72" w:cs="72" w:eastAsia="72"/>
          <w:b w:val="0"/>
          <w:sz w:val="20"/>
        </w:rPr>
        <w:t xml:space="preserve"> (tipos e CodeLists) e </w:t>
      </w:r>
      <w:r>
        <w:rPr>
          <w:rFonts w:ascii="Consolas" w:hAnsi="Consolas" w:cs="Consolas" w:eastAsia="Consolas"/>
          <w:b w:val="0"/>
          <w:sz w:val="18"/>
        </w:rPr>
        <w:t>db/schema.cds</w:t>
      </w:r>
      <w:r>
        <w:rPr>
          <w:rFonts w:ascii="72" w:hAnsi="72" w:cs="72" w:eastAsia="72"/>
          <w:b w:val="0"/>
          <w:sz w:val="20"/>
        </w:rPr>
        <w:t xml:space="preserve"> (entidades). Todas as entidades usam </w:t>
      </w:r>
      <w:r>
        <w:rPr>
          <w:rFonts w:ascii="Consolas" w:hAnsi="Consolas" w:cs="Consolas" w:eastAsia="Consolas"/>
          <w:b w:val="0"/>
          <w:sz w:val="18"/>
        </w:rPr>
        <w:t>cuid</w:t>
      </w:r>
      <w:r>
        <w:rPr>
          <w:rFonts w:ascii="72" w:hAnsi="72" w:cs="72" w:eastAsia="72"/>
          <w:b w:val="0"/>
          <w:sz w:val="20"/>
        </w:rPr>
        <w:t xml:space="preserve"> (chave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 xml:space="preserve"> UUID) e </w:t>
      </w:r>
      <w:r>
        <w:rPr>
          <w:rFonts w:ascii="Consolas" w:hAnsi="Consolas" w:cs="Consolas" w:eastAsia="Consolas"/>
          <w:b w:val="0"/>
          <w:sz w:val="18"/>
        </w:rPr>
        <w:t>managed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createdAt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createdBy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modifiedBy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 Tipos reutilizáveis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Definição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String(8)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DDD + número, somente dígitos (10 ou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Decimal(15,2)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Valores monetários (sempre com 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String(1)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Validado, inválido, ViaCEP indisponível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Criticidade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0–3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Criticidade Fiori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6.2 </w:t>
      </w:r>
      <w:r>
        <w:rPr>
          <w:rFonts w:ascii="Consolas" w:hAnsi="Consolas" w:cs="Consolas" w:eastAsia="Consolas"/>
          <w:b w:val="0"/>
          <w:sz w:val="24"/>
        </w:rPr>
        <w:t>Clientes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LargeBinary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@Core.MediaType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 (MIME, extensão e assinatura binária)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fotoClienteMimeType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MIME da foto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 do arquivo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dígitos verificadores válidos,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formato validado, gravado em minúsculas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10 ou 11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Generos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Opcional, deve existir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@assert.target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Obrigatória, não pode ser 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cliente ativo faz 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Sorteado (0–100) na criação;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Editados no rascunho do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one 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principal = true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Usado em listas, pedidos e análises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Bloqueia exclusão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String(14)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000.000.000-00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String(15)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(00) 00000-0000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(00) 0000-0000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scoreCriticality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Cor do score: 1 (≤ 40), 2 (41–69), 3 (≥ 70)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6.3 </w:t>
      </w:r>
      <w:r>
        <w:rPr>
          <w:rFonts w:ascii="Consolas" w:hAnsi="Consolas" w:cs="Consolas" w:eastAsia="Consolas"/>
          <w:b w:val="0"/>
          <w:sz w:val="24"/>
        </w:rPr>
        <w:t>Enderecos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Dono do endereço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único por cliente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@assert.unique.cepPorCliente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bairro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pelo ViaCEP; editáveis e obrigatórios só para CEP geral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complemento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cidade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String(2)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Sempre do ViaCEP (somente leitura)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de município sem logradouro/bairro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da validação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Exatamente um por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String(9)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enderecoCompleto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Logradouro, Nº - Compl. - Bairro - Cidade/UF - CEP 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controleCampoCep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Field control: 7 (obrigatório) para CEP geral, senão 1 (somente leitura)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6.4 </w:t>
      </w:r>
      <w:r>
        <w:rPr>
          <w:rFonts w:ascii="Consolas" w:hAnsi="Consolas" w:cs="Consolas" w:eastAsia="Consolas"/>
          <w:b w:val="0"/>
          <w:sz w:val="24"/>
        </w:rPr>
        <w:t>Itens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fotoItemMimeType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fotoItemNome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como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 no Save;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descricao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Categorias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Obrigatória; define o prefixo do SKU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Alterada somente pelos pedidos (nunca pela UI)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(coluna gerada, filtrável)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statusEstoque_code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(≤ 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(1–10),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(≥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e criticidade do status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item ativo entra em pedidos novos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6.5 </w:t>
      </w:r>
      <w:r>
        <w:rPr>
          <w:rFonts w:ascii="Consolas" w:hAnsi="Consolas" w:cs="Consolas" w:eastAsia="Consolas"/>
          <w:b w:val="0"/>
          <w:sz w:val="24"/>
        </w:rPr>
        <w:t>Pedidos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Sequencial com 10 dígitos, gerado no registro; único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imutável após 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 principal do cliente (derivado)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enderecoPrincipalCompleto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do endereço usado no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Ao menos uma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Última tentativa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Ciclo de vida (seção 8)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Réplica do status do pagamento para lista e 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 na tela; preenchida na importação por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referenciaImportacao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Referência da planilha (coluna Pedido), gravada só pela importação;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calculado pelo backend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Preenchida na aprovação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no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naoCancelado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Boolean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Dirigem as seções da Object Page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Os campos </w:t>
      </w:r>
      <w:r>
        <w:rPr>
          <w:rFonts w:ascii="Consolas" w:hAnsi="Consolas" w:cs="Consolas" w:eastAsia="Consolas"/>
          <w:b w:val="0"/>
          <w:sz w:val="18"/>
        </w:rPr>
        <w:t>numeroPedido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statusPagamento_code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enderecoPrincipalCompleto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são </w:t>
      </w:r>
      <w:r>
        <w:rPr>
          <w:rFonts w:ascii="72" w:hAnsi="72" w:cs="72" w:eastAsia="72"/>
          <w:b/>
          <w:sz w:val="20"/>
        </w:rPr>
        <w:t>controlados pelo backend</w:t>
      </w:r>
      <w:r>
        <w:rPr>
          <w:rFonts w:ascii="72" w:hAnsi="72" w:cs="72" w:eastAsia="72"/>
          <w:b w:val="0"/>
          <w:sz w:val="20"/>
        </w:rPr>
        <w:t>: qualquer valor enviado pela UI é descartado.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6.6 </w:t>
      </w:r>
      <w:r>
        <w:rPr>
          <w:rFonts w:ascii="Consolas" w:hAnsi="Consolas" w:cs="Consolas" w:eastAsia="Consolas"/>
          <w:b w:val="0"/>
          <w:sz w:val="24"/>
        </w:rPr>
        <w:t>ItensPedido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dono da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Obrigatório; item ativo (valor ajuda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(padrão 1 na nova linha)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Provisório no rascunho; fixado no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precisam estar em BRL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 × precoUnitarioSnapshot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(persistido)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Livre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6.7 </w:t>
      </w:r>
      <w:r>
        <w:rPr>
          <w:rFonts w:ascii="Consolas" w:hAnsi="Consolas" w:cs="Consolas" w:eastAsia="Consolas"/>
          <w:b w:val="0"/>
          <w:sz w:val="24"/>
        </w:rPr>
        <w:t>Pagamentos</w:t>
      </w:r>
    </w:p>
    <w:p>
      <w:pPr/>
      <w:r>
        <w:rPr>
          <w:rFonts w:ascii="72" w:hAnsi="72" w:cs="72" w:eastAsia="72"/>
          <w:b w:val="0"/>
          <w:sz w:val="20"/>
        </w:rPr>
        <w:t xml:space="preserve">Somente a </w:t>
      </w:r>
      <w:r>
        <w:rPr>
          <w:rFonts w:ascii="72" w:hAnsi="72" w:cs="72" w:eastAsia="72"/>
          <w:b/>
          <w:sz w:val="20"/>
        </w:rPr>
        <w:t>última tentativa segura</w:t>
      </w:r>
      <w:r>
        <w:rPr>
          <w:rFonts w:ascii="72" w:hAnsi="72" w:cs="72" w:eastAsia="72"/>
          <w:b w:val="0"/>
          <w:sz w:val="20"/>
        </w:rPr>
        <w:t xml:space="preserve">. Número completo do cartão, validade e CVV </w:t>
      </w:r>
      <w:r>
        <w:rPr>
          <w:rFonts w:ascii="72" w:hAnsi="72" w:cs="72" w:eastAsia="72"/>
          <w:b/>
          <w:sz w:val="20"/>
        </w:rPr>
        <w:t>nunca</w:t>
      </w:r>
      <w:r>
        <w:rPr>
          <w:rFonts w:ascii="72" w:hAnsi="72" w:cs="72" w:eastAsia="72"/>
          <w:b w:val="0"/>
          <w:sz w:val="20"/>
        </w:rPr>
        <w:t xml:space="preserve"> são persistidos nem registrados em log.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MetodosPagamento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bandeiraCartao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VISA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MASTERCARD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OUTRA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ultimos4DigitosCartao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cartaoMascarado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**** **** **** 1234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codigoAutorizacao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+ 6 dígitos; vazio na recusa)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mensagemPagamento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6.8 </w:t>
      </w:r>
      <w:r>
        <w:rPr>
          <w:rFonts w:ascii="Consolas" w:hAnsi="Consolas" w:cs="Consolas" w:eastAsia="Consolas"/>
          <w:b w:val="0"/>
          <w:sz w:val="24"/>
        </w:rPr>
        <w:t>PedidosClienteSnapshots</w:t>
      </w:r>
    </w:p>
    <w:p>
      <w:pPr/>
      <w:r>
        <w:rPr>
          <w:rFonts w:ascii="72" w:hAnsi="72" w:cs="72" w:eastAsia="72"/>
          <w:b w:val="0"/>
          <w:sz w:val="20"/>
        </w:rPr>
        <w:t>Cópia dos dados do cliente (</w:t>
      </w:r>
      <w:r>
        <w:rPr>
          <w:rFonts w:ascii="Consolas" w:hAnsi="Consolas" w:cs="Consolas" w:eastAsia="Consolas"/>
          <w:b w:val="0"/>
          <w:sz w:val="18"/>
        </w:rPr>
        <w:t>cpf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email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telefone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genero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dataNascimento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scoreCliente</w:t>
      </w:r>
      <w:r>
        <w:rPr>
          <w:rFonts w:ascii="72" w:hAnsi="72" w:cs="72" w:eastAsia="72"/>
          <w:b w:val="0"/>
          <w:sz w:val="20"/>
        </w:rPr>
        <w:t>) e do endereço do pedido (</w:t>
      </w:r>
      <w:r>
        <w:rPr>
          <w:rFonts w:ascii="Consolas" w:hAnsi="Consolas" w:cs="Consolas" w:eastAsia="Consolas"/>
          <w:b w:val="0"/>
          <w:sz w:val="18"/>
        </w:rPr>
        <w:t>endereco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logradouro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numero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complemento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bairro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uf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estado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enderecoCompleto</w:t>
      </w:r>
      <w:r>
        <w:rPr>
          <w:rFonts w:ascii="72" w:hAnsi="72" w:cs="72" w:eastAsia="72"/>
          <w:b w:val="0"/>
          <w:sz w:val="20"/>
        </w:rPr>
        <w:t xml:space="preserve">) no encerramento, com </w:t>
      </w:r>
      <w:r>
        <w:rPr>
          <w:rFonts w:ascii="Consolas" w:hAnsi="Consolas" w:cs="Consolas" w:eastAsia="Consolas"/>
          <w:b w:val="0"/>
          <w:sz w:val="18"/>
        </w:rPr>
        <w:t>motivoSnapshot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 e os calculados </w:t>
      </w:r>
      <w:r>
        <w:rPr>
          <w:rFonts w:ascii="Consolas" w:hAnsi="Consolas" w:cs="Consolas" w:eastAsia="Consolas"/>
          <w:b w:val="0"/>
          <w:sz w:val="18"/>
        </w:rPr>
        <w:t>cpfFormatado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telefoneFormatado</w:t>
      </w:r>
      <w:r>
        <w:rPr>
          <w:rFonts w:ascii="72" w:hAnsi="72" w:cs="72" w:eastAsia="72"/>
          <w:b w:val="0"/>
          <w:sz w:val="20"/>
        </w:rPr>
        <w:t>. Um por pedido.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6.9 </w:t>
      </w:r>
      <w:r>
        <w:rPr>
          <w:rFonts w:ascii="Consolas" w:hAnsi="Consolas" w:cs="Consolas" w:eastAsia="Consolas"/>
          <w:b w:val="0"/>
          <w:sz w:val="24"/>
        </w:rPr>
        <w:t>PedidosItensSnapshots</w:t>
      </w:r>
    </w:p>
    <w:p>
      <w:pPr/>
      <w:r>
        <w:rPr>
          <w:rFonts w:ascii="72" w:hAnsi="72" w:cs="72" w:eastAsia="72"/>
          <w:b w:val="0"/>
          <w:sz w:val="20"/>
        </w:rPr>
        <w:t xml:space="preserve">Uma linha por item do pedido: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descricao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categoria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quantidade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precoUnitario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 congelados no encerramento.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6.10 </w:t>
      </w:r>
      <w:r>
        <w:rPr>
          <w:rFonts w:ascii="Consolas" w:hAnsi="Consolas" w:cs="Consolas" w:eastAsia="Consolas"/>
          <w:b w:val="0"/>
          <w:sz w:val="24"/>
        </w:rPr>
        <w:t>Reembolsos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associações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statusPedidoAnterior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Restaurado se o reembolso for 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solicitadoPor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decididoPor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Da decisão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6.11 </w:t>
      </w:r>
      <w:r>
        <w:rPr>
          <w:rFonts w:ascii="Consolas" w:hAnsi="Consolas" w:cs="Consolas" w:eastAsia="Consolas"/>
          <w:b w:val="0"/>
          <w:sz w:val="24"/>
        </w:rPr>
        <w:t>Numeracoes</w:t>
      </w:r>
    </w:p>
    <w:p>
      <w:pPr/>
      <w:r>
        <w:rPr>
          <w:rFonts w:ascii="Consolas" w:hAnsi="Consolas" w:cs="Consolas" w:eastAsia="Consolas"/>
          <w:b w:val="0"/>
          <w:sz w:val="18"/>
        </w:rPr>
        <w:t>objeto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ultimoNumero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Integer64</w:t>
      </w:r>
      <w:r>
        <w:rPr>
          <w:rFonts w:ascii="72" w:hAnsi="72" w:cs="72" w:eastAsia="72"/>
          <w:b w:val="0"/>
          <w:sz w:val="20"/>
        </w:rPr>
        <w:t xml:space="preserve">). O incremento é um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atômico na transação da requisição: um Save que falha também desfaz o número (sem buracos na sequência).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6.12 Validações declarativas (</w:t>
      </w:r>
      <w:r>
        <w:rPr>
          <w:rFonts w:ascii="Consolas" w:hAnsi="Consolas" w:cs="Consolas" w:eastAsia="Consolas"/>
          <w:b w:val="0"/>
          <w:sz w:val="24"/>
        </w:rPr>
        <w:t>srv/validacoes.cds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@mandatory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@assert.format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@assert.target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@assert</w:t>
      </w:r>
      <w:r>
        <w:rPr>
          <w:rFonts w:ascii="72" w:hAnsi="72" w:cs="72" w:eastAsia="72"/>
          <w:b w:val="0"/>
          <w:sz w:val="20"/>
        </w:rPr>
        <w:t xml:space="preserve"> com expressões CDS, avaliados pelo CAP nos PATCHs do rascunho (mensagens no Fiori) e no Save: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Validação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e-mail no formato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nome@dominio.tld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com 10 ou 11 dígitos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nascimento não futuro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preço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estoque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obrigatório, quantidade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Regras que dependem de algoritmo ou de outros registros (dígitos do CPF, unicidade, ViaCEP, estoque) ficam nos handlers.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7. Serviços OData</w:t>
      </w:r>
    </w:p>
    <w:p>
      <w:pPr/>
      <w:r>
        <w:rPr>
          <w:rFonts w:ascii="72" w:hAnsi="72" w:cs="72" w:eastAsia="72"/>
          <w:b w:val="0"/>
          <w:sz w:val="20"/>
        </w:rPr>
        <w:t xml:space="preserve">Todos em OData V4, sob </w:t>
      </w:r>
      <w:r>
        <w:rPr>
          <w:rFonts w:ascii="Consolas" w:hAnsi="Consolas" w:cs="Consolas" w:eastAsia="Consolas"/>
          <w:b w:val="0"/>
          <w:sz w:val="18"/>
        </w:rPr>
        <w:t>/odata/v4/&lt;caminho&gt;</w:t>
      </w:r>
      <w:r>
        <w:rPr>
          <w:rFonts w:ascii="72" w:hAnsi="72" w:cs="72" w:eastAsia="72"/>
          <w:b w:val="0"/>
          <w:sz w:val="20"/>
        </w:rPr>
        <w:t>, com um serviço por aplicação.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Entidades expostas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Rascunho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Actions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cidadePrincipal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CepsCadastrados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definirEnderecoPrincipal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 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 (com dados do cliente), ItensPedido (com skuItem, o SKU do item), Clientes, ClientesAtivos, Enderecos, Itens, ItensAtivos, CodeLists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 (somente leitura, com nome, cpfCliente e cpfClienteFormatado do cliente), StatusReembolso, StatusPedido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leitura)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Consolas" w:hAnsi="Consolas" w:cs="Consolas" w:eastAsia="Consolas"/>
          <w:b w:val="0"/>
          <w:sz w:val="18"/>
        </w:rPr>
        <w:t>CepsCadastrados</w:t>
      </w:r>
      <w:r>
        <w:rPr>
          <w:rFonts w:ascii="72" w:hAnsi="72" w:cs="72" w:eastAsia="72"/>
          <w:b w:val="0"/>
          <w:sz w:val="20"/>
        </w:rPr>
        <w:t xml:space="preserve"> é uma visão agregada (um registro por CEP já validado e que não é CEP geral) usada como ajuda de valores: escolher um CEP dela evita nova chamada ao ViaCEP. </w:t>
      </w:r>
      <w:r>
        <w:rPr>
          <w:rFonts w:ascii="Consolas" w:hAnsi="Consolas" w:cs="Consolas" w:eastAsia="Consolas"/>
          <w:b w:val="0"/>
          <w:sz w:val="18"/>
        </w:rPr>
        <w:t>ClientesAtivos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ItensAtivos</w:t>
      </w:r>
      <w:r>
        <w:rPr>
          <w:rFonts w:ascii="72" w:hAnsi="72" w:cs="72" w:eastAsia="72"/>
          <w:b w:val="0"/>
          <w:sz w:val="20"/>
        </w:rPr>
        <w:t xml:space="preserve"> são as ajudas de valores do pedido (só registros ativos).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7.1 Assinaturas das actions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// ClientesService</w:t>
        <w:br/>
      </w:r>
      <w:r>
        <w:rPr>
          <w:rFonts w:ascii="Consolas" w:hAnsi="Consolas" w:cs="Consolas" w:eastAsia="Consolas"/>
          <w:sz w:val="16"/>
        </w:rPr>
        <w:t>action definirEnderecoPrincipal() returns Enderecos;                       // vinculada a Enderecos</w:t>
        <w:br/>
      </w:r>
      <w:r>
        <w:rPr>
          <w:rFonts w:ascii="Consolas" w:hAnsi="Consolas" w:cs="Consolas" w:eastAsia="Consolas"/>
          <w:sz w:val="16"/>
        </w:rPr>
        <w:t>action importarPlanilha(arquivo : LargeBinary not null, nomeArquivo : String(255)) returns ResultadoImportacao;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PedidosService (vinculadas a Pedidos)</w:t>
        <w:br/>
      </w:r>
      <w:r>
        <w:rPr>
          <w:rFonts w:ascii="Consolas" w:hAnsi="Consolas" w:cs="Consolas" w:eastAsia="Consolas"/>
          <w:sz w:val="16"/>
        </w:rPr>
        <w:t>action efetuarPagamento(</w:t>
        <w:br/>
      </w:r>
      <w:r>
        <w:rPr>
          <w:rFonts w:ascii="Consolas" w:hAnsi="Consolas" w:cs="Consolas" w:eastAsia="Consolas"/>
          <w:sz w:val="16"/>
        </w:rPr>
        <w:t xml:space="preserve">  @mandatory metodoPagamento : String(20),</w:t>
        <w:br/>
      </w:r>
      <w:r>
        <w:rPr>
          <w:rFonts w:ascii="Consolas" w:hAnsi="Consolas" w:cs="Consolas" w:eastAsia="Consolas"/>
          <w:sz w:val="16"/>
        </w:rPr>
        <w:t xml:space="preserve">  @mandatory numeroCartao    : String(19),</w:t>
        <w:br/>
      </w:r>
      <w:r>
        <w:rPr>
          <w:rFonts w:ascii="Consolas" w:hAnsi="Consolas" w:cs="Consolas" w:eastAsia="Consolas"/>
          <w:sz w:val="16"/>
        </w:rPr>
        <w:t xml:space="preserve">  @mandatory validade        : String(5),     // MM/AA</w:t>
        <w:br/>
      </w:r>
      <w:r>
        <w:rPr>
          <w:rFonts w:ascii="Consolas" w:hAnsi="Consolas" w:cs="Consolas" w:eastAsia="Consolas"/>
          <w:sz w:val="16"/>
        </w:rPr>
        <w:t xml:space="preserve">  @mandatory cvv             : String(4)) returns Pedidos;</w:t>
        <w:br/>
      </w:r>
      <w:r>
        <w:rPr>
          <w:rFonts w:ascii="Consolas" w:hAnsi="Consolas" w:cs="Consolas" w:eastAsia="Consolas"/>
          <w:sz w:val="16"/>
        </w:rPr>
        <w:t>action aprovarPedido() returns Pedidos;</w:t>
        <w:br/>
      </w:r>
      <w:r>
        <w:rPr>
          <w:rFonts w:ascii="Consolas" w:hAnsi="Consolas" w:cs="Consolas" w:eastAsia="Consolas"/>
          <w:sz w:val="16"/>
        </w:rPr>
        <w:t>action cancelarPedido(@mandatory motivoCancelamento : String(500)) returns Pedidos;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ReembolsosService (vinculadas a Reembolsos)</w:t>
        <w:br/>
      </w:r>
      <w:r>
        <w:rPr>
          <w:rFonts w:ascii="Consolas" w:hAnsi="Consolas" w:cs="Consolas" w:eastAsia="Consolas"/>
          <w:sz w:val="16"/>
        </w:rPr>
        <w:t>action aprovarReembolso(motivoDecisao : String(500)) returns Reembolsos;</w:t>
        <w:br/>
      </w:r>
      <w:r>
        <w:rPr>
          <w:rFonts w:ascii="Consolas" w:hAnsi="Consolas" w:cs="Consolas" w:eastAsia="Consolas"/>
          <w:sz w:val="16"/>
        </w:rPr>
        <w:t>action rejeitarReembolso(@mandatory motivoDecisao : String(500)) returns Reembolsos;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Resultado das importações</w:t>
        <w:br/>
      </w:r>
      <w:r>
        <w:rPr>
          <w:rFonts w:ascii="Consolas" w:hAnsi="Consolas" w:cs="Consolas" w:eastAsia="Consolas"/>
          <w:sz w:val="16"/>
        </w:rPr>
        <w:t>type ResultadoImportacao { registrosCriados : Integer; mensagem : String(255); }</w:t>
      </w:r>
    </w:p>
    <w:p/>
    <w:p>
      <w:pPr/>
      <w:r>
        <w:rPr>
          <w:rFonts w:ascii="72" w:hAnsi="72" w:cs="72" w:eastAsia="72"/>
          <w:b w:val="0"/>
          <w:sz w:val="20"/>
        </w:rPr>
        <w:t xml:space="preserve">As actions do pedido e do reembolso têm </w:t>
      </w:r>
      <w:r>
        <w:rPr>
          <w:rFonts w:ascii="Consolas" w:hAnsi="Consolas" w:cs="Consolas" w:eastAsia="Consolas"/>
          <w:b w:val="0"/>
          <w:sz w:val="18"/>
        </w:rPr>
        <w:t>@Core.OperationAvailable</w:t>
      </w:r>
      <w:r>
        <w:rPr>
          <w:rFonts w:ascii="72" w:hAnsi="72" w:cs="72" w:eastAsia="72"/>
          <w:b w:val="0"/>
          <w:sz w:val="20"/>
        </w:rPr>
        <w:t xml:space="preserve"> (o botão só fica ativo no status permitido) e </w:t>
      </w:r>
      <w:r>
        <w:rPr>
          <w:rFonts w:ascii="Consolas" w:hAnsi="Consolas" w:cs="Consolas" w:eastAsia="Consolas"/>
          <w:b w:val="0"/>
          <w:sz w:val="18"/>
        </w:rPr>
        <w:t>@Common.SideEffects</w:t>
      </w:r>
      <w:r>
        <w:rPr>
          <w:rFonts w:ascii="72" w:hAnsi="72" w:cs="72" w:eastAsia="72"/>
          <w:b w:val="0"/>
          <w:sz w:val="20"/>
        </w:rPr>
        <w:t xml:space="preserve"> (a tela recarrega pedido, pagamento e snapshots após a execução).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7.2 Funções internas (não expostas)</w:t>
      </w:r>
    </w:p>
    <w:p>
      <w:pPr/>
      <w:r>
        <w:rPr>
          <w:rFonts w:ascii="72" w:hAnsi="72" w:cs="72" w:eastAsia="72"/>
          <w:b w:val="0"/>
          <w:sz w:val="20"/>
        </w:rPr>
        <w:t xml:space="preserve">Reserva, liberação e baixa de estoque, geração de número e de SKU, snapshots, cancelamento por reembolso e retomada do pedido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são actions OData: são funções de </w:t>
      </w:r>
      <w:r>
        <w:rPr>
          <w:rFonts w:ascii="Consolas" w:hAnsi="Consolas" w:cs="Consolas" w:eastAsia="Consolas"/>
          <w:b w:val="0"/>
          <w:sz w:val="18"/>
        </w:rPr>
        <w:t>srv/lib</w:t>
      </w:r>
      <w:r>
        <w:rPr>
          <w:rFonts w:ascii="72" w:hAnsi="72" w:cs="72" w:eastAsia="72"/>
          <w:b w:val="0"/>
          <w:sz w:val="20"/>
        </w:rPr>
        <w:t xml:space="preserve"> chamadas pelos handlers dentro da transação da requisição.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Módulo (</w:t>
            </w:r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srv/lib</w:t>
            </w:r>
            <w:r>
              <w:rPr>
                <w:rFonts w:ascii="72" w:hAnsi="72" w:cs="72" w:eastAsia="72"/>
                <w:b/>
                <w:color w:val="FFFFFF"/>
                <w:sz w:val="20"/>
              </w:rPr>
              <w:t>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Classe RAP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util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SKU, endereço, arredondamento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ZCL_PC_UTIL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viacep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 ao ViaCEP com cache por processo (100 CEPs) e timeout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ZCL_PC_VIACEP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Preenchimento pelo CEP e validações do Save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numeracao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Sequenciais de pedido e 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ZCL_PC_NUMERACAO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Reserva, liberação e baixa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BO 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Registro, edição, snapshots, cancelamento, reembolso,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ZBP_R_PC_PEDIDO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pagamento-simulado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Simulação do cartão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ZCL_PC_PAGAMENTO_SIM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Leitor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.xlsx</w:t>
            </w:r>
            <w:r>
              <w:rPr>
                <w:rFonts w:ascii="72" w:hAnsi="72" w:cs="72" w:eastAsia="72"/>
                <w:b w:val="0"/>
                <w:sz w:val="18"/>
              </w:rPr>
              <w:t xml:space="preserve"> (ZIP + XML, sem bibliotecas)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.csv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importacao*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Importações de clientes, estoque e 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ZCL_PC_IMPORTACAO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requisicao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Atalhos de mensagens e leitura de chave/rascunho/upload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8. Ciclo de Vida do Pedido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8.1 Status do 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i/>
                <w:sz w:val="18"/>
              </w:rPr>
              <w:t>(rascunho)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em elaboração, sem número e sem reserva de estoque.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Registrado no primeiro Salvar: número gerado, preços fixados, estoque reservado. Itens editáveis.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aprovado; estoque ainda reservado; aguarda aprovação.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 solicitado; aguarda decisão do reembolso. Estoque segue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baixado, snapshots gerados, pedido imutável.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liberada, snapshots gerados, pedido imutável.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8.2 Status do pagamento (</w:t>
      </w:r>
      <w:r>
        <w:rPr>
          <w:rFonts w:ascii="Consolas" w:hAnsi="Consolas" w:cs="Consolas" w:eastAsia="Consolas"/>
          <w:b w:val="0"/>
          <w:sz w:val="24"/>
        </w:rPr>
        <w:t>Pedidos.statusPagamento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(sem tentativa)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(a cada tentativa) →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(reembolso aprovado).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8.3 Transições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rascunho ──Salvar──▶ ABERTO ──pagamento aprovado──▶ AGUARDANDO_APROVACAO ──aprovar──▶ FINALIZADO</w:t>
        <w:br/>
      </w:r>
      <w:r>
        <w:rPr>
          <w:rFonts w:ascii="Consolas" w:hAnsi="Consolas" w:cs="Consolas" w:eastAsia="Consolas"/>
          <w:sz w:val="16"/>
        </w:rPr>
        <w:t xml:space="preserve">                      │  ▲ pagamento recusado (fica ABERTO)        │</w:t>
        <w:br/>
      </w:r>
      <w:r>
        <w:rPr>
          <w:rFonts w:ascii="Consolas" w:hAnsi="Consolas" w:cs="Consolas" w:eastAsia="Consolas"/>
          <w:sz w:val="16"/>
        </w:rPr>
        <w:t xml:space="preserve">                      │                                            └──cancelar──▶ PROCESSANDO_REEMBOLSO</w:t>
        <w:br/>
      </w:r>
      <w:r>
        <w:rPr>
          <w:rFonts w:ascii="Consolas" w:hAnsi="Consolas" w:cs="Consolas" w:eastAsia="Consolas"/>
          <w:sz w:val="16"/>
        </w:rPr>
        <w:t xml:space="preserve">                      └──cancelar──▶ CANCELADO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▲     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└──────────── reembolso aprovado ◀───────────┤</w:t>
        <w:br/>
      </w:r>
      <w:r>
        <w:rPr>
          <w:rFonts w:ascii="Consolas" w:hAnsi="Consolas" w:cs="Consolas" w:eastAsia="Consolas"/>
          <w:sz w:val="16"/>
        </w:rPr>
        <w:t xml:space="preserve">                                     AGUARDANDO_APROVACAO ◀── reembolso rejeitado ───┘</w:t>
      </w:r>
    </w:p>
    <w:p/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Gatilho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Salvar (draftActivate)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Valida, gera número, fixa preços, calcula total, reserva estoque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Editar + Salvar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Ajusta a reserva pela diferença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recusado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>; nova tentativa permitida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aprovado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Baixa estoque,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(sem 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CANCELAMENTO</w:t>
            </w:r>
            <w:r>
              <w:rPr>
                <w:rFonts w:ascii="72" w:hAnsi="72" w:cs="72" w:eastAsia="72"/>
                <w:b w:val="0"/>
                <w:sz w:val="18"/>
              </w:rPr>
              <w:t>, dados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Cria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>; reserva mantida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snapshots, 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status anterior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Retoma o status anterior e limpa o motivo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qualquer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Bloqueado: pedido imutável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8.4 Ações disponíveis por status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Editar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Efetuar Pagamento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Aprovar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Cancelar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Excluir</w:t>
            </w:r>
          </w:p>
        </w:tc>
      </w:tr>
      <w:tr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Descartar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(somente itens)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 (pagamento pendente)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(abre reembolso)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ações só executam sobre o pedido </w:t>
      </w:r>
      <w:r>
        <w:rPr>
          <w:rFonts w:ascii="72" w:hAnsi="72" w:cs="72" w:eastAsia="72"/>
          <w:b/>
          <w:sz w:val="20"/>
        </w:rPr>
        <w:t>ativo</w:t>
      </w:r>
      <w:r>
        <w:rPr>
          <w:rFonts w:ascii="72" w:hAnsi="72" w:cs="72" w:eastAsia="72"/>
          <w:b w:val="0"/>
          <w:sz w:val="20"/>
        </w:rPr>
        <w:t xml:space="preserve"> e sem rascunho de edição em andamento (</w:t>
      </w:r>
      <w:r>
        <w:rPr>
          <w:rFonts w:ascii="Consolas" w:hAnsi="Consolas" w:cs="Consolas" w:eastAsia="Consolas"/>
          <w:b w:val="0"/>
          <w:sz w:val="18"/>
        </w:rPr>
        <w:t>ACAO_SOMENTE_ATIVO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PEDIDO_EM_EDICAO</w:t>
      </w:r>
      <w:r>
        <w:rPr>
          <w:rFonts w:ascii="72" w:hAnsi="72" w:cs="72" w:eastAsia="72"/>
          <w:b w:val="0"/>
          <w:sz w:val="20"/>
        </w:rPr>
        <w:t>). O pedido registrado nunca é excluído: é cancelado.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9. Regras de Negócio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9.1 Clientes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cliente nasce ativo e com score sorteado (0–100), que a UI não altera.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CPF e telefone são gravados só com dígitos; e-mail em minúsculas.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 Save: CPF com dígitos verificadores válidos (rejeita sequências repetidas) e único.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Inativação pela edição do campo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 (somente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); não há action específica.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qualquer pedido do cliente, gravado ou em rascunho (</w:t>
      </w:r>
      <w:r>
        <w:rPr>
          <w:rFonts w:ascii="Consolas" w:hAnsi="Consolas" w:cs="Consolas" w:eastAsia="Consolas"/>
          <w:b w:val="0"/>
          <w:sz w:val="18"/>
        </w:rPr>
        <w:t>CLIENTE_COM_PEDIDO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JPEG, PNG ou WEBP — MIME, extensão e assinatura binária precisam ser coerentes.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9.2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Editados no rascunho do cliente; o </w:t>
      </w:r>
      <w:r>
        <w:rPr>
          <w:rFonts w:ascii="72" w:hAnsi="72" w:cs="72" w:eastAsia="72"/>
          <w:b/>
          <w:sz w:val="20"/>
        </w:rPr>
        <w:t>primeiro</w:t>
      </w:r>
      <w:r>
        <w:rPr>
          <w:rFonts w:ascii="72" w:hAnsi="72" w:cs="72" w:eastAsia="72"/>
          <w:b w:val="0"/>
          <w:sz w:val="20"/>
        </w:rPr>
        <w:t xml:space="preserve"> endereço vira principal automaticamente.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informar o CEP, o backend preenche logradouro, bairro, cidade, UF e estado: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se o CEP já foi validado em outro endereço (e não é CEP geral), reaproveita os dados sem chamar o ViaCEP;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2. senão consulta o ViaCEP (</w:t>
      </w:r>
      <w:r>
        <w:rPr>
          <w:rFonts w:ascii="Consolas" w:hAnsi="Consolas" w:cs="Consolas" w:eastAsia="Consolas"/>
          <w:b w:val="0"/>
          <w:sz w:val="18"/>
        </w:rPr>
        <w:t>cds.requires.viacep.credentials.url</w:t>
      </w:r>
      <w:r>
        <w:rPr>
          <w:rFonts w:ascii="72" w:hAnsi="72" w:cs="72" w:eastAsia="72"/>
          <w:b w:val="0"/>
          <w:sz w:val="20"/>
        </w:rPr>
        <w:t>, timeout de 5 s, cache por processo).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CEP inexistente grava </w:t>
      </w:r>
      <w:r>
        <w:rPr>
          <w:rFonts w:ascii="Consolas" w:hAnsi="Consolas" w:cs="Consolas" w:eastAsia="Consolas"/>
          <w:b w:val="0"/>
          <w:sz w:val="18"/>
        </w:rPr>
        <w:t>cepStatus = 'I'</w:t>
      </w:r>
      <w:r>
        <w:rPr>
          <w:rFonts w:ascii="72" w:hAnsi="72" w:cs="72" w:eastAsia="72"/>
          <w:b w:val="0"/>
          <w:sz w:val="20"/>
        </w:rPr>
        <w:t xml:space="preserve"> e bloqueia o Save (</w:t>
      </w:r>
      <w:r>
        <w:rPr>
          <w:rFonts w:ascii="Consolas" w:hAnsi="Consolas" w:cs="Consolas" w:eastAsia="Consolas"/>
          <w:b w:val="0"/>
          <w:sz w:val="18"/>
        </w:rPr>
        <w:t>CEP_INVALIDO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ViaCEP indisponível grava </w:t>
      </w:r>
      <w:r>
        <w:rPr>
          <w:rFonts w:ascii="Consolas" w:hAnsi="Consolas" w:cs="Consolas" w:eastAsia="Consolas"/>
          <w:b w:val="0"/>
          <w:sz w:val="18"/>
        </w:rPr>
        <w:t>cepStatus = 'X'</w:t>
      </w:r>
      <w:r>
        <w:rPr>
          <w:rFonts w:ascii="72" w:hAnsi="72" w:cs="72" w:eastAsia="72"/>
          <w:b w:val="0"/>
          <w:sz w:val="20"/>
        </w:rPr>
        <w:t>, avisa na hora e bloqueia o Save (</w:t>
      </w:r>
      <w:r>
        <w:rPr>
          <w:rFonts w:ascii="Consolas" w:hAnsi="Consolas" w:cs="Consolas" w:eastAsia="Consolas"/>
          <w:b w:val="0"/>
          <w:sz w:val="18"/>
        </w:rPr>
        <w:t>CEP_INDISPONIVEL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CEP geral</w:t>
      </w:r>
      <w:r>
        <w:rPr>
          <w:rFonts w:ascii="72" w:hAnsi="72" w:cs="72" w:eastAsia="72"/>
          <w:b w:val="0"/>
          <w:sz w:val="20"/>
        </w:rPr>
        <w:t xml:space="preserve"> (município sem logradouro): logradouro e bairro passam a ser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Cidade, UF, estado, </w:t>
      </w:r>
      <w:r>
        <w:rPr>
          <w:rFonts w:ascii="Consolas" w:hAnsi="Consolas" w:cs="Consolas" w:eastAsia="Consolas"/>
          <w:b w:val="0"/>
          <w:sz w:val="18"/>
        </w:rPr>
        <w:t>cepGeral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cepStatus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principal</w:t>
      </w:r>
      <w:r>
        <w:rPr>
          <w:rFonts w:ascii="72" w:hAnsi="72" w:cs="72" w:eastAsia="72"/>
          <w:b w:val="0"/>
          <w:sz w:val="20"/>
        </w:rPr>
        <w:t xml:space="preserve"> nunca vêm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Número obrigatório; o mesmo CEP não pode se repetir no mesmo cliente (</w:t>
      </w:r>
      <w:r>
        <w:rPr>
          <w:rFonts w:ascii="Consolas" w:hAnsi="Consolas" w:cs="Consolas" w:eastAsia="Consolas"/>
          <w:b w:val="0"/>
          <w:sz w:val="18"/>
        </w:rPr>
        <w:t>CEP_DUPLICADO_CLIENTE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action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(no rascunho ou no ativo) desmarca os demais endereços do cliente.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CEP de um endereço gravado pode ser alterado (a chave é o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9.3 Itens e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item nasce ativo, em BRL, com estoque 0 e reserva 0.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qtdeDisponivel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statusEstoque</w:t>
      </w:r>
      <w:r>
        <w:rPr>
          <w:rFonts w:ascii="72" w:hAnsi="72" w:cs="72" w:eastAsia="72"/>
          <w:b w:val="0"/>
          <w:sz w:val="20"/>
        </w:rPr>
        <w:t xml:space="preserve"> são colunas geradas pelo banco: sempre coerentes e filtráveis, sem rotina de recálculo.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só é alterada pelos pedidos; o Save do item ignora o valor recebido e não sobrescreve reservas feitas enquanto o item estava em edição.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Inativação (</w:t>
      </w:r>
      <w:r>
        <w:rPr>
          <w:rFonts w:ascii="Consolas" w:hAnsi="Consolas" w:cs="Consolas" w:eastAsia="Consolas"/>
          <w:b w:val="0"/>
          <w:sz w:val="18"/>
        </w:rPr>
        <w:t>itemAtivo = false</w:t>
      </w:r>
      <w:r>
        <w:rPr>
          <w:rFonts w:ascii="72" w:hAnsi="72" w:cs="72" w:eastAsia="72"/>
          <w:b w:val="0"/>
          <w:sz w:val="20"/>
        </w:rPr>
        <w:t>) bloqueada se houver estoque disponível ou pedido ativo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) ou em rascunho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reserva ou qualquer pedido (gravado ou em rascunho)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mesmas regras da foto do cliente.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9.4 SKU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 </w:t>
      </w:r>
      <w:r>
        <w:rPr>
          <w:rFonts w:ascii="Consolas" w:hAnsi="Consolas" w:cs="Consolas" w:eastAsia="Consolas"/>
          <w:b w:val="0"/>
          <w:sz w:val="18"/>
        </w:rPr>
        <w:t>SKU-&lt;prefixo&gt;-&lt;sequencial&gt;</w:t>
      </w:r>
      <w:r>
        <w:rPr>
          <w:rFonts w:ascii="72" w:hAnsi="72" w:cs="72" w:eastAsia="72"/>
          <w:b w:val="0"/>
          <w:sz w:val="20"/>
        </w:rPr>
        <w:t xml:space="preserve">, ex.: </w:t>
      </w:r>
      <w:r>
        <w:rPr>
          <w:rFonts w:ascii="Consolas" w:hAnsi="Consolas" w:cs="Consolas" w:eastAsia="Consolas"/>
          <w:b w:val="0"/>
          <w:sz w:val="18"/>
        </w:rPr>
        <w:t>SKU-ELE-0000000042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Prefixo: 3 primeiras letras do código da categoria em maiúsculas (completado com </w:t>
      </w:r>
      <w:r>
        <w:rPr>
          <w:rFonts w:ascii="Consolas" w:hAnsi="Consolas" w:cs="Consolas" w:eastAsia="Consolas"/>
          <w:b w:val="0"/>
          <w:sz w:val="18"/>
        </w:rPr>
        <w:t>X</w:t>
      </w:r>
      <w:r>
        <w:rPr>
          <w:rFonts w:ascii="72" w:hAnsi="72" w:cs="72" w:eastAsia="72"/>
          <w:b w:val="0"/>
          <w:sz w:val="20"/>
        </w:rPr>
        <w:t xml:space="preserve"> se menor).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Sequencial: 10 dígitos, objeto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 de </w:t>
      </w:r>
      <w:r>
        <w:rPr>
          <w:rFonts w:ascii="Consolas" w:hAnsi="Consolas" w:cs="Consolas" w:eastAsia="Consolas"/>
          <w:b w:val="0"/>
          <w:sz w:val="18"/>
        </w:rPr>
        <w:t>Numeracoes</w:t>
      </w:r>
      <w:r>
        <w:rPr>
          <w:rFonts w:ascii="72" w:hAnsi="72" w:cs="72" w:eastAsia="72"/>
          <w:b w:val="0"/>
          <w:sz w:val="20"/>
        </w:rPr>
        <w:t xml:space="preserve"> (único para todo o estoque).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Gerado no Save do item novo; </w:t>
      </w:r>
      <w:r>
        <w:rPr>
          <w:rFonts w:ascii="72" w:hAnsi="72" w:cs="72" w:eastAsia="72"/>
          <w:b/>
          <w:sz w:val="20"/>
        </w:rPr>
        <w:t>regenerado</w:t>
      </w:r>
      <w:r>
        <w:rPr>
          <w:rFonts w:ascii="72" w:hAnsi="72" w:cs="72" w:eastAsia="72"/>
          <w:b w:val="0"/>
          <w:sz w:val="20"/>
        </w:rPr>
        <w:t xml:space="preserve"> quando a categoria muda de prefixo; mantido nos demais casos.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9.5 Pedidos</w:t>
      </w:r>
    </w:p>
    <w:p>
      <w:pPr/>
      <w:r>
        <w:rPr>
          <w:rFonts w:ascii="72" w:hAnsi="72" w:cs="72" w:eastAsia="72"/>
          <w:b/>
          <w:sz w:val="20"/>
        </w:rPr>
        <w:t>Rascunho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Nasce com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(provisório),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moeda BRL e total 0.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escolher o cliente, o endereço principal é preenchido (side effect na tela); cliente sem endereço principal gera aviso.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Nova linha nasce com quantidade 1. Ao escolher o item ou a quantidade, o backend calcula o preço provisório (preço já fixado no pedido, se o item já fazia parte dele) e o total da linha; o total do pedido é recalculado a cada inclusão, alteração ou exclusão de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Item sem estoque disponível é barrado ao ser incluído (</w:t>
      </w:r>
      <w:r>
        <w:rPr>
          <w:rFonts w:ascii="Consolas" w:hAnsi="Consolas" w:cs="Consolas" w:eastAsia="Consolas"/>
          <w:b w:val="0"/>
          <w:sz w:val="18"/>
        </w:rPr>
        <w:t>ITEM_SEM_ESTOQUE</w:t>
      </w:r>
      <w:r>
        <w:rPr>
          <w:rFonts w:ascii="72" w:hAnsi="72" w:cs="72" w:eastAsia="72"/>
          <w:b w:val="0"/>
          <w:sz w:val="20"/>
        </w:rPr>
        <w:t>), salvo se já estava no pedido.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rascunho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reserva estoque.</w:t>
      </w:r>
    </w:p>
    <w:p>
      <w:pPr/>
      <w:r>
        <w:rPr>
          <w:rFonts w:ascii="72" w:hAnsi="72" w:cs="72" w:eastAsia="72"/>
          <w:b/>
          <w:sz w:val="20"/>
        </w:rPr>
        <w:t>Registro (primeiro Salvar) — também usado pela importação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cliente obrigatório, existente e ativo, com endereço principal;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2. ao menos um item; itens existentes e ativos, quantidade </w:t>
      </w:r>
      <w:r>
        <w:rPr>
          <w:rFonts w:ascii="Consolas" w:hAnsi="Consolas" w:cs="Consolas" w:eastAsia="Consolas"/>
          <w:b w:val="0"/>
          <w:sz w:val="18"/>
        </w:rPr>
        <w:t>&gt; 0</w:t>
      </w:r>
      <w:r>
        <w:rPr>
          <w:rFonts w:ascii="72" w:hAnsi="72" w:cs="72" w:eastAsia="72"/>
          <w:b w:val="0"/>
          <w:sz w:val="20"/>
        </w:rPr>
        <w:t>, moeda BRL;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3. a soma pedida por item cabe no disponível atual;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4. fixa o preço de cada linha, calcula os totais;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5. preenche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endereço e número do pedido;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6. reserva o estoque (seção 10). Qualquer erro desfaz tudo.</w:t>
      </w:r>
    </w:p>
    <w:p>
      <w:pPr/>
      <w:r>
        <w:rPr>
          <w:rFonts w:ascii="72" w:hAnsi="72" w:cs="72" w:eastAsia="72"/>
          <w:b/>
          <w:sz w:val="20"/>
        </w:rPr>
        <w:t>Edição do pedido `ABERTO`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Só os itens mudam; o cliente é imutável (PEDIDO_CLIENTE_IMUTAVEL).</w:t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 Save compara a nova composição com a reserva atual: reserva o acréscimo, libera o excedente e a reserva de itens removidos. Item inativo só barra itens novos ou com quantidade maior.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Itens que já estavam no pedido mantêm o preço fixado; itens novos usam o preço atual.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bloqueada fora do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PEDIDO_EDICAO_BLOQUEADA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9.6 Pagamento simulado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no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(inclusive após recusa).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do cartão usados apenas em memória: nunca persistidos, retornados ou registrados.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Dados inválidos são </w:t>
      </w:r>
      <w:r>
        <w:rPr>
          <w:rFonts w:ascii="72" w:hAnsi="72" w:cs="72" w:eastAsia="72"/>
          <w:b/>
          <w:sz w:val="20"/>
        </w:rPr>
        <w:t>erro de entrada</w:t>
      </w:r>
      <w:r>
        <w:rPr>
          <w:rFonts w:ascii="72" w:hAnsi="72" w:cs="72" w:eastAsia="72"/>
          <w:b w:val="0"/>
          <w:sz w:val="20"/>
        </w:rPr>
        <w:t xml:space="preserve"> (HTTP 400, </w:t>
      </w:r>
      <w:r>
        <w:rPr>
          <w:rFonts w:ascii="Consolas" w:hAnsi="Consolas" w:cs="Consolas" w:eastAsia="Consolas"/>
          <w:b w:val="0"/>
          <w:sz w:val="18"/>
        </w:rPr>
        <w:t>CARTAO_DADOS_INVALIDOS</w:t>
      </w:r>
      <w:r>
        <w:rPr>
          <w:rFonts w:ascii="72" w:hAnsi="72" w:cs="72" w:eastAsia="72"/>
          <w:b w:val="0"/>
          <w:sz w:val="20"/>
        </w:rPr>
        <w:t xml:space="preserve">), não recusa: método fora da lista, número com menos de 13 ou mais de 19 dígitos, validade fora do formato </w:t>
      </w:r>
      <w:r>
        <w:rPr>
          <w:rFonts w:ascii="Consolas" w:hAnsi="Consolas" w:cs="Consolas" w:eastAsia="Consolas"/>
          <w:b w:val="0"/>
          <w:sz w:val="18"/>
        </w:rPr>
        <w:t>MM/AA</w:t>
      </w:r>
      <w:r>
        <w:rPr>
          <w:rFonts w:ascii="72" w:hAnsi="72" w:cs="72" w:eastAsia="72"/>
          <w:b w:val="0"/>
          <w:sz w:val="20"/>
        </w:rPr>
        <w:t>, mês inválido, cartão expirado (o mês corrente ainda vale) ou CVV sem 3 ou 4 dígitos.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Bandeira: número iniciado em 4 → </w:t>
      </w:r>
      <w:r>
        <w:rPr>
          <w:rFonts w:ascii="Consolas" w:hAnsi="Consolas" w:cs="Consolas" w:eastAsia="Consolas"/>
          <w:b w:val="0"/>
          <w:sz w:val="18"/>
        </w:rPr>
        <w:t>VISA</w:t>
      </w:r>
      <w:r>
        <w:rPr>
          <w:rFonts w:ascii="72" w:hAnsi="72" w:cs="72" w:eastAsia="72"/>
          <w:b w:val="0"/>
          <w:sz w:val="20"/>
        </w:rPr>
        <w:t xml:space="preserve">; em 5 → </w:t>
      </w:r>
      <w:r>
        <w:rPr>
          <w:rFonts w:ascii="Consolas" w:hAnsi="Consolas" w:cs="Consolas" w:eastAsia="Consolas"/>
          <w:b w:val="0"/>
          <w:sz w:val="18"/>
        </w:rPr>
        <w:t>MASTERCARD</w:t>
      </w:r>
      <w:r>
        <w:rPr>
          <w:rFonts w:ascii="72" w:hAnsi="72" w:cs="72" w:eastAsia="72"/>
          <w:b w:val="0"/>
          <w:sz w:val="20"/>
        </w:rPr>
        <w:t xml:space="preserve">; demais → </w:t>
      </w:r>
      <w:r>
        <w:rPr>
          <w:rFonts w:ascii="Consolas" w:hAnsi="Consolas" w:cs="Consolas" w:eastAsia="Consolas"/>
          <w:b w:val="0"/>
          <w:sz w:val="18"/>
        </w:rPr>
        <w:t>OUTRA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CVV </w:t>
      </w:r>
      <w:r>
        <w:rPr>
          <w:rFonts w:ascii="Consolas" w:hAnsi="Consolas" w:cs="Consolas" w:eastAsia="Consolas"/>
          <w:b w:val="0"/>
          <w:sz w:val="18"/>
        </w:rPr>
        <w:t>000</w:t>
      </w:r>
      <w:r>
        <w:rPr>
          <w:rFonts w:ascii="72" w:hAnsi="72" w:cs="72" w:eastAsia="72"/>
          <w:b w:val="0"/>
          <w:sz w:val="20"/>
        </w:rPr>
        <w:t xml:space="preserve">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(pedido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); demais →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com código </w:t>
      </w:r>
      <w:r>
        <w:rPr>
          <w:rFonts w:ascii="Consolas" w:hAnsi="Consolas" w:cs="Consolas" w:eastAsia="Consolas"/>
          <w:b w:val="0"/>
          <w:sz w:val="18"/>
        </w:rPr>
        <w:t>SIMnnnnnn</w:t>
      </w:r>
      <w:r>
        <w:rPr>
          <w:rFonts w:ascii="72" w:hAnsi="72" w:cs="72" w:eastAsia="72"/>
          <w:b w:val="0"/>
          <w:sz w:val="20"/>
        </w:rPr>
        <w:t xml:space="preserve"> (pedido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cada tentativa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do pedido é substituído (só a última é mantida).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9.7 Aprovação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em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 com pagamento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PEDIDO_PAGAMENTO_PENDENTE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Baixa </w:t>
      </w:r>
      <w:r>
        <w:rPr>
          <w:rFonts w:ascii="Consolas" w:hAnsi="Consolas" w:cs="Consolas" w:eastAsia="Consolas"/>
          <w:b w:val="0"/>
          <w:sz w:val="18"/>
        </w:rPr>
        <w:t>qtdeEstoque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dos itens, gera os snapshots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 e muda o status para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9.8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Permitido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motivo obrigatório (</w:t>
      </w:r>
      <w:r>
        <w:rPr>
          <w:rFonts w:ascii="Consolas" w:hAnsi="Consolas" w:cs="Consolas" w:eastAsia="Consolas"/>
          <w:b w:val="0"/>
          <w:sz w:val="18"/>
        </w:rPr>
        <w:t>PEDIDO_MOTIVO_CANCEL_OBRIG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Sem pagamento aprovado</w:t>
      </w:r>
      <w:r>
        <w:rPr>
          <w:rFonts w:ascii="72" w:hAnsi="72" w:cs="72" w:eastAsia="72"/>
          <w:b w:val="0"/>
          <w:sz w:val="20"/>
        </w:rPr>
        <w:t>: libera toda a reserva, gera snapshots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e muda para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Com pagamento aprovado</w:t>
      </w:r>
      <w:r>
        <w:rPr>
          <w:rFonts w:ascii="72" w:hAnsi="72" w:cs="72" w:eastAsia="72"/>
          <w:b w:val="0"/>
          <w:sz w:val="20"/>
        </w:rPr>
        <w:t xml:space="preserve">: cria a solicitação de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(com o status anterior, o valor e o motivo), guarda o motivo no pedido e muda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. A reserva continua.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9.9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As solicitações nascem do cancelamento; a aplicação só consulta e decide.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Aprovar</w:t>
      </w:r>
      <w:r>
        <w:rPr>
          <w:rFonts w:ascii="72" w:hAnsi="72" w:cs="72" w:eastAsia="72"/>
          <w:b w:val="0"/>
          <w:sz w:val="20"/>
        </w:rPr>
        <w:t xml:space="preserve"> (motivo opcional): libera a reserva, gera snapshots, cancela o pedido, marca o pagamento do pedido e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como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e grava a decisão.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Rejeitar</w:t>
      </w:r>
      <w:r>
        <w:rPr>
          <w:rFonts w:ascii="72" w:hAnsi="72" w:cs="72" w:eastAsia="72"/>
          <w:b w:val="0"/>
          <w:sz w:val="20"/>
        </w:rPr>
        <w:t xml:space="preserve"> (motivo obrigatório): o pedido volta ao status anterior e o motivo do cancelamento é limpo.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 solicitação é decidida uma única vez (</w:t>
      </w:r>
      <w:r>
        <w:rPr>
          <w:rFonts w:ascii="Consolas" w:hAnsi="Consolas" w:cs="Consolas" w:eastAsia="Consolas"/>
          <w:b w:val="0"/>
          <w:sz w:val="18"/>
        </w:rPr>
        <w:t>REEMBOLSO_STATUS_INVALIDO</w:t>
      </w:r>
      <w:r>
        <w:rPr>
          <w:rFonts w:ascii="72" w:hAnsi="72" w:cs="72" w:eastAsia="72"/>
          <w:b w:val="0"/>
          <w:sz w:val="20"/>
        </w:rPr>
        <w:t xml:space="preserve">); a decisão registra </w:t>
      </w:r>
      <w:r>
        <w:rPr>
          <w:rFonts w:ascii="Consolas" w:hAnsi="Consolas" w:cs="Consolas" w:eastAsia="Consolas"/>
          <w:b w:val="0"/>
          <w:sz w:val="18"/>
        </w:rPr>
        <w:t>dataDecisao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decididoPor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10. Reserva, Baixa, Liberação e Concorrência de Estoque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Movimento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Condição avaliada no banco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Reservar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pedido; acréscimo na edição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+= q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ativo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Liberar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Redução/remoção na edição; cancelamento; reembolso aprovado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Baixar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Aprovação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&gt;= q</w:t>
            </w:r>
          </w:p>
        </w:tc>
      </w:tr>
    </w:tbl>
    <w:p/>
    <w:p>
      <w:pPr/>
      <w:r>
        <w:rPr>
          <w:rFonts w:ascii="72" w:hAnsi="72" w:cs="72" w:eastAsia="72"/>
          <w:b/>
          <w:sz w:val="20"/>
        </w:rPr>
        <w:t>Concorrência:</w:t>
      </w:r>
      <w:r>
        <w:rPr>
          <w:rFonts w:ascii="72" w:hAnsi="72" w:cs="72" w:eastAsia="72"/>
          <w:b w:val="0"/>
          <w:sz w:val="20"/>
        </w:rPr>
        <w:t xml:space="preserve"> cada movimento é um único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condicional e atômico (</w:t>
      </w:r>
      <w:r>
        <w:rPr>
          <w:rFonts w:ascii="Consolas" w:hAnsi="Consolas" w:cs="Consolas" w:eastAsia="Consolas"/>
          <w:b w:val="0"/>
          <w:sz w:val="18"/>
        </w:rPr>
        <w:t>UPDATE Itens SET ... WHERE ID = ? AND &lt;condição&gt;</w:t>
      </w:r>
      <w:r>
        <w:rPr>
          <w:rFonts w:ascii="72" w:hAnsi="72" w:cs="72" w:eastAsia="72"/>
          <w:b w:val="0"/>
          <w:sz w:val="20"/>
        </w:rPr>
        <w:t xml:space="preserve">). A condição usa o saldo </w:t>
      </w:r>
      <w:r>
        <w:rPr>
          <w:rFonts w:ascii="72" w:hAnsi="72" w:cs="72" w:eastAsia="72"/>
          <w:b/>
          <w:sz w:val="20"/>
        </w:rPr>
        <w:t>atual</w:t>
      </w:r>
      <w:r>
        <w:rPr>
          <w:rFonts w:ascii="72" w:hAnsi="72" w:cs="72" w:eastAsia="72"/>
          <w:b w:val="0"/>
          <w:sz w:val="20"/>
        </w:rPr>
        <w:t xml:space="preserve"> do banco, nunca valores da UI. Se outra transação consumiu o saldo, nenhuma linha é alterada e o pedido recebe </w:t>
      </w:r>
      <w:r>
        <w:rPr>
          <w:rFonts w:ascii="Consolas" w:hAnsi="Consolas" w:cs="Consolas" w:eastAsia="Consolas"/>
          <w:b w:val="0"/>
          <w:sz w:val="18"/>
        </w:rPr>
        <w:t>ITEM_ESTOQUE_INSUFICIENTE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ITEM_INATIVO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ITEM_RESERVA_INCONSISTENTE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ITEM_ESTOQUE_CONCORRENTE</w:t>
      </w:r>
      <w:r>
        <w:rPr>
          <w:rFonts w:ascii="72" w:hAnsi="72" w:cs="72" w:eastAsia="72"/>
          <w:b w:val="0"/>
          <w:sz w:val="20"/>
        </w:rPr>
        <w:t>. Como toda a requisição roda numa transação, qualquer erro desfaz também os movimentos já aplicados, o número do pedido e os snapshots — não há dupla reserva, dupla baixa ou dupla liberação.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 do estoque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&lt;= 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1 &lt;= qtdeDisponivel &lt;= 10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&gt;= 11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11. Cálculos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ItensPedido.valorTotal = arredondar(qtdeItemPedido × precoUnitarioSnapshot, 2)</w:t>
        <w:br/>
      </w:r>
      <w:r>
        <w:rPr>
          <w:rFonts w:ascii="Consolas" w:hAnsi="Consolas" w:cs="Consolas" w:eastAsia="Consolas"/>
          <w:sz w:val="16"/>
        </w:rPr>
        <w:t>Pedidos.valorTotal     = arredondar(Σ ItensPedido.valorTotal, 2)</w:t>
        <w:br/>
      </w:r>
      <w:r>
        <w:rPr>
          <w:rFonts w:ascii="Consolas" w:hAnsi="Consolas" w:cs="Consolas" w:eastAsia="Consolas"/>
          <w:sz w:val="16"/>
        </w:rPr>
        <w:t>Itens.qtdeDisponivel   = qtdeEstoque − qtdeReservada            (coluna gerada)</w:t>
        <w:br/>
      </w:r>
      <w:r>
        <w:rPr>
          <w:rFonts w:ascii="Consolas" w:hAnsi="Consolas" w:cs="Consolas" w:eastAsia="Consolas"/>
          <w:sz w:val="16"/>
        </w:rPr>
        <w:t>ItensAnalise.valorEstoque = precoUnitario × qtdeEstoque</w:t>
      </w:r>
    </w:p>
    <w:p/>
    <w:p>
      <w:pPr/>
      <w:r>
        <w:rPr>
          <w:rFonts w:ascii="72" w:hAnsi="72" w:cs="72" w:eastAsia="72"/>
          <w:b w:val="0"/>
          <w:sz w:val="20"/>
        </w:rPr>
        <w:t>Todos os valores definitivos são calculados no backend; os valores enviados pela UI são ignorados.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12. Snapshots e Histórico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Criados uma única vez, na aprovação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>) ou no cancelamento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, inclusive por reembolso aprovado). Tentativa de recriar apenas informa </w:t>
      </w:r>
      <w:r>
        <w:rPr>
          <w:rFonts w:ascii="Consolas" w:hAnsi="Consolas" w:cs="Consolas" w:eastAsia="Consolas"/>
          <w:b w:val="0"/>
          <w:sz w:val="18"/>
        </w:rPr>
        <w:t>SNAPSHOT_EXISTENTE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PedidosClienteSnapshots</w:t>
      </w:r>
      <w:r>
        <w:rPr>
          <w:rFonts w:ascii="72" w:hAnsi="72" w:cs="72" w:eastAsia="72"/>
          <w:b w:val="0"/>
          <w:sz w:val="20"/>
        </w:rPr>
        <w:t xml:space="preserve"> congela cliente e endereço; </w:t>
      </w:r>
      <w:r>
        <w:rPr>
          <w:rFonts w:ascii="Consolas" w:hAnsi="Consolas" w:cs="Consolas" w:eastAsia="Consolas"/>
          <w:b w:val="0"/>
          <w:sz w:val="18"/>
        </w:rPr>
        <w:t>PedidosItensSnapshots</w:t>
      </w:r>
      <w:r>
        <w:rPr>
          <w:rFonts w:ascii="72" w:hAnsi="72" w:cs="72" w:eastAsia="72"/>
          <w:b w:val="0"/>
          <w:sz w:val="20"/>
        </w:rPr>
        <w:t xml:space="preserve"> congela cada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São somente leitura em todos os serviços.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 Object Page de um pedido encerrado, as seções "Dados do Cliente" e "Itens" passam a mostrar os snapshots (indicadores </w:t>
      </w:r>
      <w:r>
        <w:rPr>
          <w:rFonts w:ascii="Consolas" w:hAnsi="Consolas" w:cs="Consolas" w:eastAsia="Consolas"/>
          <w:b w:val="0"/>
          <w:sz w:val="18"/>
        </w:rPr>
        <w:t>encerrado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naoEncerrado</w:t>
      </w:r>
      <w:r>
        <w:rPr>
          <w:rFonts w:ascii="72" w:hAnsi="72" w:cs="72" w:eastAsia="72"/>
          <w:b w:val="0"/>
          <w:sz w:val="20"/>
        </w:rPr>
        <w:t>), então alterações posteriores no cadastro não mudam o histórico.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13. Importação por Planilha</w:t>
      </w:r>
    </w:p>
    <w:p>
      <w:pPr/>
      <w:r>
        <w:rPr>
          <w:rFonts w:ascii="72" w:hAnsi="72" w:cs="72" w:eastAsia="72"/>
          <w:b w:val="0"/>
          <w:sz w:val="20"/>
        </w:rPr>
        <w:t xml:space="preserve">Botão </w:t>
      </w:r>
      <w:r>
        <w:rPr>
          <w:rFonts w:ascii="72" w:hAnsi="72" w:cs="72" w:eastAsia="72"/>
          <w:b/>
          <w:sz w:val="20"/>
        </w:rPr>
        <w:t>Importar planilha</w:t>
      </w:r>
      <w:r>
        <w:rPr>
          <w:rFonts w:ascii="72" w:hAnsi="72" w:cs="72" w:eastAsia="72"/>
          <w:b w:val="0"/>
          <w:sz w:val="20"/>
        </w:rPr>
        <w:t xml:space="preserve"> nas listas de Clientes, Estoque e Pedidos (extensão </w:t>
      </w:r>
      <w:r>
        <w:rPr>
          <w:rFonts w:ascii="Consolas" w:hAnsi="Consolas" w:cs="Consolas" w:eastAsia="Consolas"/>
          <w:b w:val="0"/>
          <w:sz w:val="18"/>
        </w:rPr>
        <w:t>webapp/ext/ImportarPlanilha.js</w:t>
      </w:r>
      <w:r>
        <w:rPr>
          <w:rFonts w:ascii="72" w:hAnsi="72" w:cs="72" w:eastAsia="72"/>
          <w:b w:val="0"/>
          <w:sz w:val="20"/>
        </w:rPr>
        <w:t xml:space="preserve">), que chama a action </w:t>
      </w:r>
      <w:r>
        <w:rPr>
          <w:rFonts w:ascii="Consolas" w:hAnsi="Consolas" w:cs="Consolas" w:eastAsia="Consolas"/>
          <w:b w:val="0"/>
          <w:sz w:val="18"/>
        </w:rPr>
        <w:t>importarPlanilha</w:t>
      </w:r>
      <w:r>
        <w:rPr>
          <w:rFonts w:ascii="72" w:hAnsi="72" w:cs="72" w:eastAsia="72"/>
          <w:b w:val="0"/>
          <w:sz w:val="20"/>
        </w:rPr>
        <w:t xml:space="preserve"> do serviço.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13.1 Regras gerais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Formatos: 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(inclusive gerado pelo LibreOffice, com textos compartilhados ou </w:t>
      </w:r>
      <w:r>
        <w:rPr>
          <w:rFonts w:ascii="72" w:hAnsi="72" w:cs="72" w:eastAsia="72"/>
          <w:b w:val="0"/>
          <w:i/>
          <w:sz w:val="20"/>
        </w:rPr>
        <w:t>inline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 xml:space="preserve"> (separador </w:t>
      </w:r>
      <w:r>
        <w:rPr>
          <w:rFonts w:ascii="Consolas" w:hAnsi="Consolas" w:cs="Consolas" w:eastAsia="Consolas"/>
          <w:b w:val="0"/>
          <w:sz w:val="18"/>
        </w:rPr>
        <w:t>;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,</w:t>
      </w:r>
      <w:r>
        <w:rPr>
          <w:rFonts w:ascii="72" w:hAnsi="72" w:cs="72" w:eastAsia="72"/>
          <w:b w:val="0"/>
          <w:sz w:val="20"/>
        </w:rPr>
        <w:t xml:space="preserve"> ou tabulação; UTF-8 com ou sem BOM, ou Windows-1252). </w:t>
      </w:r>
      <w:r>
        <w:rPr>
          <w:rFonts w:ascii="Consolas" w:hAnsi="Consolas" w:cs="Consolas" w:eastAsia="Consolas"/>
          <w:b w:val="0"/>
          <w:sz w:val="18"/>
        </w:rPr>
        <w:t>.xls</w:t>
      </w:r>
      <w:r>
        <w:rPr>
          <w:rFonts w:ascii="72" w:hAnsi="72" w:cs="72" w:eastAsia="72"/>
          <w:b w:val="0"/>
          <w:sz w:val="20"/>
        </w:rPr>
        <w:t xml:space="preserve"> é recusado.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primeira linha não vazia é o cabeçalho; nomes de coluna comparados sem acento, espaço, pontuação ou caixa; cada coluna aceita sinônimos; colunas extras são ignoradas.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Máximo de 500 linhas de dados.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Tudo ou nada</w:t>
      </w:r>
      <w:r>
        <w:rPr>
          <w:rFonts w:ascii="72" w:hAnsi="72" w:cs="72" w:eastAsia="72"/>
          <w:b w:val="0"/>
          <w:sz w:val="20"/>
        </w:rPr>
        <w:t>: todas as linhas são validadas antes de gravar; com qualquer erro nada é gravado e a resposta lista até 15 erros por linha (mais o total omitido).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gravação passa pelo próprio serviço, então valem as mesmas regras da tela (ViaCEP, SKU, reserva...).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Modelos prontos em </w:t>
      </w:r>
      <w:r>
        <w:rPr>
          <w:rFonts w:ascii="Consolas" w:hAnsi="Consolas" w:cs="Consolas" w:eastAsia="Consolas"/>
          <w:b w:val="0"/>
          <w:sz w:val="18"/>
        </w:rPr>
        <w:t>modelos-importacao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13.2 Colunas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Planilha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 obrigatórias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Opcionais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Particularidades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CPF, Nome, E-mail, Telefone, Data de nascimento, CEP, Número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Gênero, Complemento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cliente por linha com o endereço principal; CPF sem zeros à esquerda é completado; CEP com 5–7 dígitos é completado; data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AAAA-MM-DD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DD/MM/AAAA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data do Excel; gênero pelo código ou pelo texto; CPF repetido na planilha ou já cadastrado é erro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Categoria, Quantidade em estoque, Preço unitário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Descrição, Moeda (padrão BRL)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criado ativo com SKU; nome já cadastrado ou repetido é erro (evita duplicar estoque ao reenviar); preço aceita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1.234,56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1234.56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R$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 (referência), CPF, SKU, Quantidade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Observação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Linhas com a mesma referência formam um pedido; cliente ativo com endereço principal; itens ativos; o disponível precisa cobrir a soma da planilha inteira; cada pedido nasce ABERTO com reserva; a referência é gravada no pedido e a mesma referência para o mesmo cliente é recusada enquanto houver pedido não cancelado com ela (reenviar a planilha não duplica pedidos); referência com até 40 caracteres</w:t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14. Camada Analítica</w:t>
      </w:r>
    </w:p>
    <w:p>
      <w:pPr/>
      <w:r>
        <w:rPr>
          <w:rFonts w:ascii="Consolas" w:hAnsi="Consolas" w:cs="Consolas" w:eastAsia="Consolas"/>
          <w:b w:val="0"/>
          <w:sz w:val="18"/>
        </w:rPr>
        <w:t>AnaliticoService</w:t>
      </w:r>
      <w:r>
        <w:rPr>
          <w:rFonts w:ascii="72" w:hAnsi="72" w:cs="72" w:eastAsia="72"/>
          <w:b w:val="0"/>
          <w:sz w:val="20"/>
        </w:rPr>
        <w:t xml:space="preserve"> expõe quatro visões somente leitura com dimensões e medidas. As medidas têm agregação padrão (</w:t>
      </w:r>
      <w:r>
        <w:rPr>
          <w:rFonts w:ascii="Consolas" w:hAnsi="Consolas" w:cs="Consolas" w:eastAsia="Consolas"/>
          <w:b w:val="0"/>
          <w:sz w:val="18"/>
        </w:rPr>
        <w:t>@Aggregation.default</w:t>
      </w:r>
      <w:r>
        <w:rPr>
          <w:rFonts w:ascii="72" w:hAnsi="72" w:cs="72" w:eastAsia="72"/>
          <w:b w:val="0"/>
          <w:sz w:val="20"/>
        </w:rPr>
        <w:t xml:space="preserve">) e são </w:t>
      </w:r>
      <w:r>
        <w:rPr>
          <w:rFonts w:ascii="72" w:hAnsi="72" w:cs="72" w:eastAsia="72"/>
          <w:b w:val="0"/>
          <w:i/>
          <w:sz w:val="20"/>
        </w:rPr>
        <w:t>custom aggregates</w:t>
      </w:r>
      <w:r>
        <w:rPr>
          <w:rFonts w:ascii="72" w:hAnsi="72" w:cs="72" w:eastAsia="72"/>
          <w:b w:val="0"/>
          <w:sz w:val="20"/>
        </w:rPr>
        <w:t xml:space="preserve">, então o cliente usa </w:t>
      </w:r>
      <w:r>
        <w:rPr>
          <w:rFonts w:ascii="Consolas" w:hAnsi="Consolas" w:cs="Consolas" w:eastAsia="Consolas"/>
          <w:b w:val="0"/>
          <w:sz w:val="18"/>
        </w:rPr>
        <w:t>$apply=groupby((dimensão),aggregate(medida))</w:t>
      </w:r>
      <w:r>
        <w:rPr>
          <w:rFonts w:ascii="72" w:hAnsi="72" w:cs="72" w:eastAsia="72"/>
          <w:b w:val="0"/>
          <w:sz w:val="20"/>
        </w:rPr>
        <w:t xml:space="preserve"> sem informar o método.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Visão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Medidas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 do pedido, status do pagamento, UF, mês de criação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AAAAMM</w:t>
            </w:r>
            <w:r>
              <w:rPr>
                <w:rFonts w:ascii="72" w:hAnsi="72" w:cs="72" w:eastAsia="72"/>
                <w:b w:val="0"/>
                <w:sz w:val="18"/>
              </w:rPr>
              <w:t>),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gênero, ativo, UF, faixa de score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BAIXO</w:t>
            </w:r>
            <w:r>
              <w:rPr>
                <w:rFonts w:ascii="72" w:hAnsi="72" w:cs="72" w:eastAsia="72"/>
                <w:b w:val="0"/>
                <w:sz w:val="18"/>
              </w:rPr>
              <w:t xml:space="preserve"> &lt; 40,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≤ 70,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ALTO</w:t>
            </w:r>
            <w:r>
              <w:rPr>
                <w:rFonts w:ascii="72" w:hAnsi="72" w:cs="72" w:eastAsia="72"/>
                <w:b w:val="0"/>
                <w:sz w:val="18"/>
              </w:rPr>
              <w:t>), mês de cadastro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scoreMedio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 do estoque, ativo,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qtdeItens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status, motivo, UF, mês da solicitação,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qtdeReembolsos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 app freestyle </w:t>
      </w:r>
      <w:r>
        <w:rPr>
          <w:rFonts w:ascii="72" w:hAnsi="72" w:cs="72" w:eastAsia="72"/>
          <w:b/>
          <w:sz w:val="20"/>
        </w:rPr>
        <w:t>Análises de Compras</w:t>
      </w:r>
      <w:r>
        <w:rPr>
          <w:rFonts w:ascii="72" w:hAnsi="72" w:cs="72" w:eastAsia="72"/>
          <w:b w:val="0"/>
          <w:sz w:val="20"/>
        </w:rPr>
        <w:t xml:space="preserve"> oferece 20 análises (5 por domínio), com KPIs, gráfico (colunas ou rosca), tabela, filtros e detalhe: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Domínio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Análises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mês; valor por UF; quantidade por status de pagamento; ticket médio por status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por gênero; por UF; por faixa de score; cadastros por mês; score médio por UF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reservado × disponível por categoria; itens por situação; valor por categoria; 10 mais reservados; itens por categoria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status; valor por mês; valor por UF; quantidade por motivo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15. Interface do Usuário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15.1 Aplicações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Aplicação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/gestaoclientes/index.html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/gestaoestoque/index.html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/pedidoscompras/index.html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Reembolsos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/gestaoreembolsos/index.html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/analisecompras/index.html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Sandbox do SAP Fiori launchpad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/launchpad.html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O launchpad tem um tile por aplicação. Os intents (Cliente-manage, ItemEstoque-manage, PedidoCompra-manage, Reembolso-manage, AnaliseCompras-display) são os mesmos dos inbounds dos manifests, o que habilita a navegação entre apps (seção 15.4).</w:t>
      </w:r>
      <w:r>
        <w:rPr>
          <w:rFonts w:ascii="72" w:hAnsi="72" w:cs="72" w:eastAsia="72"/>
          <w:b w:val="0"/>
          <w:i/>
          <w:sz w:val="20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72" w:hAnsi="72" w:cs="72" w:eastAsia="72"/>
          <w:b w:val="0"/>
          <w:i/>
          <w:sz w:val="20"/>
        </w:rPr>
      </w:r>
      <w:r>
        <w:rPr>
          <w:rFonts w:ascii="72" w:hAnsi="72" w:cs="72" w:eastAsia="72"/>
          <w:b w:val="0"/>
          <w:sz w:val="20"/>
        </w:rPr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15.2 Listas e filtros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CPF, Nome, E-mail, Telefone, Ativo, Cidade, UF, Criado em, Score (barra colorida)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CPF, E-mail, Ativo, Cidade, UF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SKU, Nome, Categoria, Estoque, Reservada, Disponível, Status (colorido), Preço, Ativo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Status, Ativo, 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CPF, Cliente, Status do pedido, Status do pagamento, Total, Criado em, Finalizado 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CPF, Status do pedido, Status do pagamento, Data, Total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Status, Valor, Motivo, Data da solicitação, Motivo da decisão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15.3 Object Page do pedido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Cabeçalho com status do pedido, status do pagamento e total; botões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72" w:hAnsi="72" w:cs="72" w:eastAsia="72"/>
          <w:b w:val="0"/>
          <w:i/>
          <w:sz w:val="20"/>
        </w:rPr>
        <w:t>Aprovar pedido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72" w:hAnsi="72" w:cs="72" w:eastAsia="72"/>
          <w:b w:val="0"/>
          <w:i/>
          <w:sz w:val="20"/>
        </w:rPr>
        <w:t>Cancelar pedido</w:t>
      </w:r>
      <w:r>
        <w:rPr>
          <w:rFonts w:ascii="72" w:hAnsi="72" w:cs="72" w:eastAsia="72"/>
          <w:b w:val="0"/>
          <w:sz w:val="20"/>
        </w:rPr>
        <w:t xml:space="preserve"> habilitados conforme o status (seção 8.4).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Seções: Dados do Cliente, Dados do Pedido, Itens, Pagamento (última tentativa), Finalização (só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 xml:space="preserve">) e Cancelamento (só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 encerrado: Dados do Cliente e Itens vêm dos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 usuário informa apenas o Cliente (só na criação) e os itens. CPF, e-mail, telefone, gênero, nascimento e endereço de entrega são preenchidos automaticamente pela associação cliente e são somente leitura (@Core.Computed); os demais campos do pedido são mantidos pelo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seção Pagamento é somente leitura (Pagamentos é @readonly no PedidosService): só a ação Efetuar Pagamento grava o pagamento, e a edição dos itens não o altera.</w:t>
      </w:r>
    </w:p>
    <w:p>
      <w:pPr>
        <w:pStyle w:val="Commarcadores"/>
      </w:pPr>
      <w:r>
        <w:rPr>
          <w:rFonts w:ascii="72" w:hAnsi="72" w:cs="72" w:eastAsia="72"/>
          <w:b w:val="0"/>
          <w:i/>
          <w:sz w:val="20"/>
        </w:rPr>
        <w:t>Editar</w:t>
      </w:r>
      <w:r>
        <w:rPr>
          <w:rFonts w:ascii="72" w:hAnsi="72" w:cs="72" w:eastAsia="72"/>
          <w:b w:val="0"/>
          <w:sz w:val="20"/>
        </w:rPr>
        <w:t xml:space="preserve"> só aparece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</w:t>
      </w:r>
      <w:r>
        <w:rPr>
          <w:rFonts w:ascii="72" w:hAnsi="72" w:cs="72" w:eastAsia="72"/>
          <w:b w:val="0"/>
          <w:i/>
          <w:sz w:val="20"/>
        </w:rPr>
        <w:t>Excluir</w:t>
      </w:r>
      <w:r>
        <w:rPr>
          <w:rFonts w:ascii="72" w:hAnsi="72" w:cs="72" w:eastAsia="72"/>
          <w:b w:val="0"/>
          <w:sz w:val="20"/>
        </w:rPr>
        <w:t xml:space="preserve"> nunca aparece para o pedido registrado.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Side effects: trocar o cliente recarrega endereço e dados do cliente; alterar item ou quantidade recarrega preço, total da linha e total do pedido.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15.4 Navegação entre aplicações</w:t>
      </w:r>
    </w:p>
    <w:p>
      <w:pPr/>
      <w:r>
        <w:rPr>
          <w:rFonts w:ascii="72" w:hAnsi="72" w:cs="72" w:eastAsia="72"/>
          <w:b w:val="0"/>
          <w:sz w:val="20"/>
        </w:rPr>
        <w:t>Os campos abaixo viram links para o registro na app de destino (no launchpad local). A app de destino abre direto a Object Page pela chave semântica (cpf do cliente, sku do item, numeroPedido do pedido), enviada no contexto da navegação.</w:t>
      </w:r>
      <w:r>
        <w:rPr>
          <w:rFonts w:ascii="72" w:hAnsi="72" w:cs="72" w:eastAsia="72"/>
          <w:b w:val="0"/>
          <w:i/>
          <w:sz w:val="20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72" w:hAnsi="72" w:cs="72" w:eastAsia="72"/>
          <w:b w:val="0"/>
          <w:i/>
          <w:sz w:val="20"/>
        </w:rPr>
      </w:r>
      <w:r>
        <w:rPr>
          <w:rFonts w:ascii="72" w:hAnsi="72" w:cs="72" w:eastAsia="72"/>
          <w:b w:val="0"/>
          <w:sz w:val="20"/>
        </w:rPr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Campos com link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 (intent)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Parâmetro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Gestão de Clientes (Cliente-manage)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cpfCliente → cpf (Common.SemanticObjectMapping)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Item, SKU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Gestão de Estoque (ItemEstoque-manage)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skuItem → sku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 de Compras (PedidoCompra-manage)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 (lista e Object Page)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Gestão de Clientes (Cliente-manage)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cpfCliente → cpf</w:t>
            </w:r>
          </w:p>
        </w:tc>
      </w:tr>
    </w:tbl>
    <w:p>
      <w:pPr>
        <w:pStyle w:val="Commarcadores"/>
      </w:pPr>
      <w:r>
        <w:rPr>
          <w:rFonts w:ascii="72" w:hAnsi="72" w:cs="72" w:eastAsia="72"/>
          <w:b w:val="0"/>
          <w:sz w:val="20"/>
        </w:rPr>
        <w:t>O Pedido do reembolso usa UI.DataFieldWithIntentBasedNavigation (link direto, sem popover): como chave semântica, numa coluna comum ele seria exibido como identificador, sem link.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Os demais usam Common.SemanticObject + Common.SemanticObjectMapping; o CPF entra no RequestAtLeast das listas para estar sempre no contexto.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 rascunho, os campos projetados pela associação não acompanham a troca de cliente ou item: os handlers de PATCH atualizam cpfCliente, cpfClienteFormatado e skuItem.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16. Mensagens</w:t>
      </w:r>
    </w:p>
    <w:p>
      <w:pPr/>
      <w:r>
        <w:rPr>
          <w:rFonts w:ascii="72" w:hAnsi="72" w:cs="72" w:eastAsia="72"/>
          <w:b w:val="0"/>
          <w:sz w:val="20"/>
        </w:rPr>
        <w:t xml:space="preserve">Arquivo </w:t>
      </w:r>
      <w:r>
        <w:rPr>
          <w:rFonts w:ascii="Consolas" w:hAnsi="Consolas" w:cs="Consolas" w:eastAsia="Consolas"/>
          <w:b w:val="0"/>
          <w:sz w:val="18"/>
        </w:rPr>
        <w:t>_i18n/messages.properties</w:t>
      </w:r>
      <w:r>
        <w:rPr>
          <w:rFonts w:ascii="72" w:hAnsi="72" w:cs="72" w:eastAsia="72"/>
          <w:b w:val="0"/>
          <w:sz w:val="20"/>
        </w:rPr>
        <w:t xml:space="preserve"> (porte da message class </w:t>
      </w:r>
      <w:r>
        <w:rPr>
          <w:rFonts w:ascii="Consolas" w:hAnsi="Consolas" w:cs="Consolas" w:eastAsia="Consolas"/>
          <w:b w:val="0"/>
          <w:sz w:val="18"/>
        </w:rPr>
        <w:t>ZPC_MSG</w:t>
      </w:r>
      <w:r>
        <w:rPr>
          <w:rFonts w:ascii="72" w:hAnsi="72" w:cs="72" w:eastAsia="72"/>
          <w:b w:val="0"/>
          <w:sz w:val="20"/>
        </w:rPr>
        <w:t>). Parâmetros nomeados entre chaves.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Chave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CPF inválido.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cliente cadastrado com este CPF.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inativo não pode realizar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CLIENTE_COM_PEDIDO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não pode ser excluído pois possui pedido vinculado.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CLIENTE_SEM_ENDERECO_PRINCIPAL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selecionado não possui endereço principal 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CEP_INDISPONIVEL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Não foi possível validar o CEP agora. Tente novamente em instantes.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CEP inválido ou não encontrado.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CEP_DUPLICADO_CLIENTE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endereço cadastrado com este CEP para este cliente.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endereço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FOTO_FORMATO_INVALIDO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Formato de imagem inválido. Utilize JPEG, PNG ou WEBP.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E-mail em formato inválido.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deve conter 10 ou 11 dígitos (DDD + número).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Data de nascimento não pode ser futura.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CAMPO_OBRIGATORIO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Campo {campo}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inválido para o campo {campo}.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ITEM_SKU_DUPLICADO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item cadastrado com este SKU.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ITEM_ESTOQUE_INSUFICIENTE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insuficiente para o item {sku} (disponível: {disponivel}).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ITEM_ESTOQUE_CONCORRENTE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do item {sku} alterado por outra operação. Atualize e tente de novo.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inativo não pode ser usado em novo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ITEM_SEM_ESTOQUE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está sem estoque disponível e não pode ser adicionado ao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ITEM_INATIVACAO_BLOQUEADA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possui estoque disponível ou pedido ativo. Inativação bloqueada.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não pode ser excluído pois está vinculado a pedido ou reserva.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do item deve ser maior que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Preço unitário deve ser maior ou igual a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em estoque não pode ser negativa nem menor que a reservada.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ITEM_RESERVA_INCONSISTENTE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do item {sku} inconsistente com 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PEDIDO_SEM_ITENS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deve possuir ao menos um item.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PEDIDO_CONFIRMADO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registrado. Estoque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PEDIDO_ATUALIZADO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atualizado. Reserva de estoque ajustada.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PEDIDO_EDICAO_BLOQUEADA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só pode ser editado no status ABERTO.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não pode ser excluído. Utilize Cancelar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PEDIDO_CLIENTE_IMUTAVEL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O cliente de um pedido registrado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PEDIDO_EM_EDICAO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está em edição. Salve ou descarte o rascunho antes de executar esta 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ACAO_SOMENTE_ATIVO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Esta ação só pode ser executada sobre o pedido salvo (fora do modo de edição).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Transição de status não permitida (status atual: {status}).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PEDIDO_PAGAMENTO_PENDENTE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pendente. O pedido não pode ser finalizado.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finalizado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finalizado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cancelado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PEDIDO_MOTIVO_CANCEL_OBRIG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do cancelamento.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PEDIDO_REEMBOLSO_SOLICITADO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enviado para processamento de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CARTAO_DADOS_INVALIDOS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Dados do cartão inválidos: {erro}.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PAGAMENTO_RECUSADO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recusado. O pedido permanecerá aguardando pagamento.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SNAPSHOT_EXISTENTE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Snapshot do pedido já foi gerado e não pode ser recriado.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aprovado. Pedido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REEMBOLSO_REJEITADO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rejeitado. Pedido retomado.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Solicitação de reembolso não está mais pendente.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REEMBOLSO_MOTIVO_DECISAO_OBRIG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da decisão sobre o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IMPORTACAO_CONCLUIDA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concluída: {quantidade} registro(s) criado(s).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IMPORTACAO_CANCELADA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cancelada: nenhum registro foi gravado ({quantidade} erro(s)).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IMPORTACAO_DETALHE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{texto} (erro de uma linha da planilha)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SEM_AUTORIZACAO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Usuário sem autorização para esta operação.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17. Critérios de Aceite</w:t>
      </w:r>
    </w:p>
    <w:p>
      <w:pPr/>
      <w:r>
        <w:rPr>
          <w:rFonts w:ascii="72" w:hAnsi="72" w:cs="72" w:eastAsia="72"/>
          <w:b w:val="0"/>
          <w:sz w:val="20"/>
        </w:rPr>
        <w:t>Cada critério tem teste automatizado correspondente (seção 20).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17.1 Clientes e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, quando criar um cliente com CPF válido e único e um endereço com CEP válido, então o endereço é preenchido pelo ViaCEP, vira principal, e o cliente é salvo ativo, com score entre 0 e 100, e-mail em minúsculas e CPF/telefone formatados para exibição.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já cadastrado, quando informado em outro endereço, então o ViaCEP não é consultado.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CPF inválido ou já cadastrado,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e-mail inválido, telefone fora de 10/11 dígitos ou nascimento futuro,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inexistente ou o ViaCEP indisponível,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geral, então logradouro e bairro ficam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endereço sem número ou dois endereços com o mesmo CEP,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dois endereços, quando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for executado em um deles (rascunho ou ativo), então só ele fica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usuário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tentar criar ou editar cliente,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cliente com pedido, quando excluído, então a exclusão é bloqueada; sem pedido, é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upload de foto cuja assinatura não confere com o MIME, então é recusado.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17.2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item novo, quando salvo, então recebe SKU </w:t>
      </w:r>
      <w:r>
        <w:rPr>
          <w:rFonts w:ascii="Consolas" w:hAnsi="Consolas" w:cs="Consolas" w:eastAsia="Consolas"/>
          <w:b w:val="0"/>
          <w:sz w:val="18"/>
        </w:rPr>
        <w:t>SKU-&lt;CAT&gt;-&lt;10 dígitos&gt;</w:t>
      </w:r>
      <w:r>
        <w:rPr>
          <w:rFonts w:ascii="72" w:hAnsi="72" w:cs="72" w:eastAsia="72"/>
          <w:b w:val="0"/>
          <w:sz w:val="20"/>
        </w:rPr>
        <w:t xml:space="preserve"> único, ativo e em BRL.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item, quando a categoria muda de prefixo, então o SKU é regenerado; senão é mantido.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estoque 0, 10 e 11 sem reserva, então o status é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preço negativo ou estoque menor que a reserva,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em edição, quando um pedido reservar unidades no meio tempo, então o Save do item preserva a reserva.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com estoque disponível, quando inativado, então é bloqueado; sem estoque e sem pedido, é permitido.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vinculado a pedido, quando excluído, então é bloqueado; item livre é excluído.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17.3 Pedidos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rascunho, então nenhuma reserva é feita e o total provisório é calculado.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rascunho válido, quando salvo, então o pedido fica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com número de 10 dígitos,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e estoque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quantidade acima do disponível ou pedido sem itens, quando salvo, então nada é registrado nem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sem estoque, quando incluído no rascunho, então é barrado na hora.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quando itens forem aumentados, incluídos, reduzidos ou removidos, então a reserva é ajustada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registrado, quando o cliente for trocado, então a operação é bloqueada.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, quando editado ou excluído, então a operação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17.4 Pagamento, aprovação e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quando o pagamento for recusado (CVV 000), então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quando aprovado,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qualquer tentativa, então só o resultado seguro da última é gravado e nada sensível aparece.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cartão expirado, então a resposta é erro de dados, não recusa.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aprovado, então é bloqueado; com pagamento aprovado, o estoque é baixado, os snapshots gerados e o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cancelado com motivo, então a reserva é liberada, os snapshots gerados e o pedido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pago, quando cancelado, então vai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 xml:space="preserve">, mantém a reserva e cria o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em edição ou um rascunho, quando uma ação for executada, então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17.5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aprovado, então o pedido é cancelado, a reserva liberada, os snapshots gerados e o pagamento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rejeitado com motivo, então o pedido volta 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reembolso já decidido, quando decidido de novo, então é bloqueado.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17.6 Importação e análises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válida, então todos os registros são criados; com qualquer erro, nada é gravado e os erros são listados por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de pedidos cuja demanda total excede o disponível, então a importação é cancelada.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importar clientes ou estoque,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Os modelos de </w:t>
      </w:r>
      <w:r>
        <w:rPr>
          <w:rFonts w:ascii="Consolas" w:hAnsi="Consolas" w:cs="Consolas" w:eastAsia="Consolas"/>
          <w:b w:val="0"/>
          <w:sz w:val="18"/>
        </w:rPr>
        <w:t>docs/modelos-importacao</w:t>
      </w:r>
      <w:r>
        <w:rPr>
          <w:rFonts w:ascii="72" w:hAnsi="72" w:cs="72" w:eastAsia="72"/>
          <w:b w:val="0"/>
          <w:sz w:val="20"/>
        </w:rPr>
        <w:t xml:space="preserve"> importam sem erro.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importado com a referência P001 para um cliente, quando a mesma planilha é importada de novo, então é recusada (o pedido P001 do cliente ... já foi importado) e nada é gravado; outro cliente pode usar P001, e o cancelamento do pedido libera a referência.</w:t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 agregações </w:t>
      </w:r>
      <w:r>
        <w:rPr>
          <w:rFonts w:ascii="Consolas" w:hAnsi="Consolas" w:cs="Consolas" w:eastAsia="Consolas"/>
          <w:b w:val="0"/>
          <w:sz w:val="18"/>
        </w:rPr>
        <w:t>$apply</w:t>
      </w:r>
      <w:r>
        <w:rPr>
          <w:rFonts w:ascii="72" w:hAnsi="72" w:cs="72" w:eastAsia="72"/>
          <w:b w:val="0"/>
          <w:sz w:val="20"/>
        </w:rPr>
        <w:t xml:space="preserve"> respondem nos quatro domínios, e a contagem de pedidos da análise fecha com o total de pedidos do serviço transacional.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18. Segurança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Autorização declarativa (</w:t>
      </w:r>
      <w:r>
        <w:rPr>
          <w:rFonts w:ascii="Consolas" w:hAnsi="Consolas" w:cs="Consolas" w:eastAsia="Consolas"/>
          <w:b w:val="0"/>
          <w:sz w:val="18"/>
        </w:rPr>
        <w:t>@requires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@restrict</w:t>
      </w:r>
      <w:r>
        <w:rPr>
          <w:rFonts w:ascii="72" w:hAnsi="72" w:cs="72" w:eastAsia="72"/>
          <w:b w:val="0"/>
          <w:sz w:val="20"/>
        </w:rPr>
        <w:t>) em todos os serviços; validações críticas no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cartão nunca persistidos, retornados ou registrados; só o resultado seguro é gravado.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Campos controlados pelo backend (status, totais, número, reserva, score, endereço do pedido) ignoram valores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Pedidos encerrados e snapshots são imutáveis; o pedido registrado é cancelado, nunca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Exclusões de clientes e itens bloqueadas quando há vínculo com pedidos.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Uploads de imagem validados por MIME, extensão e assinatura binária.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Movimentos de estoque transacionais e atômicos.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URL do ViaCEP configurável por ambiente (</w:t>
      </w:r>
      <w:r>
        <w:rPr>
          <w:rFonts w:ascii="Consolas" w:hAnsi="Consolas" w:cs="Consolas" w:eastAsia="Consolas"/>
          <w:b w:val="0"/>
          <w:sz w:val="18"/>
        </w:rPr>
        <w:t>cds_requires_viacep_credentials_url</w:t>
      </w:r>
      <w:r>
        <w:rPr>
          <w:rFonts w:ascii="72" w:hAnsi="72" w:cs="72" w:eastAsia="72"/>
          <w:b w:val="0"/>
          <w:sz w:val="20"/>
        </w:rPr>
        <w:t>), sem credenciais no código.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19. Implementações JavaScript e TypeScript</w:t>
      </w:r>
    </w:p>
    <w:p>
      <w:pPr/>
      <w:r>
        <w:rPr>
          <w:rFonts w:ascii="72" w:hAnsi="72" w:cs="72" w:eastAsia="72"/>
          <w:b w:val="0"/>
          <w:sz w:val="20"/>
        </w:rPr>
        <w:t>O repositório mantém duas implementações completas e equivalentes da mesma aplicação: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 dos handlers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ESM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srv/*.js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srv/lib/*.ts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Acesso às entidades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this.entities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cds.entities('pedidoscompras')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Classes geradas pelo cds-typer, importadas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#cds-models/...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cds.ql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SELECT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INSERT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DELETE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globais tipados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Parâmetros de actions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req.data</w:t>
            </w:r>
            <w:r>
              <w:rPr>
                <w:rFonts w:ascii="72" w:hAnsi="72" w:cs="72" w:eastAsia="72"/>
                <w:b w:val="0"/>
                <w:sz w:val="18"/>
              </w:rPr>
              <w:t xml:space="preserve"> sem tipo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Tipos derivados do modelo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typeof Pedido.actions.efetuarPagamento.__parameters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Nomes de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Singulares definidos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srv/typer.cds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@singular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Execução local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cds-tsx watch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(tsx)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--import tsx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CDS_TYPESCRIPT=tsx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ESLint (recomendado do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ESLint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typescript-eslint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 --noEmit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copia 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compila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tsconfig.cdsbuild.json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)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gen/srv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Gerador de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(gera os mesmos CSVs)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Modelo CDS, apps, dados, i18n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Idênticos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 de manutenção: qualquer mudança de regra de negócio deve ser feita nas duas versões, com o teste correspondente nas duas suítes.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19.1 Comandos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Instalar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(inclui verificação de tipos)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Gerar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typer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 de produção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 --production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build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Regenerar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20. Testes Automatizados</w:t>
      </w:r>
    </w:p>
    <w:p>
      <w:pPr/>
      <w:r>
        <w:rPr>
          <w:rFonts w:ascii="72" w:hAnsi="72" w:cs="72" w:eastAsia="72"/>
          <w:b w:val="0"/>
          <w:sz w:val="20"/>
        </w:rPr>
        <w:t>68 testes por versão (node:test + @cap-js/cds-test), com um servidor ViaCEP falso local (sem rede externa) e um gerador de .xlsx mínimo. São permanentes, como a suíte ABAP Unit do RAP.</w:t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Cobertura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Classes de teste RAP equivalentes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unidade.test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status de estoque, SKU, pagamento simulado, leitor XLSX/CSV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ltcl_digitos_cpf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ltcl_email_imagem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ltcl_estoque_endereco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testes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ZCL_PC_PAGAMENTO_SIM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Rascunho, ViaCEP, CEP geral, CEP único, endereço principal, CPF, autorização, exclusão, foto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ltcl_persistencia_endereco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disponibilidade e status, concorrência com edição, inativação e exclusão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ltcl_sku_item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com reserva, edição pela diferença, pagamento, aprovação, cancelamento, reembolso, campos somente leitura (cliente e pagamento)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ltcl_registro_pedido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ltcl_edicao_pedido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ltcl_ciclo_pedido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Aprovar, rejeitar (motivo obrigatório), decisão única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Clientes, estoque e pedidos (tudo ou nada), reimportação de pedidos recusada e modelos de docs/</w:t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testes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ZCL_PC_IMPORTACAO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Agregações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dos quatro domínios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21. Estrutura do Repositório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sap-cap-nodejs-pedidos-de-compras-app/</w:t>
        <w:br/>
      </w:r>
      <w:r>
        <w:rPr>
          <w:rFonts w:ascii="Consolas" w:hAnsi="Consolas" w:cs="Consolas" w:eastAsia="Consolas"/>
          <w:sz w:val="16"/>
        </w:rPr>
        <w:t>├── docs/</w:t>
        <w:br/>
      </w:r>
      <w:r>
        <w:rPr>
          <w:rFonts w:ascii="Consolas" w:hAnsi="Consolas" w:cs="Consolas" w:eastAsia="Consolas"/>
          <w:sz w:val="16"/>
        </w:rPr>
        <w:t>│   ├── especificacao-tecnica.md      esta especificação</w:t>
        <w:br/>
      </w:r>
      <w:r>
        <w:rPr>
          <w:rFonts w:ascii="Consolas" w:hAnsi="Consolas" w:cs="Consolas" w:eastAsia="Consolas"/>
          <w:sz w:val="16"/>
        </w:rPr>
        <w:t>│   ├── especificacao-tecnica.docx    a mesma especificação em Word</w:t>
        <w:br/>
      </w:r>
      <w:r>
        <w:rPr>
          <w:rFonts w:ascii="Consolas" w:hAnsi="Consolas" w:cs="Consolas" w:eastAsia="Consolas"/>
          <w:sz w:val="16"/>
        </w:rPr>
        <w:t>│   └── modelos-importacao/           modelos .xlsx e .csv de clientes, estoque e pedidos</w:t>
        <w:br/>
      </w:r>
      <w:r>
        <w:rPr>
          <w:rFonts w:ascii="Consolas" w:hAnsi="Consolas" w:cs="Consolas" w:eastAsia="Consolas"/>
          <w:sz w:val="16"/>
        </w:rPr>
        <w:t>├── nodejs-padrao/                    implementação em JavaScript</w:t>
        <w:br/>
      </w:r>
      <w:r>
        <w:rPr>
          <w:rFonts w:ascii="Consolas" w:hAnsi="Consolas" w:cs="Consolas" w:eastAsia="Consolas"/>
          <w:sz w:val="16"/>
        </w:rPr>
        <w:t>└── nodejs-typescript/                implementação em TypeScript</w:t>
      </w:r>
    </w:p>
    <w:p/>
    <w:p>
      <w:pPr/>
      <w:r>
        <w:rPr>
          <w:rFonts w:ascii="72" w:hAnsi="72" w:cs="72" w:eastAsia="72"/>
          <w:b w:val="0"/>
          <w:sz w:val="20"/>
        </w:rPr>
        <w:t>Estrutura de cada implementação (as diferenças estão marcadas):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├── _i18n/messages.properties         mensagens de negócio</w:t>
        <w:br/>
      </w:r>
      <w:r>
        <w:rPr>
          <w:rFonts w:ascii="Consolas" w:hAnsi="Consolas" w:cs="Consolas" w:eastAsia="Consolas"/>
          <w:sz w:val="16"/>
        </w:rPr>
        <w:t>├── app/</w:t>
        <w:br/>
      </w:r>
      <w:r>
        <w:rPr>
          <w:rFonts w:ascii="Consolas" w:hAnsi="Consolas" w:cs="Consolas" w:eastAsia="Consolas"/>
          <w:sz w:val="16"/>
        </w:rPr>
        <w:t>│   ├── common.cds                    rótulos, textos de CodeList, campos somente leitura</w:t>
        <w:br/>
      </w:r>
      <w:r>
        <w:rPr>
          <w:rFonts w:ascii="Consolas" w:hAnsi="Consolas" w:cs="Consolas" w:eastAsia="Consolas"/>
          <w:sz w:val="16"/>
        </w:rPr>
        <w:t>│   ├── services.cds                  reúne as anotações das apps</w:t>
        <w:br/>
      </w:r>
      <w:r>
        <w:rPr>
          <w:rFonts w:ascii="Consolas" w:hAnsi="Consolas" w:cs="Consolas" w:eastAsia="Consolas"/>
          <w:sz w:val="16"/>
        </w:rPr>
        <w:t>│   ├── gestao-clientes/              Fiori Elements (annotations.cds + webapp/, com webapp/ext/ImportarPlanilha.js)</w:t>
        <w:br/>
      </w:r>
      <w:r>
        <w:rPr>
          <w:rFonts w:ascii="Consolas" w:hAnsi="Consolas" w:cs="Consolas" w:eastAsia="Consolas"/>
          <w:sz w:val="16"/>
        </w:rPr>
        <w:t>│   ├── gestao-estoque/               Fiori Elements (+ importação)</w:t>
        <w:br/>
      </w:r>
      <w:r>
        <w:rPr>
          <w:rFonts w:ascii="Consolas" w:hAnsi="Consolas" w:cs="Consolas" w:eastAsia="Consolas"/>
          <w:sz w:val="16"/>
        </w:rPr>
        <w:t>│   ├── pedidos-compras/              Fiori Elements (+ importação)</w:t>
        <w:br/>
      </w:r>
      <w:r>
        <w:rPr>
          <w:rFonts w:ascii="Consolas" w:hAnsi="Consolas" w:cs="Consolas" w:eastAsia="Consolas"/>
          <w:sz w:val="16"/>
        </w:rPr>
        <w:t>│   ├── gestao-reembolsos/            Fiori Elements</w:t>
        <w:br/>
      </w:r>
      <w:r>
        <w:rPr>
          <w:rFonts w:ascii="Consolas" w:hAnsi="Consolas" w:cs="Consolas" w:eastAsia="Consolas"/>
          <w:sz w:val="16"/>
        </w:rPr>
        <w:t>│   ├── analise-compras/              SAPUI5 freestyle (20 análises)</w:t>
        <w:br/>
      </w:r>
      <w:r>
        <w:rPr>
          <w:rFonts w:ascii="Consolas" w:hAnsi="Consolas" w:cs="Consolas" w:eastAsia="Consolas"/>
          <w:sz w:val="16"/>
        </w:rPr>
        <w:t>│   ├── launchpad.html                sandbox do Fiori launchpad</w:t>
        <w:br/>
      </w:r>
      <w:r>
        <w:rPr>
          <w:rFonts w:ascii="Consolas" w:hAnsi="Consolas" w:cs="Consolas" w:eastAsia="Consolas"/>
          <w:sz w:val="16"/>
        </w:rPr>
        <w:t>│   └── launchpad/                    configuração e inicialização do launchpad</w:t>
        <w:br/>
      </w:r>
      <w:r>
        <w:rPr>
          <w:rFonts w:ascii="Consolas" w:hAnsi="Consolas" w:cs="Consolas" w:eastAsia="Consolas"/>
          <w:sz w:val="16"/>
        </w:rPr>
        <w:t>├── db/</w:t>
        <w:br/>
      </w:r>
      <w:r>
        <w:rPr>
          <w:rFonts w:ascii="Consolas" w:hAnsi="Consolas" w:cs="Consolas" w:eastAsia="Consolas"/>
          <w:sz w:val="16"/>
        </w:rPr>
        <w:t>│   ├── common.cds                    tipos e CodeLists</w:t>
        <w:br/>
      </w:r>
      <w:r>
        <w:rPr>
          <w:rFonts w:ascii="Consolas" w:hAnsi="Consolas" w:cs="Consolas" w:eastAsia="Consolas"/>
          <w:sz w:val="16"/>
        </w:rPr>
        <w:t>│   ├── schema.cds                    entidades</w:t>
        <w:br/>
      </w:r>
      <w:r>
        <w:rPr>
          <w:rFonts w:ascii="Consolas" w:hAnsi="Consolas" w:cs="Consolas" w:eastAsia="Consolas"/>
          <w:sz w:val="16"/>
        </w:rPr>
        <w:t>│   └── data/                         CodeLists e dados de demonstração (CSV)</w:t>
        <w:br/>
      </w:r>
      <w:r>
        <w:rPr>
          <w:rFonts w:ascii="Consolas" w:hAnsi="Consolas" w:cs="Consolas" w:eastAsia="Consolas"/>
          <w:sz w:val="16"/>
        </w:rPr>
        <w:t>├── srv/</w:t>
        <w:br/>
      </w:r>
      <w:r>
        <w:rPr>
          <w:rFonts w:ascii="Consolas" w:hAnsi="Consolas" w:cs="Consolas" w:eastAsia="Consolas"/>
          <w:sz w:val="16"/>
        </w:rPr>
        <w:t>│   ├── *-service.cds                 serviços (um por aplicação) + analitico-service.cds</w:t>
        <w:br/>
      </w:r>
      <w:r>
        <w:rPr>
          <w:rFonts w:ascii="Consolas" w:hAnsi="Consolas" w:cs="Consolas" w:eastAsia="Consolas"/>
          <w:sz w:val="16"/>
        </w:rPr>
        <w:t>│   ├── *-service.js | *.ts           handlers</w:t>
        <w:br/>
      </w:r>
      <w:r>
        <w:rPr>
          <w:rFonts w:ascii="Consolas" w:hAnsi="Consolas" w:cs="Consolas" w:eastAsia="Consolas"/>
          <w:sz w:val="16"/>
        </w:rPr>
        <w:t>│   ├── validacoes.cds                @mandatory / @assert</w:t>
        <w:br/>
      </w:r>
      <w:r>
        <w:rPr>
          <w:rFonts w:ascii="Consolas" w:hAnsi="Consolas" w:cs="Consolas" w:eastAsia="Consolas"/>
          <w:sz w:val="16"/>
        </w:rPr>
        <w:t>│   ├── typer.cds                     (só TypeScript) nomes dos tipos gerados</w:t>
        <w:br/>
      </w:r>
      <w:r>
        <w:rPr>
          <w:rFonts w:ascii="Consolas" w:hAnsi="Consolas" w:cs="Consolas" w:eastAsia="Consolas"/>
          <w:sz w:val="16"/>
        </w:rPr>
        <w:t>│   └── lib/                          regras de domínio</w:t>
        <w:br/>
      </w:r>
      <w:r>
        <w:rPr>
          <w:rFonts w:ascii="Consolas" w:hAnsi="Consolas" w:cs="Consolas" w:eastAsia="Consolas"/>
          <w:sz w:val="16"/>
        </w:rPr>
        <w:t>├── scripts/gerar-dados-demo.js | .ts gerador dos CSVs de demonstração</w:t>
        <w:br/>
      </w:r>
      <w:r>
        <w:rPr>
          <w:rFonts w:ascii="Consolas" w:hAnsi="Consolas" w:cs="Consolas" w:eastAsia="Consolas"/>
          <w:sz w:val="16"/>
        </w:rPr>
        <w:t>├── test/                             testes automatizados e apoio</w:t>
        <w:br/>
      </w:r>
      <w:r>
        <w:rPr>
          <w:rFonts w:ascii="Consolas" w:hAnsi="Consolas" w:cs="Consolas" w:eastAsia="Consolas"/>
          <w:sz w:val="16"/>
        </w:rPr>
        <w:t>├── tsconfig*.json                    (só TypeScript) verificação de tipos e build</w:t>
        <w:br/>
      </w:r>
      <w:r>
        <w:rPr>
          <w:rFonts w:ascii="Consolas" w:hAnsi="Consolas" w:cs="Consolas" w:eastAsia="Consolas"/>
          <w:sz w:val="16"/>
        </w:rPr>
        <w:t>└── package.json</w:t>
      </w:r>
    </w:p>
    <w:p/>
    <w:p>
      <w:pPr>
        <w:pStyle w:val="Ttulo1"/>
      </w:pPr>
      <w:r>
        <w:rPr>
          <w:rFonts w:ascii="72" w:hAnsi="72" w:cs="72" w:eastAsia="72"/>
          <w:b w:val="0"/>
          <w:sz w:val="32"/>
        </w:rPr>
        <w:t>22. Diferenças em Relação ao RAP e à Versão 1 desta Especificação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22.1 RAP (</w:t>
      </w:r>
      <w:r>
        <w:rPr>
          <w:rFonts w:ascii="Consolas" w:hAnsi="Consolas" w:cs="Consolas" w:eastAsia="Consolas"/>
          <w:b w:val="0"/>
          <w:sz w:val="24"/>
        </w:rPr>
        <w:t>ZAVBS_PC</w:t>
      </w:r>
      <w:r>
        <w:rPr>
          <w:rFonts w:ascii="72" w:hAnsi="72" w:cs="72" w:eastAsia="72"/>
          <w:b w:val="0"/>
          <w:sz w:val="26"/>
        </w:rPr>
        <w:t>) × CAP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Numeração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Number Range Object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ZPC_NR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Tabela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incremento atômico na transação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Disponível/status do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Colunas mantidas por determinations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Colunas geradas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 no banco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dinâmica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Colunas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xfeld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persistidas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AtualizarFlagsStatus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na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do endereço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Chave da tabela, somente leitura após gravar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Chave é só 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ID</w:t>
            </w:r>
            <w:r>
              <w:rPr>
                <w:rFonts w:ascii="72" w:hAnsi="72" w:cs="72" w:eastAsia="72"/>
                <w:b w:val="0"/>
                <w:sz w:val="18"/>
              </w:rPr>
              <w:t>: o CEP pode ser alterado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Concorrência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Lock do BO Item via EML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 atômico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Autorização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IAM App, objetos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c_modo_trial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@requires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Leitor XLSX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XCO (sem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inlineStr</w:t>
            </w:r>
            <w:r>
              <w:rPr>
                <w:rFonts w:ascii="72" w:hAnsi="72" w:cs="72" w:eastAsia="72"/>
                <w:b w:val="0"/>
                <w:sz w:val="18"/>
              </w:rPr>
              <w:t>, recusa LibreOffice)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Leitor próprio (ZIP + XML), aceita ambos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22.2 O que mudou da versão 1 para a 2 desta especificação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1 (planejada)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 (implementada)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confirmarPedido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 Salvar do rascunho registra e reserva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simularPagamentoPedido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nome do titular),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(método, número, validade, CVV),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Cancelava direto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Abre reembolso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>) e app Gestão de Reembolsos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; réplica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Pedidos.statusPagamento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Edição após reserva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 (recomendação de bloquear)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, com ajuste pela diferença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Exclusão de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nunca é excluído (só o rascunho é descartado)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CCC-NNN-DDD-0001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(categoria, nome, descrição)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SKU-&lt;3 letras da categoria&gt;-&lt;10 dígitos&gt;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CodeLists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StatusItensEstoque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Calculados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virtual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preenchidos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after READ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no banco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 ou PNG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WEBP, com assinatura binária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Peso e dimensões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Não modelados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(Boolean)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  <w:r>
              <w:rPr>
                <w:rFonts w:ascii="72" w:hAnsi="72" w:cs="72" w:eastAsia="72"/>
                <w:b w:val="0"/>
                <w:sz w:val="18"/>
              </w:rPr>
              <w:t>, CEP geral e reaproveitamento de CEP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Papéis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PedidosCompras.Comum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PedidosCompras.Admin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Interface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App única com navegação interna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5 apps independentes + launchpad com navegação entre elas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Novos recursos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Reembolsos, importação por planilha, camada analítica, dados de demonstração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Fora do escopo inicial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68 testes automatizados por versão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Node.js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 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Estrutura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srv/handlers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srv/utils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.cdsrc.json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xs-security.json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serviço por app,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</w:t>
            </w:r>
            <w:r>
              <w:rPr>
                <w:rFonts w:ascii="72" w:hAnsi="72" w:cs="72" w:eastAsia="72"/>
                <w:b w:val="0"/>
                <w:sz w:val="18"/>
              </w:rPr>
              <w:t xml:space="preserve">, configuração no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package.json</w:t>
            </w:r>
            <w:r>
              <w:rPr>
                <w:rFonts w:ascii="72" w:hAnsi="72" w:cs="72" w:eastAsia="72"/>
                <w:b w:val="0"/>
                <w:sz w:val="18"/>
              </w:rPr>
              <w:t>; MTA e XSUAA pendentes</w:t>
            </w:r>
          </w:p>
        </w:tc>
      </w:tr>
    </w:tbl>
    <w:p>
      <w:pPr>
        <w:pStyle w:val="Ttulo2"/>
      </w:pPr>
      <w:r>
        <w:rPr>
          <w:rFonts w:ascii="72" w:hAnsi="72" w:cs="72" w:eastAsia="72"/>
          <w:b w:val="0"/>
          <w:sz w:val="26"/>
        </w:rPr>
        <w:t>22.3 Revisão 2.1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2.0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2.1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Campos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Dados do cliente e pagamento apareciam editáveis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Só o Cliente (na criação) e os itens são informados; dados do cliente vêm da associação; pagamento e snapshots somente leitura; observação somente leitura na tela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Navegação entre apps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 e item do pedido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 → Cliente (Cliente, CPF) e Item (Item, SKU); Reembolso → Pedido e Cliente (Cliente, CPF), abrindo direto o registro (seção 15.4)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de 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 mesma planilha podia ser importada várias vezes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referenciaImportacao (coluna Pedido) como chave de idempotência por cliente (seção 13.2)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63 por versão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68 por versão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23. Pendências e Backlog</w:t>
      </w:r>
    </w:p>
    <w:p>
      <w:pPr/>
      <w:r>
        <w:rPr>
          <w:rFonts w:ascii="72" w:hAnsi="72" w:cs="72" w:eastAsia="72"/>
          <w:b/>
          <w:sz w:val="20"/>
        </w:rPr>
        <w:t>Implantação (pendente)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SAP HANA Cloud: </w:t>
      </w:r>
      <w:r>
        <w:rPr>
          <w:rFonts w:ascii="Consolas" w:hAnsi="Consolas" w:cs="Consolas" w:eastAsia="Consolas"/>
          <w:b w:val="0"/>
          <w:sz w:val="18"/>
        </w:rPr>
        <w:t>cds add hana</w:t>
      </w:r>
      <w:r>
        <w:rPr>
          <w:rFonts w:ascii="72" w:hAnsi="72" w:cs="72" w:eastAsia="72"/>
          <w:b w:val="0"/>
          <w:sz w:val="20"/>
        </w:rPr>
        <w:t xml:space="preserve"> e perfil </w:t>
      </w:r>
      <w:r>
        <w:rPr>
          <w:rFonts w:ascii="Consolas" w:hAnsi="Consolas" w:cs="Consolas" w:eastAsia="Consolas"/>
          <w:b w:val="0"/>
          <w:sz w:val="18"/>
        </w:rPr>
        <w:t>[production]</w:t>
      </w:r>
      <w:r>
        <w:rPr>
          <w:rFonts w:ascii="72" w:hAnsi="72" w:cs="72" w:eastAsia="72"/>
          <w:b w:val="0"/>
          <w:sz w:val="20"/>
        </w:rPr>
        <w:t>. O modelo usa apenas funções portáveis do CAP (</w:t>
      </w:r>
      <w:r>
        <w:rPr>
          <w:rFonts w:ascii="Consolas" w:hAnsi="Consolas" w:cs="Consolas" w:eastAsia="Consolas"/>
          <w:b w:val="0"/>
          <w:sz w:val="18"/>
        </w:rPr>
        <w:t>substring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length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year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month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case</w:t>
      </w:r>
      <w:r>
        <w:rPr>
          <w:rFonts w:ascii="72" w:hAnsi="72" w:cs="72" w:eastAsia="72"/>
          <w:b w:val="0"/>
          <w:sz w:val="20"/>
        </w:rPr>
        <w:t>) e colunas geradas, suportadas pelo HANA, mas a execução no HANA ainda não foi testada.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 com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SAP BTP.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Descritor MTA (</w:t>
      </w:r>
      <w:r>
        <w:rPr>
          <w:rFonts w:ascii="Consolas" w:hAnsi="Consolas" w:cs="Consolas" w:eastAsia="Consolas"/>
          <w:b w:val="0"/>
          <w:sz w:val="18"/>
        </w:rPr>
        <w:t>cds add mta</w:t>
      </w:r>
      <w:r>
        <w:rPr>
          <w:rFonts w:ascii="72" w:hAnsi="72" w:cs="72" w:eastAsia="72"/>
          <w:b w:val="0"/>
          <w:sz w:val="20"/>
        </w:rPr>
        <w:t>) e deploy no Cloud Foundry.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Exposição das apps no SAP Build Work Zone.</w:t>
      </w:r>
    </w:p>
    <w:p>
      <w:pPr/>
      <w:r>
        <w:rPr>
          <w:rFonts w:ascii="72" w:hAnsi="72" w:cs="72" w:eastAsia="72"/>
          <w:b/>
          <w:sz w:val="20"/>
        </w:rPr>
        <w:t>Evoluções futuras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completo de tentativas de pagamento.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de alterações críticas e logs estruturados.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Armazenamento externo de imagens.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Integração real com gateway de pagamento e com serviço de frete.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Estoque mínimo configurável por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TypeScript 7 (compilador nativo) quando </w:t>
      </w:r>
      <w:r>
        <w:rPr>
          <w:rFonts w:ascii="Consolas" w:hAnsi="Consolas" w:cs="Consolas" w:eastAsia="Consolas"/>
          <w:b w:val="0"/>
          <w:sz w:val="18"/>
        </w:rPr>
        <w:t>typescript-eslint</w:t>
      </w:r>
      <w:r>
        <w:rPr>
          <w:rFonts w:ascii="72" w:hAnsi="72" w:cs="72" w:eastAsia="72"/>
          <w:b w:val="0"/>
          <w:sz w:val="20"/>
        </w:rPr>
        <w:t xml:space="preserve"> e o plugin ESLint das apps Fiori o suportarem.</w:t>
      </w:r>
    </w:p>
    <w:sectPr w:rsidR="00BB14A8" w:rsidRPr="00BE21D7" w:rsidSect="00767938">
      <w:headerReference w:type="default" r:id="rId33"/>
      <w:pgSz w:w="12240" w:h="15840"/>
      <w:pgMar w:top="1008" w:right="1080" w:bottom="1008" w:left="1080" w:header="34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E4B0" w14:textId="77777777" w:rsidR="00B8663A" w:rsidRDefault="00B8663A" w:rsidP="00767938">
      <w:pPr>
        <w:spacing w:after="0" w:line="240" w:lineRule="auto"/>
      </w:pPr>
      <w:r>
        <w:separator/>
      </w:r>
    </w:p>
  </w:endnote>
  <w:endnote w:type="continuationSeparator" w:id="0">
    <w:p w14:paraId="6F15481A" w14:textId="77777777" w:rsidR="00B8663A" w:rsidRDefault="00B8663A" w:rsidP="00767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031A2" w14:textId="77777777" w:rsidR="00B8663A" w:rsidRDefault="00B8663A" w:rsidP="00767938">
      <w:pPr>
        <w:spacing w:after="0" w:line="240" w:lineRule="auto"/>
      </w:pPr>
      <w:r>
        <w:separator/>
      </w:r>
    </w:p>
  </w:footnote>
  <w:footnote w:type="continuationSeparator" w:id="0">
    <w:p w14:paraId="40D3DA8F" w14:textId="77777777" w:rsidR="00B8663A" w:rsidRDefault="00B8663A" w:rsidP="007679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BDE2" w14:textId="77777777" w:rsidR="00767938" w:rsidRPr="001A5297" w:rsidRDefault="00767938" w:rsidP="00767938">
    <w:pPr>
      <w:spacing w:after="0" w:line="240" w:lineRule="auto"/>
      <w:jc w:val="center"/>
      <w:rPr>
        <w:rFonts w:ascii="72" w:hAnsi="72" w:cs="72"/>
        <w:b/>
        <w:color w:val="0070F2"/>
        <w:sz w:val="40"/>
        <w:lang w:val="pt-BR"/>
      </w:rPr>
    </w:pPr>
    <w:r w:rsidRPr="001A5297">
      <w:rPr>
        <w:rFonts w:ascii="72" w:hAnsi="72" w:cs="72"/>
        <w:b/>
        <w:color w:val="0070F2"/>
        <w:sz w:val="40"/>
        <w:lang w:val="pt-BR"/>
      </w:rPr>
      <w:t>Especificação Técnica</w:t>
    </w:r>
  </w:p>
  <w:p w14:paraId="6D85DBA0" w14:textId="012CDCD3" w:rsidR="00767938" w:rsidRPr="001A5297" w:rsidRDefault="00767938" w:rsidP="00767938">
    <w:pPr>
      <w:spacing w:after="120" w:line="240" w:lineRule="auto"/>
      <w:jc w:val="center"/>
      <w:rPr>
        <w:rFonts w:ascii="72" w:hAnsi="72" w:cs="72"/>
        <w:sz w:val="20"/>
        <w:lang w:val="pt-BR"/>
      </w:rPr>
    </w:pPr>
    <w:r w:rsidRPr="001A5297">
      <w:rPr>
        <w:rFonts w:ascii="72" w:hAnsi="72" w:cs="72"/>
        <w:i/>
        <w:color w:val="595959"/>
        <w:sz w:val="24"/>
        <w:lang w:val="pt-BR"/>
      </w:rPr>
      <w:t>Sistema de Pedidos de Compras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56835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70F2"/>
        <w:sz w:val="16"/>
        <w:szCs w:val="16"/>
      </w:rPr>
    </w:lvl>
  </w:abstractNum>
  <w:num w:numId="1" w16cid:durableId="204996783">
    <w:abstractNumId w:val="8"/>
  </w:num>
  <w:num w:numId="2" w16cid:durableId="179442139">
    <w:abstractNumId w:val="6"/>
  </w:num>
  <w:num w:numId="3" w16cid:durableId="200631876">
    <w:abstractNumId w:val="5"/>
  </w:num>
  <w:num w:numId="4" w16cid:durableId="359552957">
    <w:abstractNumId w:val="4"/>
  </w:num>
  <w:num w:numId="5" w16cid:durableId="654064606">
    <w:abstractNumId w:val="7"/>
  </w:num>
  <w:num w:numId="6" w16cid:durableId="2039770532">
    <w:abstractNumId w:val="3"/>
  </w:num>
  <w:num w:numId="7" w16cid:durableId="1356494742">
    <w:abstractNumId w:val="2"/>
  </w:num>
  <w:num w:numId="8" w16cid:durableId="124472752">
    <w:abstractNumId w:val="1"/>
  </w:num>
  <w:num w:numId="9" w16cid:durableId="2145733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464"/>
    <w:rsid w:val="0013716D"/>
    <w:rsid w:val="0015074B"/>
    <w:rsid w:val="00186DAE"/>
    <w:rsid w:val="001A5297"/>
    <w:rsid w:val="001D51DF"/>
    <w:rsid w:val="0029639D"/>
    <w:rsid w:val="002D140A"/>
    <w:rsid w:val="00326F90"/>
    <w:rsid w:val="00345855"/>
    <w:rsid w:val="00457788"/>
    <w:rsid w:val="00540AD1"/>
    <w:rsid w:val="00561BE0"/>
    <w:rsid w:val="00570B1F"/>
    <w:rsid w:val="00574926"/>
    <w:rsid w:val="006F218F"/>
    <w:rsid w:val="00767938"/>
    <w:rsid w:val="00784601"/>
    <w:rsid w:val="00906D0A"/>
    <w:rsid w:val="00954C40"/>
    <w:rsid w:val="00A55665"/>
    <w:rsid w:val="00A714B2"/>
    <w:rsid w:val="00AA1D8D"/>
    <w:rsid w:val="00AB56D9"/>
    <w:rsid w:val="00AC6B5B"/>
    <w:rsid w:val="00AD148A"/>
    <w:rsid w:val="00B3678D"/>
    <w:rsid w:val="00B47730"/>
    <w:rsid w:val="00B8663A"/>
    <w:rsid w:val="00BA3978"/>
    <w:rsid w:val="00BB14A8"/>
    <w:rsid w:val="00BD5CA2"/>
    <w:rsid w:val="00BE21D7"/>
    <w:rsid w:val="00BE290B"/>
    <w:rsid w:val="00C26964"/>
    <w:rsid w:val="00C36352"/>
    <w:rsid w:val="00CB0664"/>
    <w:rsid w:val="00CE6FEC"/>
    <w:rsid w:val="00E26A20"/>
    <w:rsid w:val="00E76026"/>
    <w:rsid w:val="00EF4991"/>
    <w:rsid w:val="00F07559"/>
    <w:rsid w:val="00FC693F"/>
    <w:rsid w:val="00FC748B"/>
    <w:rsid w:val="00FF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9C25AEC-F02A-472F-A327-9A987EC4B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" Type="http://schemas.openxmlformats.org/officeDocument/2006/relationships/styles" Target="styles.xml"/><Relationship Id="rId21" Type="http://schemas.openxmlformats.org/officeDocument/2006/relationships/diagramColors" Target="diagrams/colors3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diagramQuickStyle" Target="diagrams/quickStyle3.xml"/><Relationship Id="rId29" Type="http://schemas.openxmlformats.org/officeDocument/2006/relationships/diagramLayout" Target="diagrams/layout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theme" Target="theme/theme1.xml"/><Relationship Id="rId8" Type="http://schemas.openxmlformats.org/officeDocument/2006/relationships/diagramData" Target="diagrams/data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800" b="1"/>
            <a:t>CRIADO</a:t>
          </a:r>
          <a:endParaRPr lang="pt-BR" sz="600" b="1"/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AGUARDANDO_PAGAMENTO</a:t>
          </a: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E453FEAB-F846-429B-8467-494B8B2C677B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AGUARDANDO_APROVACAO</a:t>
          </a:r>
          <a:endParaRPr lang="pt-BR" sz="600" b="1"/>
        </a:p>
      </dgm:t>
    </dgm:pt>
    <dgm:pt modelId="{164D6180-C5CC-401D-A4A2-96D8EEB310AE}" type="parTrans" cxnId="{E9D30624-A5D5-4B7F-AAB3-953C4663FE65}">
      <dgm:prSet/>
      <dgm:spPr/>
      <dgm:t>
        <a:bodyPr/>
        <a:lstStyle/>
        <a:p>
          <a:endParaRPr lang="pt-BR"/>
        </a:p>
      </dgm:t>
    </dgm:pt>
    <dgm:pt modelId="{C1E7700C-6A69-4EEA-89AE-19FFFEDD4250}" type="sibTrans" cxnId="{E9D30624-A5D5-4B7F-AAB3-953C4663FE65}">
      <dgm:prSet/>
      <dgm:spPr/>
      <dgm:t>
        <a:bodyPr/>
        <a:lstStyle/>
        <a:p>
          <a:endParaRPr lang="pt-BR"/>
        </a:p>
      </dgm:t>
    </dgm:pt>
    <dgm:pt modelId="{160055F6-A99B-4E05-B0F3-C91AF7235722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FINALIZADO</a:t>
          </a:r>
          <a:endParaRPr lang="pt-BR" sz="600" b="1"/>
        </a:p>
      </dgm:t>
    </dgm:pt>
    <dgm:pt modelId="{0F0A5805-F3DF-4757-9938-C836A186BA51}" type="parTrans" cxnId="{AD2BDCDA-2A76-4FA0-ABEB-B98B29989FC7}">
      <dgm:prSet/>
      <dgm:spPr/>
      <dgm:t>
        <a:bodyPr/>
        <a:lstStyle/>
        <a:p>
          <a:endParaRPr lang="pt-BR"/>
        </a:p>
      </dgm:t>
    </dgm:pt>
    <dgm:pt modelId="{F8C989A5-CE0D-47F3-B1F2-7286480A1687}" type="sibTrans" cxnId="{AD2BDCDA-2A76-4FA0-ABEB-B98B29989FC7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4" custScaleX="44076" custScaleY="62639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3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3"/>
      <dgm:spPr/>
    </dgm:pt>
    <dgm:pt modelId="{27DC2767-38E1-4058-A3B7-73A5B1A35D22}" type="pres">
      <dgm:prSet presAssocID="{7E495A24-FD64-412F-817B-E5F078A62CB0}" presName="node" presStyleLbl="node1" presStyleIdx="1" presStyleCnt="4" custScaleX="81362" custScaleY="62639">
        <dgm:presLayoutVars>
          <dgm:bulletEnabled val="1"/>
        </dgm:presLayoutVars>
      </dgm:prSet>
      <dgm:spPr/>
    </dgm:pt>
    <dgm:pt modelId="{7C782C67-1797-44DA-8979-14FAD7539AB0}" type="pres">
      <dgm:prSet presAssocID="{1FAC748B-6458-4CE4-B0FB-BD910111807B}" presName="sibTrans" presStyleLbl="sibTrans2D1" presStyleIdx="1" presStyleCnt="3" custScaleX="119969" custScaleY="53697"/>
      <dgm:spPr/>
    </dgm:pt>
    <dgm:pt modelId="{C496EB0D-C3E0-4DF3-831F-BA66BAE2954E}" type="pres">
      <dgm:prSet presAssocID="{1FAC748B-6458-4CE4-B0FB-BD910111807B}" presName="connectorText" presStyleLbl="sibTrans2D1" presStyleIdx="1" presStyleCnt="3"/>
      <dgm:spPr/>
    </dgm:pt>
    <dgm:pt modelId="{C8D50342-8255-4B7C-90BD-5A1E9AD60A8C}" type="pres">
      <dgm:prSet presAssocID="{E453FEAB-F846-429B-8467-494B8B2C677B}" presName="node" presStyleLbl="node1" presStyleIdx="2" presStyleCnt="4" custScaleX="82764" custScaleY="62639">
        <dgm:presLayoutVars>
          <dgm:bulletEnabled val="1"/>
        </dgm:presLayoutVars>
      </dgm:prSet>
      <dgm:spPr/>
    </dgm:pt>
    <dgm:pt modelId="{78F7D516-A3BE-49DB-A49A-97073454A09C}" type="pres">
      <dgm:prSet presAssocID="{C1E7700C-6A69-4EEA-89AE-19FFFEDD4250}" presName="sibTrans" presStyleLbl="sibTrans2D1" presStyleIdx="2" presStyleCnt="3" custScaleX="113078" custScaleY="58172"/>
      <dgm:spPr/>
    </dgm:pt>
    <dgm:pt modelId="{64E6DEB2-B1C7-48F1-BB5E-B19AC32F9456}" type="pres">
      <dgm:prSet presAssocID="{C1E7700C-6A69-4EEA-89AE-19FFFEDD4250}" presName="connectorText" presStyleLbl="sibTrans2D1" presStyleIdx="2" presStyleCnt="3"/>
      <dgm:spPr/>
    </dgm:pt>
    <dgm:pt modelId="{A0DC0D9A-6F3B-40C2-AA82-3DCCCE154F4C}" type="pres">
      <dgm:prSet presAssocID="{160055F6-A99B-4E05-B0F3-C91AF7235722}" presName="node" presStyleLbl="node1" presStyleIdx="3" presStyleCnt="4" custScaleX="55582" custScaleY="62639">
        <dgm:presLayoutVars>
          <dgm:bulletEnabled val="1"/>
        </dgm:presLayoutVars>
      </dgm:prSet>
      <dgm:spPr/>
    </dgm:pt>
  </dgm:ptLst>
  <dgm:cxnLst>
    <dgm:cxn modelId="{F6F7380E-C33F-4302-B59E-161E94755C08}" type="presOf" srcId="{C1E7700C-6A69-4EEA-89AE-19FFFEDD4250}" destId="{78F7D516-A3BE-49DB-A49A-97073454A09C}" srcOrd="0" destOrd="0" presId="urn:microsoft.com/office/officeart/2005/8/layout/process1"/>
    <dgm:cxn modelId="{3839D61D-FB95-4599-A602-0641D45D88D0}" type="presOf" srcId="{160055F6-A99B-4E05-B0F3-C91AF7235722}" destId="{A0DC0D9A-6F3B-40C2-AA82-3DCCCE154F4C}" srcOrd="0" destOrd="0" presId="urn:microsoft.com/office/officeart/2005/8/layout/process1"/>
    <dgm:cxn modelId="{39A69220-9DE3-49E0-97C8-980149803793}" type="presOf" srcId="{E453FEAB-F846-429B-8467-494B8B2C677B}" destId="{C8D50342-8255-4B7C-90BD-5A1E9AD60A8C}" srcOrd="0" destOrd="0" presId="urn:microsoft.com/office/officeart/2005/8/layout/process1"/>
    <dgm:cxn modelId="{E9D30624-A5D5-4B7F-AAB3-953C4663FE65}" srcId="{BC7D0D57-3E08-4510-8E3F-3713B7FBF4E7}" destId="{E453FEAB-F846-429B-8467-494B8B2C677B}" srcOrd="2" destOrd="0" parTransId="{164D6180-C5CC-401D-A4A2-96D8EEB310AE}" sibTransId="{C1E7700C-6A69-4EEA-89AE-19FFFEDD4250}"/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EF6A9444-8174-4BBE-B07D-2D2786ADDD98}" type="presOf" srcId="{1FAC748B-6458-4CE4-B0FB-BD910111807B}" destId="{7C782C67-1797-44DA-8979-14FAD7539AB0}" srcOrd="0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AF9F30C8-C44D-4B25-8BEA-5DF661DB309F}" type="presOf" srcId="{1FAC748B-6458-4CE4-B0FB-BD910111807B}" destId="{C496EB0D-C3E0-4DF3-831F-BA66BAE2954E}" srcOrd="1" destOrd="0" presId="urn:microsoft.com/office/officeart/2005/8/layout/process1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AD2BDCDA-2A76-4FA0-ABEB-B98B29989FC7}" srcId="{BC7D0D57-3E08-4510-8E3F-3713B7FBF4E7}" destId="{160055F6-A99B-4E05-B0F3-C91AF7235722}" srcOrd="3" destOrd="0" parTransId="{0F0A5805-F3DF-4757-9938-C836A186BA51}" sibTransId="{F8C989A5-CE0D-47F3-B1F2-7286480A1687}"/>
    <dgm:cxn modelId="{40B2DEEE-5D16-4D18-87C7-F20462482183}" type="presOf" srcId="{C1E7700C-6A69-4EEA-89AE-19FFFEDD4250}" destId="{64E6DEB2-B1C7-48F1-BB5E-B19AC32F9456}" srcOrd="1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  <dgm:cxn modelId="{28C647FB-8369-4335-95FA-96FF878ADE29}" type="presParOf" srcId="{D04676A5-65FF-4414-BC21-CE71401F8B09}" destId="{7C782C67-1797-44DA-8979-14FAD7539AB0}" srcOrd="3" destOrd="0" presId="urn:microsoft.com/office/officeart/2005/8/layout/process1"/>
    <dgm:cxn modelId="{E41B956D-FA82-4286-A4A9-6616DACE5B60}" type="presParOf" srcId="{7C782C67-1797-44DA-8979-14FAD7539AB0}" destId="{C496EB0D-C3E0-4DF3-831F-BA66BAE2954E}" srcOrd="0" destOrd="0" presId="urn:microsoft.com/office/officeart/2005/8/layout/process1"/>
    <dgm:cxn modelId="{6E0C2907-F74E-47B3-9EA9-575DDE9EACEE}" type="presParOf" srcId="{D04676A5-65FF-4414-BC21-CE71401F8B09}" destId="{C8D50342-8255-4B7C-90BD-5A1E9AD60A8C}" srcOrd="4" destOrd="0" presId="urn:microsoft.com/office/officeart/2005/8/layout/process1"/>
    <dgm:cxn modelId="{E647C854-5C03-4046-9949-DFBE0997976E}" type="presParOf" srcId="{D04676A5-65FF-4414-BC21-CE71401F8B09}" destId="{78F7D516-A3BE-49DB-A49A-97073454A09C}" srcOrd="5" destOrd="0" presId="urn:microsoft.com/office/officeart/2005/8/layout/process1"/>
    <dgm:cxn modelId="{93AC29F6-F1E9-4194-8FB8-E4E3257DFC98}" type="presParOf" srcId="{78F7D516-A3BE-49DB-A49A-97073454A09C}" destId="{64E6DEB2-B1C7-48F1-BB5E-B19AC32F9456}" srcOrd="0" destOrd="0" presId="urn:microsoft.com/office/officeart/2005/8/layout/process1"/>
    <dgm:cxn modelId="{7D308141-4B2E-4A83-9464-D55464CEC563}" type="presParOf" srcId="{D04676A5-65FF-4414-BC21-CE71401F8B09}" destId="{A0DC0D9A-6F3B-40C2-AA82-3DCCCE154F4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>
    <a:noFill/>
  </dgm:bg>
  <dgm:whole>
    <a:ln>
      <a:noFill/>
    </a:ln>
  </dgm:whole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AGUARDANDO_PAGAMENTO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9110" custScaleY="49019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AGUARDANDO_APROVACAO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CANCELADO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68302" custScaleY="61515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6440" y="0"/>
          <a:ext cx="682577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CRIADO</a:t>
          </a:r>
          <a:endParaRPr lang="pt-BR" sz="600" b="1" kern="1200"/>
        </a:p>
      </dsp:txBody>
      <dsp:txXfrm>
        <a:off x="19087" y="12647"/>
        <a:ext cx="657283" cy="406506"/>
      </dsp:txXfrm>
    </dsp:sp>
    <dsp:sp modelId="{B978308C-41C6-436B-82D8-6DFE1CAA9BE5}">
      <dsp:nvSpPr>
        <dsp:cNvPr id="0" name=""/>
        <dsp:cNvSpPr/>
      </dsp:nvSpPr>
      <dsp:spPr>
        <a:xfrm>
          <a:off x="825566" y="112785"/>
          <a:ext cx="364940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825566" y="154031"/>
        <a:ext cx="303071" cy="123737"/>
      </dsp:txXfrm>
    </dsp:sp>
    <dsp:sp modelId="{27DC2767-38E1-4058-A3B7-73A5B1A35D22}">
      <dsp:nvSpPr>
        <dsp:cNvPr id="0" name=""/>
        <dsp:cNvSpPr/>
      </dsp:nvSpPr>
      <dsp:spPr>
        <a:xfrm>
          <a:off x="1308472" y="0"/>
          <a:ext cx="1260001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AGUARDANDO_PAGAMENTO</a:t>
          </a:r>
        </a:p>
      </dsp:txBody>
      <dsp:txXfrm>
        <a:off x="1321119" y="12647"/>
        <a:ext cx="1234707" cy="406506"/>
      </dsp:txXfrm>
    </dsp:sp>
    <dsp:sp modelId="{7C782C67-1797-44DA-8979-14FAD7539AB0}">
      <dsp:nvSpPr>
        <dsp:cNvPr id="0" name=""/>
        <dsp:cNvSpPr/>
      </dsp:nvSpPr>
      <dsp:spPr>
        <a:xfrm>
          <a:off x="2690557" y="112785"/>
          <a:ext cx="393871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2690557" y="154031"/>
        <a:ext cx="332002" cy="123737"/>
      </dsp:txXfrm>
    </dsp:sp>
    <dsp:sp modelId="{C8D50342-8255-4B7C-90BD-5A1E9AD60A8C}">
      <dsp:nvSpPr>
        <dsp:cNvPr id="0" name=""/>
        <dsp:cNvSpPr/>
      </dsp:nvSpPr>
      <dsp:spPr>
        <a:xfrm>
          <a:off x="3187928" y="0"/>
          <a:ext cx="128171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AGUARDANDO_APROVACAO</a:t>
          </a:r>
          <a:endParaRPr lang="pt-BR" sz="600" b="1" kern="1200"/>
        </a:p>
      </dsp:txBody>
      <dsp:txXfrm>
        <a:off x="3200575" y="12647"/>
        <a:ext cx="1256419" cy="406506"/>
      </dsp:txXfrm>
    </dsp:sp>
    <dsp:sp modelId="{78F7D516-A3BE-49DB-A49A-97073454A09C}">
      <dsp:nvSpPr>
        <dsp:cNvPr id="0" name=""/>
        <dsp:cNvSpPr/>
      </dsp:nvSpPr>
      <dsp:spPr>
        <a:xfrm>
          <a:off x="4603037" y="104191"/>
          <a:ext cx="371247" cy="22341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1000" kern="1200"/>
        </a:p>
      </dsp:txBody>
      <dsp:txXfrm>
        <a:off x="4603037" y="148874"/>
        <a:ext cx="304222" cy="134050"/>
      </dsp:txXfrm>
    </dsp:sp>
    <dsp:sp modelId="{A0DC0D9A-6F3B-40C2-AA82-3DCCCE154F4C}">
      <dsp:nvSpPr>
        <dsp:cNvPr id="0" name=""/>
        <dsp:cNvSpPr/>
      </dsp:nvSpPr>
      <dsp:spPr>
        <a:xfrm>
          <a:off x="5089096" y="0"/>
          <a:ext cx="86076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FINALIZADO</a:t>
          </a:r>
          <a:endParaRPr lang="pt-BR" sz="600" b="1" kern="1200"/>
        </a:p>
      </dsp:txBody>
      <dsp:txXfrm>
        <a:off x="5101743" y="12647"/>
        <a:ext cx="835469" cy="406506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355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7794" y="7439"/>
        <a:ext cx="744179" cy="239122"/>
      </dsp:txXfrm>
    </dsp:sp>
    <dsp:sp modelId="{B978308C-41C6-436B-82D8-6DFE1CAA9BE5}">
      <dsp:nvSpPr>
        <dsp:cNvPr id="0" name=""/>
        <dsp:cNvSpPr/>
      </dsp:nvSpPr>
      <dsp:spPr>
        <a:xfrm>
          <a:off x="826342" y="76458"/>
          <a:ext cx="178874" cy="101082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826342" y="96674"/>
        <a:ext cx="148549" cy="60650"/>
      </dsp:txXfrm>
    </dsp:sp>
    <dsp:sp modelId="{27DC2767-38E1-4058-A3B7-73A5B1A35D22}">
      <dsp:nvSpPr>
        <dsp:cNvPr id="0" name=""/>
        <dsp:cNvSpPr/>
      </dsp:nvSpPr>
      <dsp:spPr>
        <a:xfrm>
          <a:off x="1063036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070475" y="7439"/>
        <a:ext cx="744179" cy="239122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113" y="0"/>
          <a:ext cx="1411036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AGUARDANDO_PAGAMENTO</a:t>
          </a:r>
        </a:p>
      </dsp:txBody>
      <dsp:txXfrm>
        <a:off x="11598" y="9485"/>
        <a:ext cx="1392066" cy="304880"/>
      </dsp:txXfrm>
    </dsp:sp>
    <dsp:sp modelId="{B978308C-41C6-436B-82D8-6DFE1CAA9BE5}">
      <dsp:nvSpPr>
        <dsp:cNvPr id="0" name=""/>
        <dsp:cNvSpPr/>
      </dsp:nvSpPr>
      <dsp:spPr>
        <a:xfrm>
          <a:off x="1480225" y="82550"/>
          <a:ext cx="312131" cy="158748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700" kern="1200"/>
        </a:p>
      </dsp:txBody>
      <dsp:txXfrm>
        <a:off x="1480225" y="114300"/>
        <a:ext cx="264507" cy="95248"/>
      </dsp:txXfrm>
    </dsp:sp>
    <dsp:sp modelId="{27DC2767-38E1-4058-A3B7-73A5B1A35D22}">
      <dsp:nvSpPr>
        <dsp:cNvPr id="0" name=""/>
        <dsp:cNvSpPr/>
      </dsp:nvSpPr>
      <dsp:spPr>
        <a:xfrm>
          <a:off x="1907590" y="0"/>
          <a:ext cx="598420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917075" y="9485"/>
        <a:ext cx="579450" cy="304880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072" y="0"/>
          <a:ext cx="1383233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AGUARDANDO_APROVACAO</a:t>
          </a:r>
        </a:p>
      </dsp:txBody>
      <dsp:txXfrm>
        <a:off x="11185" y="9113"/>
        <a:ext cx="1365007" cy="292924"/>
      </dsp:txXfrm>
    </dsp:sp>
    <dsp:sp modelId="{B978308C-41C6-436B-82D8-6DFE1CAA9BE5}">
      <dsp:nvSpPr>
        <dsp:cNvPr id="0" name=""/>
        <dsp:cNvSpPr/>
      </dsp:nvSpPr>
      <dsp:spPr>
        <a:xfrm>
          <a:off x="1448268" y="79595"/>
          <a:ext cx="312734" cy="15195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600" kern="1200"/>
        </a:p>
      </dsp:txBody>
      <dsp:txXfrm>
        <a:off x="1448268" y="109987"/>
        <a:ext cx="267146" cy="91175"/>
      </dsp:txXfrm>
    </dsp:sp>
    <dsp:sp modelId="{27DC2767-38E1-4058-A3B7-73A5B1A35D22}">
      <dsp:nvSpPr>
        <dsp:cNvPr id="0" name=""/>
        <dsp:cNvSpPr/>
      </dsp:nvSpPr>
      <dsp:spPr>
        <a:xfrm>
          <a:off x="1871303" y="0"/>
          <a:ext cx="586629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880416" y="9113"/>
        <a:ext cx="568403" cy="292924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175" y="0"/>
          <a:ext cx="880836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CANCELADO</a:t>
          </a:r>
        </a:p>
      </dsp:txBody>
      <dsp:txXfrm>
        <a:off x="7986" y="7811"/>
        <a:ext cx="865214" cy="251078"/>
      </dsp:txXfrm>
    </dsp:sp>
    <dsp:sp modelId="{B978308C-41C6-436B-82D8-6DFE1CAA9BE5}">
      <dsp:nvSpPr>
        <dsp:cNvPr id="0" name=""/>
        <dsp:cNvSpPr/>
      </dsp:nvSpPr>
      <dsp:spPr>
        <a:xfrm>
          <a:off x="921106" y="80007"/>
          <a:ext cx="199147" cy="1066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921106" y="101344"/>
        <a:ext cx="167142" cy="64011"/>
      </dsp:txXfrm>
    </dsp:sp>
    <dsp:sp modelId="{27DC2767-38E1-4058-A3B7-73A5B1A35D22}">
      <dsp:nvSpPr>
        <dsp:cNvPr id="0" name=""/>
        <dsp:cNvSpPr/>
      </dsp:nvSpPr>
      <dsp:spPr>
        <a:xfrm>
          <a:off x="1190492" y="0"/>
          <a:ext cx="601628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198303" y="7811"/>
        <a:ext cx="586006" cy="25107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14</Pages>
  <Words>4317</Words>
  <Characters>23314</Characters>
  <Application>Microsoft Office Word</Application>
  <DocSecurity>0</DocSecurity>
  <Lines>194</Lines>
  <Paragraphs>55</Paragraphs>
  <ScaleCrop>false</ScaleCrop>
  <Manager/>
  <Company/>
  <LinksUpToDate>false</LinksUpToDate>
  <CharactersWithSpaces>27576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Técnica — Sistema de Pedidos de Compras (SAP CAP + SAP Fiori)</dc:title>
  <dc:subject>Versão 2.0 — outubro de 2026</dc:subject>
  <dc:creator>python-docx</dc:creator>
  <cp:keywords/>
  <dc:description>generated by python-docx</dc:description>
  <cp:lastModifiedBy>Silva, Adriano Vinicius Bispo da</cp:lastModifiedBy>
  <cp:revision>13</cp:revision>
  <dcterms:created xsi:type="dcterms:W3CDTF">2026-05-26T20:40:00Z</dcterms:created>
  <dcterms:modified xsi:type="dcterms:W3CDTF">2026-06-02T13:33:00Z</dcterms:modified>
  <cp:category/>
</cp:coreProperties>
</file>