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iagrams/colors1.xml" ContentType="application/vnd.openxmlformats-officedocument.drawingml.diagramColors+xml"/>
  <Override PartName="/word/diagrams/colors2.xml" ContentType="application/vnd.openxmlformats-officedocument.drawingml.diagramColors+xml"/>
  <Override PartName="/word/diagrams/colors3.xml" ContentType="application/vnd.openxmlformats-officedocument.drawingml.diagramColors+xml"/>
  <Override PartName="/word/diagrams/colors4.xml" ContentType="application/vnd.openxmlformats-officedocument.drawingml.diagramColors+xml"/>
  <Override PartName="/word/diagrams/colors5.xml" ContentType="application/vnd.openxmlformats-officedocument.drawingml.diagramColors+xml"/>
  <Override PartName="/word/diagrams/data1.xml" ContentType="application/vnd.openxmlformats-officedocument.drawingml.diagramData+xml"/>
  <Override PartName="/word/diagrams/data2.xml" ContentType="application/vnd.openxmlformats-officedocument.drawingml.diagramData+xml"/>
  <Override PartName="/word/diagrams/data3.xml" ContentType="application/vnd.openxmlformats-officedocument.drawingml.diagramData+xml"/>
  <Override PartName="/word/diagrams/data4.xml" ContentType="application/vnd.openxmlformats-officedocument.drawingml.diagramData+xml"/>
  <Override PartName="/word/diagrams/data5.xml" ContentType="application/vnd.openxmlformats-officedocument.drawingml.diagramData+xml"/>
  <Override PartName="/word/diagrams/drawing1.xml" ContentType="application/vnd.ms-office.drawingml.diagramDrawing+xml"/>
  <Override PartName="/word/diagrams/drawing2.xml" ContentType="application/vnd.ms-office.drawingml.diagramDrawing+xml"/>
  <Override PartName="/word/diagrams/drawing3.xml" ContentType="application/vnd.ms-office.drawingml.diagramDrawing+xml"/>
  <Override PartName="/word/diagrams/drawing4.xml" ContentType="application/vnd.ms-office.drawingml.diagramDrawing+xml"/>
  <Override PartName="/word/diagrams/drawing5.xml" ContentType="application/vnd.ms-office.drawingml.diagramDrawing+xml"/>
  <Override PartName="/word/diagrams/layout1.xml" ContentType="application/vnd.openxmlformats-officedocument.drawingml.diagramLayout+xml"/>
  <Override PartName="/word/diagrams/layout2.xml" ContentType="application/vnd.openxmlformats-officedocument.drawingml.diagramLayout+xml"/>
  <Override PartName="/word/diagrams/layout3.xml" ContentType="application/vnd.openxmlformats-officedocument.drawingml.diagramLayout+xml"/>
  <Override PartName="/word/diagrams/layout4.xml" ContentType="application/vnd.openxmlformats-officedocument.drawingml.diagramLayout+xml"/>
  <Override PartName="/word/diagrams/layout5.xml" ContentType="application/vnd.openxmlformats-officedocument.drawingml.diagramLayout+xml"/>
  <Override PartName="/word/diagrams/quickStyle1.xml" ContentType="application/vnd.openxmlformats-officedocument.drawingml.diagramStyle+xml"/>
  <Override PartName="/word/diagrams/quickStyle2.xml" ContentType="application/vnd.openxmlformats-officedocument.drawingml.diagramStyle+xml"/>
  <Override PartName="/word/diagrams/quickStyle3.xml" ContentType="application/vnd.openxmlformats-officedocument.drawingml.diagramStyle+xml"/>
  <Override PartName="/word/diagrams/quickStyle4.xml" ContentType="application/vnd.openxmlformats-officedocument.drawingml.diagramStyle+xml"/>
  <Override PartName="/word/diagrams/quickStyle5.xml" ContentType="application/vnd.openxmlformats-officedocument.drawingml.diagramStyle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Citao"/>
      </w:pPr>
      <w:r>
        <w:rPr>
          <w:rFonts w:ascii="72" w:hAnsi="72" w:cs="72" w:eastAsia="72"/>
          <w:b/>
          <w:sz w:val="20"/>
        </w:rPr>
        <w:t xml:space="preserve">Versão 2.4 — outubro de 2026.</w:t>
      </w:r>
      <w:r>
        <w:rPr>
          <w:rFonts w:ascii="72" w:hAnsi="72" w:cs="72" w:eastAsia="72"/>
          <w:b w:val="0"/>
          <w:sz w:val="20"/>
        </w:rPr>
        <w:t xml:space="preserve"> Esta revisão descreve o sistema </w:t>
      </w:r>
      <w:r>
        <w:rPr>
          <w:rFonts w:ascii="72" w:hAnsi="72" w:cs="72" w:eastAsia="72"/>
          <w:b/>
          <w:sz w:val="20"/>
        </w:rPr>
        <w:t>como implementado</w:t>
      </w:r>
      <w:r>
        <w:rPr>
          <w:rFonts w:ascii="72" w:hAnsi="72" w:cs="72" w:eastAsia="72"/>
          <w:b w:val="0"/>
          <w:sz w:val="20"/>
        </w:rPr>
        <w:t xml:space="preserve"> nas duas versões do repositório: </w:t>
      </w:r>
      <w:r>
        <w:rPr>
          <w:rFonts w:ascii="Consolas" w:hAnsi="Consolas" w:cs="Consolas" w:eastAsia="Consolas"/>
          <w:b w:val="0"/>
          <w:sz w:val="18"/>
        </w:rPr>
        <w:t>nodejs-padrao</w:t>
      </w:r>
      <w:r>
        <w:rPr>
          <w:rFonts w:ascii="72" w:hAnsi="72" w:cs="72" w:eastAsia="72"/>
          <w:b w:val="0"/>
          <w:sz w:val="20"/>
        </w:rPr>
        <w:t xml:space="preserve"> (JavaScript) e </w:t>
      </w:r>
      <w:r>
        <w:rPr>
          <w:rFonts w:ascii="Consolas" w:hAnsi="Consolas" w:cs="Consolas" w:eastAsia="Consolas"/>
          <w:b w:val="0"/>
          <w:sz w:val="18"/>
        </w:rPr>
        <w:t>nodejs-typescript</w:t>
      </w:r>
      <w:r>
        <w:rPr>
          <w:rFonts w:ascii="72" w:hAnsi="72" w:cs="72" w:eastAsia="72"/>
          <w:b w:val="0"/>
          <w:sz w:val="20"/>
        </w:rPr>
        <w:t xml:space="preserve"> (TypeScript). As duas compartilham o mesmo modelo CDS, os mesmos serviços, as mesmas aplicações SAPUI5 e a mesma suíte de testes; diferem apenas na linguagem dos handlers (seção 19). A seção 22 resume o que mudou em relação à versão 1 e nas revisões 2.1 (campos somente leitura no pedido, navegação entre apps e importação de pedidos sem duplicidade), 2.2 (análises em quatro apps, máscara no pagamento e navegações das Object Pages), 2.3 (permissões na UI, ações recusadas no rascunho e proteções na importação) e 2.4 (transições de status atômicas nas ações do pedido e depuração no VS Code).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1. Objetivo</w:t>
      </w:r>
    </w:p>
    <w:p>
      <w:pPr/>
      <w:r>
        <w:rPr>
          <w:rFonts w:ascii="72" w:hAnsi="72" w:cs="72" w:eastAsia="72"/>
          <w:b w:val="0"/>
          <w:sz w:val="20"/>
        </w:rPr>
        <w:t xml:space="preserve">Aplicação full stack de pedidos de compras com foco educacional, construída no SAP Cloud Application Programming Model (CAP), contemplando: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gestão de clientes e de seus endereços (com validação de CEP no ViaCEP);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gestão de estoque (itens, SKU, reserva, baixa e liberação);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ciclo completo do pedido: rascunho, registro com reserva de estoque, pagamento simulado, aprovação/finalização e cancelamento;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solicitação e decisão de reembolso para pedidos pagos que são cancelados;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preservação histórica por snapshots imutáveis;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importação em massa por planilha (</w:t>
      </w:r>
      <w:r>
        <w:rPr>
          <w:rFonts w:ascii="Consolas" w:hAnsi="Consolas" w:cs="Consolas" w:eastAsia="Consolas"/>
          <w:b w:val="0"/>
          <w:sz w:val="18"/>
        </w:rPr>
        <w:t>.xlsx</w:t>
      </w:r>
      <w:r>
        <w:rPr>
          <w:rFonts w:ascii="72" w:hAnsi="72" w:cs="72" w:eastAsia="72"/>
          <w:b w:val="0"/>
          <w:sz w:val="20"/>
        </w:rPr>
        <w:t>/</w:t>
      </w:r>
      <w:r>
        <w:rPr>
          <w:rFonts w:ascii="Consolas" w:hAnsi="Consolas" w:cs="Consolas" w:eastAsia="Consolas"/>
          <w:b w:val="0"/>
          <w:sz w:val="18"/>
        </w:rPr>
        <w:t>.csv</w:t>
      </w:r>
      <w:r>
        <w:rPr>
          <w:rFonts w:ascii="72" w:hAnsi="72" w:cs="72" w:eastAsia="72"/>
          <w:b w:val="0"/>
          <w:sz w:val="20"/>
        </w:rPr>
        <w:t>);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análises (indicadores e gráficos) sobre pedidos, clientes, estoque e reembolsos.</w:t>
      </w:r>
    </w:p>
    <w:p>
      <w:pPr/>
      <w:r>
        <w:rPr>
          <w:rFonts w:ascii="72" w:hAnsi="72" w:cs="72" w:eastAsia="72"/>
          <w:b/>
          <w:sz w:val="20"/>
        </w:rPr>
        <w:t>Fora do objetivo:</w:t>
      </w:r>
      <w:r>
        <w:rPr>
          <w:rFonts w:ascii="72" w:hAnsi="72" w:cs="72" w:eastAsia="72"/>
          <w:b w:val="0"/>
          <w:sz w:val="20"/>
        </w:rPr>
        <w:t xml:space="preserve"> gestão de envio, logística, rastreamento de entrega e integração real com gateways de pagamento.</w:t>
      </w:r>
    </w:p>
    <w:p>
      <w:pPr/>
      <w:r>
        <w:rPr>
          <w:rFonts w:ascii="72" w:hAnsi="72" w:cs="72" w:eastAsia="72"/>
          <w:b w:val="0"/>
          <w:sz w:val="20"/>
        </w:rPr>
        <w:t xml:space="preserve">A versão da aplicação em SAP RAP / ABAP Cloud está em </w:t>
      </w:r>
      <w:hyperlink r:id="rId36">
        <w:r>
          <w:rPr>
            <w:rFonts w:ascii="72" w:hAnsi="72" w:cs="72" w:eastAsia="72"/>
            <w:b w:val="0"/>
            <w:sz w:val="20"/>
            <w:color w:val="0563C1"/>
            <w:u w:val="single"/>
          </w:rPr>
          <w:t xml:space="preserve">sap-abap-rap-pedidos-de-compras-app</w:t>
        </w:r>
      </w:hyperlink>
      <w:r>
        <w:rPr>
          <w:rFonts w:ascii="72" w:hAnsi="72" w:cs="72" w:eastAsia="72"/>
          <w:b w:val="0"/>
          <w:sz w:val="20"/>
        </w:rPr>
        <w:t xml:space="preserve">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1.1 Stack tecnológica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Camada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Tecnologia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Situação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Backend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SAP CAP 10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@sap/cds</w:t>
            </w:r>
            <w:r>
              <w:rPr>
                <w:rFonts w:ascii="72" w:hAnsi="72" w:cs="72" w:eastAsia="72"/>
                <w:b w:val="0"/>
                <w:sz w:val="18"/>
              </w:rPr>
              <w:t xml:space="preserve"> 10) em Node.js 22+, módulos ESM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Implementado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Linguagem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JavaScript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nodejs-padrao</w:t>
            </w:r>
            <w:r>
              <w:rPr>
                <w:rFonts w:ascii="72" w:hAnsi="72" w:cs="72" w:eastAsia="72"/>
                <w:b w:val="0"/>
                <w:sz w:val="18"/>
              </w:rPr>
              <w:t xml:space="preserve">) ou TypeScript 6.0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strict</w:t>
            </w:r>
            <w:r>
              <w:rPr>
                <w:rFonts w:ascii="72" w:hAnsi="72" w:cs="72" w:eastAsia="72"/>
                <w:b w:val="0"/>
                <w:sz w:val="18"/>
              </w:rPr>
              <w:t xml:space="preserve"> com cds-typer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nodejs-typescript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Implementado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Banco local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SQLite em memória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@cap-js/sqlite</w:t>
            </w:r>
            <w:r>
              <w:rPr>
                <w:rFonts w:ascii="72" w:hAnsi="72" w:cs="72" w:eastAsia="72"/>
                <w:b w:val="0"/>
                <w:sz w:val="18"/>
              </w:rPr>
              <w:t>), recriado a cada inicialização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Implementado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Banco produtivo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SAP HANA Cloud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Pendente (seção 21)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Protocolo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OData V4 com rascunho (draft),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$apply</w:t>
            </w:r>
            <w:r>
              <w:rPr>
                <w:rFonts w:ascii="72" w:hAnsi="72" w:cs="72" w:eastAsia="72"/>
                <w:b w:val="0"/>
                <w:sz w:val="18"/>
              </w:rPr>
              <w:t xml:space="preserve"> para análises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Implementado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Frontend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SAPUI5 1.148 (LTS): 4 apps Fiori Elements V4 (List Report/Object Page) + 4 apps freestyle de análise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Implementado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Servidor das apps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cds-plugin-ui5</w:t>
            </w:r>
            <w:r>
              <w:rPr>
                <w:rFonts w:ascii="72" w:hAnsi="72" w:cs="72" w:eastAsia="72"/>
                <w:b w:val="0"/>
                <w:sz w:val="18"/>
              </w:rPr>
              <w:t xml:space="preserve"> (apps servidas pelo próprio CAP)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Implementado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Portal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Launchpad local (sandbox do SAP Fiori launchpad); SAP Build Work Zone na implantação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Local implementado; Work Zone pendente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Integração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ViaCEP via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fetch</w:t>
            </w:r>
            <w:r>
              <w:rPr>
                <w:rFonts w:ascii="72" w:hAnsi="72" w:cs="72" w:eastAsia="72"/>
                <w:b w:val="0"/>
                <w:sz w:val="18"/>
              </w:rPr>
              <w:t xml:space="preserve"> nativo (URL em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cds.requires.viacep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Implementado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Segurança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Autenticação </w:t>
            </w:r>
            <w:r>
              <w:rPr>
                <w:rFonts w:ascii="72" w:hAnsi="72" w:cs="72" w:eastAsia="72"/>
                <w:b w:val="0"/>
                <w:i/>
                <w:sz w:val="18"/>
              </w:rPr>
              <w:t>mocked</w:t>
            </w:r>
            <w:r>
              <w:rPr>
                <w:rFonts w:ascii="72" w:hAnsi="72" w:cs="72" w:eastAsia="72"/>
                <w:b w:val="0"/>
                <w:sz w:val="18"/>
              </w:rPr>
              <w:t xml:space="preserve"> com papéis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Admin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Comum</w:t>
            </w:r>
            <w:r>
              <w:rPr>
                <w:rFonts w:ascii="72" w:hAnsi="72" w:cs="72" w:eastAsia="72"/>
                <w:b w:val="0"/>
                <w:sz w:val="18"/>
              </w:rPr>
              <w:t>; XSUAA na implantação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Mocked implementado; XSUAA pendente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Deploy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Cloud Foundry / MTA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mta.yaml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Pendente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Qualidade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node:test</w:t>
            </w:r>
            <w:r>
              <w:rPr>
                <w:rFonts w:ascii="72" w:hAnsi="72" w:cs="72" w:eastAsia="72"/>
                <w:b w:val="0"/>
                <w:sz w:val="18"/>
              </w:rPr>
              <w:t xml:space="preserve"> +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@cap-js/cds-test</w:t>
            </w:r>
            <w:r>
              <w:rPr>
                <w:rFonts w:ascii="72" w:hAnsi="72" w:cs="72" w:eastAsia="72"/>
                <w:b w:val="0"/>
                <w:sz w:val="18"/>
              </w:rPr>
              <w:t xml:space="preserve"> (72 testes em JavaScript, 74 em TypeScript), ESLint 10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Implementado</w:t>
            </w:r>
          </w:p>
        </w:tc>
      </w:tr>
    </w:tbl>
    <w:p/>
    <w:p>
      <w:pPr>
        <w:pStyle w:val="Ttulo1"/>
      </w:pPr>
      <w:r>
        <w:rPr>
          <w:rFonts w:ascii="72" w:hAnsi="72" w:cs="72" w:eastAsia="72"/>
          <w:b w:val="0"/>
          <w:sz w:val="32"/>
        </w:rPr>
        <w:t>2. Escopo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2.1 Incluído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Cadastro, consulta, edição (com rascunho), ativação/inativação e exclusão controlada de clientes.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Múltiplos endereços por cliente, com exatamente um endereço principal.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Preenchimento e validação do endereço pelo CEP (ViaCEP), com reaproveitamento de CEPs já cadastrados e tratamento de CEP geral de município.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Cadastro, consulta, edição (com rascunho), inativação e exclusão controladas de itens de estoque.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Estoque com quantidade total, reservada e disponível; status </w:t>
      </w:r>
      <w:r>
        <w:rPr>
          <w:rFonts w:ascii="Consolas" w:hAnsi="Consolas" w:cs="Consolas" w:eastAsia="Consolas"/>
          <w:b w:val="0"/>
          <w:sz w:val="18"/>
        </w:rPr>
        <w:t>SEM_ESTOQUE</w:t>
      </w:r>
      <w:r>
        <w:rPr>
          <w:rFonts w:ascii="72" w:hAnsi="72" w:cs="72" w:eastAsia="72"/>
          <w:b w:val="0"/>
          <w:sz w:val="20"/>
        </w:rPr>
        <w:t>/</w:t>
      </w:r>
      <w:r>
        <w:rPr>
          <w:rFonts w:ascii="Consolas" w:hAnsi="Consolas" w:cs="Consolas" w:eastAsia="Consolas"/>
          <w:b w:val="0"/>
          <w:sz w:val="18"/>
        </w:rPr>
        <w:t>ACABANDO</w:t>
      </w:r>
      <w:r>
        <w:rPr>
          <w:rFonts w:ascii="72" w:hAnsi="72" w:cs="72" w:eastAsia="72"/>
          <w:b w:val="0"/>
          <w:sz w:val="20"/>
        </w:rPr>
        <w:t>/</w:t>
      </w:r>
      <w:r>
        <w:rPr>
          <w:rFonts w:ascii="Consolas" w:hAnsi="Consolas" w:cs="Consolas" w:eastAsia="Consolas"/>
          <w:b w:val="0"/>
          <w:sz w:val="18"/>
        </w:rPr>
        <w:t>EM_ESTOQUE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SKU gerado automaticamente no formato </w:t>
      </w:r>
      <w:r>
        <w:rPr>
          <w:rFonts w:ascii="Consolas" w:hAnsi="Consolas" w:cs="Consolas" w:eastAsia="Consolas"/>
          <w:b w:val="0"/>
          <w:sz w:val="18"/>
        </w:rPr>
        <w:t>SKU-&lt;3 letras da categoria&gt;-&lt;10 dígitos&gt;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Pedido em rascunho; o </w:t>
      </w:r>
      <w:r>
        <w:rPr>
          <w:rFonts w:ascii="72" w:hAnsi="72" w:cs="72" w:eastAsia="72"/>
          <w:b/>
          <w:sz w:val="20"/>
        </w:rPr>
        <w:t>Salvar</w:t>
      </w:r>
      <w:r>
        <w:rPr>
          <w:rFonts w:ascii="72" w:hAnsi="72" w:cs="72" w:eastAsia="72"/>
          <w:b w:val="0"/>
          <w:sz w:val="20"/>
        </w:rPr>
        <w:t xml:space="preserve"> registra o pedido (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>), gera o número e reserva o estoque.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Edição dos itens do pedido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>, com ajuste da reserva pela diferença.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Pagamento simulado com cartão de crédito ou débito, sem persistir dados sensíveis, com novas tentativas e apenas a última tentativa mantida.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Aprovação/finalização com baixa do estoque e snapshots.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Cancelamento com motivo; pedido pago gera solicitação de reembolso em vez de cancelar direto.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Gestão de reembolsos: aprovar (cancela o pedido e devolve o pagamento) ou rejeitar (retoma o pedido).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Importação por planilha de clientes, itens e pedidos, no modo "tudo ou nada".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Camada analítica somente leitura com 20 análises em quatro apps freestyle (uma por domínio).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Controle de acesso por papel (</w:t>
      </w:r>
      <w:r>
        <w:rPr>
          <w:rFonts w:ascii="Consolas" w:hAnsi="Consolas" w:cs="Consolas" w:eastAsia="Consolas"/>
          <w:b w:val="0"/>
          <w:sz w:val="18"/>
        </w:rPr>
        <w:t>Admin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Comum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Controle de concorrência nas movimentações de estoque.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Testes automatizados permanentes (unidade e serviços).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Dados de demonstração: 100 clientes, 100 itens e 100 pedidos em todos os status.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2.2 Fora do escopo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Entrega, frete, transportadoras e rastreamento.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Gateway de pagamento real e armazenamento de dados sensíveis de cartão.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Histórico de tentativas de pagamento (só a última é mantida).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Auditoria avançada, logs estruturados e monitoramento produtivo.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Uso por clientes reais.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3. Perfis de Usuário e Permissões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Recurso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Consolas" w:hAnsi="Consolas" w:cs="Consolas" w:eastAsia="Consolas"/>
                <w:b/>
                <w:color w:val="FFFFFF"/>
                <w:sz w:val="18"/>
              </w:rPr>
              <w:t>Comum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Consolas" w:hAnsi="Consolas" w:cs="Consolas" w:eastAsia="Consolas"/>
                <w:b/>
                <w:color w:val="FFFFFF"/>
                <w:sz w:val="18"/>
              </w:rPr>
              <w:t>Admin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Clientes e endereços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Consultar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Consultar, criar, editar, inativar, excluir, importar planilha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Itens de estoque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Consultar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Consultar, criar, editar, inativar, excluir, importar planilha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Pedidos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Criar, editar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  <w:r>
              <w:rPr>
                <w:rFonts w:ascii="72" w:hAnsi="72" w:cs="72" w:eastAsia="72"/>
                <w:b w:val="0"/>
                <w:sz w:val="18"/>
              </w:rPr>
              <w:t>), pagar, aprovar, cancelar, importar planilha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Idem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Reembolsos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Consultar, aprovar, rejeitar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Idem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Análises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Consultar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Consultar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Snapshots e pagamentos persistidos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Somente leitura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Somente leitura</w:t>
            </w:r>
          </w:p>
        </w:tc>
      </w:tr>
    </w:tbl>
    <w:p/>
    <w:p>
      <w:pPr/>
      <w:r>
        <w:rPr>
          <w:rFonts w:ascii="72" w:hAnsi="72" w:cs="72" w:eastAsia="72"/>
          <w:b w:val="0"/>
          <w:sz w:val="20"/>
        </w:rPr>
        <w:t>Nenhum perfil pode editar pedidos finalizados ou cancelados, alterar snapshots ou consultar dados sensíveis de cartão (eles nunca são gravados). Usuário não autenticado não acessa nenhum serviço.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4. Autenticação e Autorização</w:t>
      </w:r>
    </w:p>
    <w:p>
      <w:pPr/>
      <w:r>
        <w:rPr>
          <w:rFonts w:ascii="72" w:hAnsi="72" w:cs="72" w:eastAsia="72"/>
          <w:b w:val="0"/>
          <w:sz w:val="20"/>
        </w:rPr>
        <w:t xml:space="preserve">Em desenvolvimento a autenticação é </w:t>
      </w:r>
      <w:r>
        <w:rPr>
          <w:rFonts w:ascii="72" w:hAnsi="72" w:cs="72" w:eastAsia="72"/>
          <w:b w:val="0"/>
          <w:i/>
          <w:sz w:val="20"/>
        </w:rPr>
        <w:t>mocked</w:t>
      </w:r>
      <w:r>
        <w:rPr>
          <w:rFonts w:ascii="72" w:hAnsi="72" w:cs="72" w:eastAsia="72"/>
          <w:b w:val="0"/>
          <w:sz w:val="20"/>
        </w:rPr>
        <w:t xml:space="preserve"> (HTTP Basic), configurada no </w:t>
      </w:r>
      <w:r>
        <w:rPr>
          <w:rFonts w:ascii="Consolas" w:hAnsi="Consolas" w:cs="Consolas" w:eastAsia="Consolas"/>
          <w:b w:val="0"/>
          <w:sz w:val="18"/>
        </w:rPr>
        <w:t>package.json</w:t>
      </w:r>
      <w:r>
        <w:rPr>
          <w:rFonts w:ascii="72" w:hAnsi="72" w:cs="72" w:eastAsia="72"/>
          <w:b w:val="0"/>
          <w:sz w:val="20"/>
        </w:rPr>
        <w:t>:</w:t>
      </w:r>
    </w:p>
    <w:p>
      <w:pPr>
        <w:pStyle w:val="SemEspaamento"/>
        <w:shd w:val="clear" w:color="auto" w:fill="F2F2F2"/>
      </w:pPr>
      <w:r>
        <w:rPr>
          <w:rFonts w:ascii="Consolas" w:hAnsi="Consolas" w:cs="Consolas" w:eastAsia="Consolas"/>
          <w:sz w:val="16"/>
        </w:rPr>
        <w:t>{</w:t>
        <w:br/>
      </w:r>
      <w:r>
        <w:rPr>
          <w:rFonts w:ascii="Consolas" w:hAnsi="Consolas" w:cs="Consolas" w:eastAsia="Consolas"/>
          <w:sz w:val="16"/>
        </w:rPr>
        <w:t xml:space="preserve">  "cds": {</w:t>
        <w:br/>
      </w:r>
      <w:r>
        <w:rPr>
          <w:rFonts w:ascii="Consolas" w:hAnsi="Consolas" w:cs="Consolas" w:eastAsia="Consolas"/>
          <w:sz w:val="16"/>
        </w:rPr>
        <w:t xml:space="preserve">    "requires": {</w:t>
        <w:br/>
      </w:r>
      <w:r>
        <w:rPr>
          <w:rFonts w:ascii="Consolas" w:hAnsi="Consolas" w:cs="Consolas" w:eastAsia="Consolas"/>
          <w:sz w:val="16"/>
        </w:rPr>
        <w:t xml:space="preserve">      "auth": {</w:t>
        <w:br/>
      </w:r>
      <w:r>
        <w:rPr>
          <w:rFonts w:ascii="Consolas" w:hAnsi="Consolas" w:cs="Consolas" w:eastAsia="Consolas"/>
          <w:sz w:val="16"/>
        </w:rPr>
        <w:t xml:space="preserve">        "[development]": {</w:t>
        <w:br/>
      </w:r>
      <w:r>
        <w:rPr>
          <w:rFonts w:ascii="Consolas" w:hAnsi="Consolas" w:cs="Consolas" w:eastAsia="Consolas"/>
          <w:sz w:val="16"/>
        </w:rPr>
        <w:t xml:space="preserve">          "kind": "mocked",</w:t>
        <w:br/>
      </w:r>
      <w:r>
        <w:rPr>
          <w:rFonts w:ascii="Consolas" w:hAnsi="Consolas" w:cs="Consolas" w:eastAsia="Consolas"/>
          <w:sz w:val="16"/>
        </w:rPr>
        <w:t xml:space="preserve">          "users": {</w:t>
        <w:br/>
      </w:r>
      <w:r>
        <w:rPr>
          <w:rFonts w:ascii="Consolas" w:hAnsi="Consolas" w:cs="Consolas" w:eastAsia="Consolas"/>
          <w:sz w:val="16"/>
        </w:rPr>
        <w:t xml:space="preserve">            "admin": { "password": "admin", "roles": ["Admin"] },</w:t>
        <w:br/>
      </w:r>
      <w:r>
        <w:rPr>
          <w:rFonts w:ascii="Consolas" w:hAnsi="Consolas" w:cs="Consolas" w:eastAsia="Consolas"/>
          <w:sz w:val="16"/>
        </w:rPr>
        <w:t xml:space="preserve">            "comum": { "password": "comum", "roles": ["Comum"] },</w:t>
        <w:br/>
      </w:r>
      <w:r>
        <w:rPr>
          <w:rFonts w:ascii="Consolas" w:hAnsi="Consolas" w:cs="Consolas" w:eastAsia="Consolas"/>
          <w:sz w:val="16"/>
        </w:rPr>
        <w:t xml:space="preserve">            "*": false</w:t>
        <w:br/>
      </w:r>
      <w:r>
        <w:rPr>
          <w:rFonts w:ascii="Consolas" w:hAnsi="Consolas" w:cs="Consolas" w:eastAsia="Consolas"/>
          <w:sz w:val="16"/>
        </w:rPr>
        <w:t xml:space="preserve">          }</w:t>
        <w:br/>
      </w:r>
      <w:r>
        <w:rPr>
          <w:rFonts w:ascii="Consolas" w:hAnsi="Consolas" w:cs="Consolas" w:eastAsia="Consolas"/>
          <w:sz w:val="16"/>
        </w:rPr>
        <w:t xml:space="preserve">        }</w:t>
        <w:br/>
      </w:r>
      <w:r>
        <w:rPr>
          <w:rFonts w:ascii="Consolas" w:hAnsi="Consolas" w:cs="Consolas" w:eastAsia="Consolas"/>
          <w:sz w:val="16"/>
        </w:rPr>
        <w:t xml:space="preserve">      }</w:t>
        <w:br/>
      </w:r>
      <w:r>
        <w:rPr>
          <w:rFonts w:ascii="Consolas" w:hAnsi="Consolas" w:cs="Consolas" w:eastAsia="Consolas"/>
          <w:sz w:val="16"/>
        </w:rPr>
        <w:t xml:space="preserve">    }</w:t>
        <w:br/>
      </w:r>
      <w:r>
        <w:rPr>
          <w:rFonts w:ascii="Consolas" w:hAnsi="Consolas" w:cs="Consolas" w:eastAsia="Consolas"/>
          <w:sz w:val="16"/>
        </w:rPr>
        <w:t xml:space="preserve">  }</w:t>
        <w:br/>
      </w:r>
      <w:r>
        <w:rPr>
          <w:rFonts w:ascii="Consolas" w:hAnsi="Consolas" w:cs="Consolas" w:eastAsia="Consolas"/>
          <w:sz w:val="16"/>
        </w:rPr>
        <w:t>}</w:t>
      </w:r>
    </w:p>
    <w:p/>
    <w:p>
      <w:pPr/>
      <w:r>
        <w:rPr>
          <w:rFonts w:ascii="72" w:hAnsi="72" w:cs="72" w:eastAsia="72"/>
          <w:b w:val="0"/>
          <w:sz w:val="20"/>
        </w:rPr>
        <w:t>A autorização é declarativa nos serviços CDS: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Serviço</w:t>
            </w:r>
          </w:p>
        </w:tc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Regra</w:t>
            </w:r>
          </w:p>
        </w:tc>
      </w:tr>
      <w:tr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Todos os serviços transacionais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@requires: 'authenticated-user'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ClientesService.Clientes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Enderecos</w:t>
            </w:r>
            <w:r>
              <w:rPr>
                <w:rFonts w:ascii="72" w:hAnsi="72" w:cs="72" w:eastAsia="72"/>
                <w:b w:val="0"/>
                <w:sz w:val="18"/>
              </w:rPr>
              <w:t xml:space="preserve">;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EstoqueService.Itens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@restrict</w:t>
            </w:r>
            <w:r>
              <w:rPr>
                <w:rFonts w:ascii="72" w:hAnsi="72" w:cs="72" w:eastAsia="72"/>
                <w:b w:val="0"/>
                <w:sz w:val="18"/>
              </w:rPr>
              <w:t xml:space="preserve">: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READ</w:t>
            </w:r>
            <w:r>
              <w:rPr>
                <w:rFonts w:ascii="72" w:hAnsi="72" w:cs="72" w:eastAsia="72"/>
                <w:b w:val="0"/>
                <w:sz w:val="18"/>
              </w:rPr>
              <w:t xml:space="preserve"> para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Comum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*</w:t>
            </w:r>
            <w:r>
              <w:rPr>
                <w:rFonts w:ascii="72" w:hAnsi="72" w:cs="72" w:eastAsia="72"/>
                <w:b w:val="0"/>
                <w:sz w:val="18"/>
              </w:rPr>
              <w:t xml:space="preserve"> para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Admin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importarPlanilha</w:t>
            </w:r>
            <w:r>
              <w:rPr>
                <w:rFonts w:ascii="72" w:hAnsi="72" w:cs="72" w:eastAsia="72"/>
                <w:b w:val="0"/>
                <w:sz w:val="18"/>
              </w:rPr>
              <w:t xml:space="preserve"> de clientes e de estoque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@requires: 'Admin'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PedidosService.Pedidos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ReembolsosService.Reembolsos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@restrict</w:t>
            </w:r>
            <w:r>
              <w:rPr>
                <w:rFonts w:ascii="72" w:hAnsi="72" w:cs="72" w:eastAsia="72"/>
                <w:b w:val="0"/>
                <w:sz w:val="18"/>
              </w:rPr>
              <w:t xml:space="preserve">: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*</w:t>
            </w:r>
            <w:r>
              <w:rPr>
                <w:rFonts w:ascii="72" w:hAnsi="72" w:cs="72" w:eastAsia="72"/>
                <w:b w:val="0"/>
                <w:sz w:val="18"/>
              </w:rPr>
              <w:t xml:space="preserve"> para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Comum</w:t>
            </w:r>
            <w:r>
              <w:rPr>
                <w:rFonts w:ascii="72" w:hAnsi="72" w:cs="72" w:eastAsia="72"/>
                <w:b w:val="0"/>
                <w:sz w:val="18"/>
              </w:rPr>
              <w:t xml:space="preserve"> 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Admin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AnaliticoService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@requires: ['Comum', 'Admin']</w:t>
            </w:r>
          </w:p>
        </w:tc>
      </w:tr>
    </w:tbl>
    <w:p/>
    <w:p>
      <w:pPr/>
      <w:r>
        <w:rPr>
          <w:rFonts w:ascii="72" w:hAnsi="72" w:cs="72" w:eastAsia="72"/>
          <w:b w:val="0"/>
          <w:sz w:val="20"/>
        </w:rPr>
        <w:t xml:space="preserve">Os papéis do </w:t>
      </w:r>
      <w:r>
        <w:rPr>
          <w:rFonts w:ascii="Consolas" w:hAnsi="Consolas" w:cs="Consolas" w:eastAsia="Consolas"/>
          <w:b w:val="0"/>
          <w:sz w:val="18"/>
        </w:rPr>
        <w:t xml:space="preserve">@restrict</w:t>
      </w:r>
      <w:r>
        <w:rPr>
          <w:rFonts w:ascii="72" w:hAnsi="72" w:cs="72" w:eastAsia="72"/>
          <w:b w:val="0"/>
          <w:sz w:val="20"/>
        </w:rPr>
        <w:t xml:space="preserve"> não chegam às anotações de UI, que são as mesmas para todos os usuários. Por isso </w:t>
      </w:r>
      <w:r>
        <w:rPr>
          <w:rFonts w:ascii="Consolas" w:hAnsi="Consolas" w:cs="Consolas" w:eastAsia="Consolas"/>
          <w:b w:val="0"/>
          <w:sz w:val="18"/>
        </w:rPr>
        <w:t xml:space="preserve">ClientesService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 xml:space="preserve">EstoqueService</w:t>
      </w:r>
      <w:r>
        <w:rPr>
          <w:rFonts w:ascii="72" w:hAnsi="72" w:cs="72" w:eastAsia="72"/>
          <w:b w:val="0"/>
          <w:sz w:val="20"/>
        </w:rPr>
        <w:t xml:space="preserve"> expõem o singleton somente leitura </w:t>
      </w:r>
      <w:r>
        <w:rPr>
          <w:rFonts w:ascii="Consolas" w:hAnsi="Consolas" w:cs="Consolas" w:eastAsia="Consolas"/>
          <w:b w:val="0"/>
          <w:sz w:val="18"/>
        </w:rPr>
        <w:t xml:space="preserve">Permissoes</w:t>
      </w:r>
      <w:r>
        <w:rPr>
          <w:rFonts w:ascii="72" w:hAnsi="72" w:cs="72" w:eastAsia="72"/>
          <w:b w:val="0"/>
          <w:sz w:val="20"/>
        </w:rPr>
        <w:t xml:space="preserve">, com </w:t>
      </w:r>
      <w:r>
        <w:rPr>
          <w:rFonts w:ascii="Consolas" w:hAnsi="Consolas" w:cs="Consolas" w:eastAsia="Consolas"/>
          <w:b w:val="0"/>
          <w:sz w:val="18"/>
        </w:rPr>
        <w:t xml:space="preserve">somenteLeitura</w:t>
      </w:r>
      <w:r>
        <w:rPr>
          <w:rFonts w:ascii="72" w:hAnsi="72" w:cs="72" w:eastAsia="72"/>
          <w:b w:val="0"/>
          <w:sz w:val="20"/>
        </w:rPr>
        <w:t xml:space="preserve"> = usuário sem o papel </w:t>
      </w:r>
      <w:r>
        <w:rPr>
          <w:rFonts w:ascii="Consolas" w:hAnsi="Consolas" w:cs="Consolas" w:eastAsia="Consolas"/>
          <w:b w:val="0"/>
          <w:sz w:val="18"/>
        </w:rPr>
        <w:t xml:space="preserve">Admin</w:t>
      </w:r>
      <w:r>
        <w:rPr>
          <w:rFonts w:ascii="72" w:hAnsi="72" w:cs="72" w:eastAsia="72"/>
          <w:b w:val="0"/>
          <w:sz w:val="20"/>
        </w:rPr>
        <w:t xml:space="preserve"> (</w:t>
      </w:r>
      <w:r>
        <w:rPr>
          <w:rFonts w:ascii="Consolas" w:hAnsi="Consolas" w:cs="Consolas" w:eastAsia="Consolas"/>
          <w:b w:val="0"/>
          <w:sz w:val="18"/>
        </w:rPr>
        <w:t xml:space="preserve">srv/lib/permissoes</w:t>
      </w:r>
      <w:r>
        <w:rPr>
          <w:rFonts w:ascii="72" w:hAnsi="72" w:cs="72" w:eastAsia="72"/>
          <w:b w:val="0"/>
          <w:sz w:val="20"/>
        </w:rPr>
        <w:t xml:space="preserve">). As anotações </w:t>
      </w:r>
      <w:r>
        <w:rPr>
          <w:rFonts w:ascii="Consolas" w:hAnsi="Consolas" w:cs="Consolas" w:eastAsia="Consolas"/>
          <w:b w:val="0"/>
          <w:sz w:val="18"/>
        </w:rPr>
        <w:t xml:space="preserve">UI.CreateHidden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 xml:space="preserve">UI.UpdateHidden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 xml:space="preserve">UI.DeleteHidden</w:t>
      </w:r>
      <w:r>
        <w:rPr>
          <w:rFonts w:ascii="72" w:hAnsi="72" w:cs="72" w:eastAsia="72"/>
          <w:b w:val="0"/>
          <w:sz w:val="20"/>
        </w:rPr>
        <w:t xml:space="preserve"> de </w:t>
      </w:r>
      <w:r>
        <w:rPr>
          <w:rFonts w:ascii="Consolas" w:hAnsi="Consolas" w:cs="Consolas" w:eastAsia="Consolas"/>
          <w:b w:val="0"/>
          <w:sz w:val="18"/>
        </w:rPr>
        <w:t xml:space="preserve">Clientes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 xml:space="preserve">Enderecos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 xml:space="preserve">Itens</w:t>
      </w:r>
      <w:r>
        <w:rPr>
          <w:rFonts w:ascii="72" w:hAnsi="72" w:cs="72" w:eastAsia="72"/>
          <w:b w:val="0"/>
          <w:sz w:val="20"/>
        </w:rPr>
        <w:t xml:space="preserve">, a ação </w:t>
      </w:r>
      <w:r>
        <w:rPr>
          <w:rFonts w:ascii="72" w:hAnsi="72" w:cs="72" w:eastAsia="72"/>
          <w:b w:val="0"/>
          <w:sz w:val="20"/>
          <w:i/>
        </w:rPr>
        <w:t xml:space="preserve">Definir como principal</w:t>
      </w:r>
      <w:r>
        <w:rPr>
          <w:rFonts w:ascii="72" w:hAnsi="72" w:cs="72" w:eastAsia="72"/>
          <w:b w:val="0"/>
          <w:sz w:val="20"/>
        </w:rPr>
        <w:t xml:space="preserve"> e o botão </w:t>
      </w:r>
      <w:r>
        <w:rPr>
          <w:rFonts w:ascii="72" w:hAnsi="72" w:cs="72" w:eastAsia="72"/>
          <w:b w:val="0"/>
          <w:sz w:val="20"/>
          <w:i/>
        </w:rPr>
        <w:t xml:space="preserve">Importar planilha</w:t>
      </w:r>
      <w:r>
        <w:rPr>
          <w:rFonts w:ascii="72" w:hAnsi="72" w:cs="72" w:eastAsia="72"/>
          <w:b w:val="0"/>
          <w:sz w:val="20"/>
        </w:rPr>
        <w:t xml:space="preserve"> usam esse valor, e o usuário </w:t>
      </w:r>
      <w:r>
        <w:rPr>
          <w:rFonts w:ascii="Consolas" w:hAnsi="Consolas" w:cs="Consolas" w:eastAsia="Consolas"/>
          <w:b w:val="0"/>
          <w:sz w:val="18"/>
        </w:rPr>
        <w:t xml:space="preserve">Comum</w:t>
      </w:r>
      <w:r>
        <w:rPr>
          <w:rFonts w:ascii="72" w:hAnsi="72" w:cs="72" w:eastAsia="72"/>
          <w:b w:val="0"/>
          <w:sz w:val="20"/>
        </w:rPr>
        <w:t xml:space="preserve"> só vê as opções de consulta. O </w:t>
      </w:r>
      <w:r>
        <w:rPr>
          <w:rFonts w:ascii="Consolas" w:hAnsi="Consolas" w:cs="Consolas" w:eastAsia="Consolas"/>
          <w:b w:val="0"/>
          <w:sz w:val="18"/>
        </w:rPr>
        <w:t xml:space="preserve">@restrict</w:t>
      </w:r>
      <w:r>
        <w:rPr>
          <w:rFonts w:ascii="72" w:hAnsi="72" w:cs="72" w:eastAsia="72"/>
          <w:b w:val="0"/>
          <w:sz w:val="20"/>
        </w:rPr>
        <w:t xml:space="preserve"> continua barrando a alteração no backend.</w:t>
      </w:r>
    </w:p>
    <w:p>
      <w:pPr/>
      <w:r>
        <w:rPr>
          <w:rFonts w:ascii="72" w:hAnsi="72" w:cs="72" w:eastAsia="72"/>
          <w:b w:val="0"/>
          <w:sz w:val="20"/>
        </w:rPr>
        <w:t xml:space="preserve">Na implantação (pendente), os papéis </w:t>
      </w:r>
      <w:r>
        <w:rPr>
          <w:rFonts w:ascii="Consolas" w:hAnsi="Consolas" w:cs="Consolas" w:eastAsia="Consolas"/>
          <w:b w:val="0"/>
          <w:sz w:val="18"/>
        </w:rPr>
        <w:t>Admin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Comum</w:t>
      </w:r>
      <w:r>
        <w:rPr>
          <w:rFonts w:ascii="72" w:hAnsi="72" w:cs="72" w:eastAsia="72"/>
          <w:b w:val="0"/>
          <w:sz w:val="20"/>
        </w:rPr>
        <w:t xml:space="preserve"> viram </w:t>
      </w:r>
      <w:r>
        <w:rPr>
          <w:rFonts w:ascii="72" w:hAnsi="72" w:cs="72" w:eastAsia="72"/>
          <w:b w:val="0"/>
          <w:i/>
          <w:sz w:val="20"/>
        </w:rPr>
        <w:t>role templates</w:t>
      </w:r>
      <w:r>
        <w:rPr>
          <w:rFonts w:ascii="72" w:hAnsi="72" w:cs="72" w:eastAsia="72"/>
          <w:b w:val="0"/>
          <w:sz w:val="20"/>
        </w:rPr>
        <w:t xml:space="preserve"> do XSUAA (</w:t>
      </w:r>
      <w:r>
        <w:rPr>
          <w:rFonts w:ascii="Consolas" w:hAnsi="Consolas" w:cs="Consolas" w:eastAsia="Consolas"/>
          <w:b w:val="0"/>
          <w:sz w:val="18"/>
        </w:rPr>
        <w:t>xs-security.json</w:t>
      </w:r>
      <w:r>
        <w:rPr>
          <w:rFonts w:ascii="72" w:hAnsi="72" w:cs="72" w:eastAsia="72"/>
          <w:b w:val="0"/>
          <w:sz w:val="20"/>
        </w:rPr>
        <w:t xml:space="preserve">) associados a </w:t>
      </w:r>
      <w:r>
        <w:rPr>
          <w:rFonts w:ascii="72" w:hAnsi="72" w:cs="72" w:eastAsia="72"/>
          <w:b w:val="0"/>
          <w:i/>
          <w:sz w:val="20"/>
        </w:rPr>
        <w:t>role collections</w:t>
      </w:r>
      <w:r>
        <w:rPr>
          <w:rFonts w:ascii="72" w:hAnsi="72" w:cs="72" w:eastAsia="72"/>
          <w:b w:val="0"/>
          <w:sz w:val="20"/>
        </w:rPr>
        <w:t xml:space="preserve"> na subconta da SAP BTP.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5. Padrão de Nomenclatura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Entidades no plural (</w:t>
      </w:r>
      <w:r>
        <w:rPr>
          <w:rFonts w:ascii="Consolas" w:hAnsi="Consolas" w:cs="Consolas" w:eastAsia="Consolas"/>
          <w:b w:val="0"/>
          <w:sz w:val="18"/>
        </w:rPr>
        <w:t>Clientes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Itens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Pedidos</w:t>
      </w:r>
      <w:r>
        <w:rPr>
          <w:rFonts w:ascii="72" w:hAnsi="72" w:cs="72" w:eastAsia="72"/>
          <w:b w:val="0"/>
          <w:sz w:val="20"/>
        </w:rPr>
        <w:t>), em português.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CodeLists no plural ou com o nome do conceito (</w:t>
      </w:r>
      <w:r>
        <w:rPr>
          <w:rFonts w:ascii="Consolas" w:hAnsi="Consolas" w:cs="Consolas" w:eastAsia="Consolas"/>
          <w:b w:val="0"/>
          <w:sz w:val="18"/>
        </w:rPr>
        <w:t>Generos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StatusPedido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Campos em </w:t>
      </w:r>
      <w:r>
        <w:rPr>
          <w:rFonts w:ascii="Consolas" w:hAnsi="Consolas" w:cs="Consolas" w:eastAsia="Consolas"/>
          <w:b w:val="0"/>
          <w:sz w:val="18"/>
        </w:rPr>
        <w:t>camelCase</w:t>
      </w:r>
      <w:r>
        <w:rPr>
          <w:rFonts w:ascii="72" w:hAnsi="72" w:cs="72" w:eastAsia="72"/>
          <w:b w:val="0"/>
          <w:sz w:val="20"/>
        </w:rPr>
        <w:t xml:space="preserve">; códigos de status em </w:t>
      </w:r>
      <w:r>
        <w:rPr>
          <w:rFonts w:ascii="Consolas" w:hAnsi="Consolas" w:cs="Consolas" w:eastAsia="Consolas"/>
          <w:b w:val="0"/>
          <w:sz w:val="18"/>
        </w:rPr>
        <w:t>UPPER_SNAKE_CASE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Associações geram a chave estrangeira </w:t>
      </w:r>
      <w:r>
        <w:rPr>
          <w:rFonts w:ascii="Consolas" w:hAnsi="Consolas" w:cs="Consolas" w:eastAsia="Consolas"/>
          <w:b w:val="0"/>
          <w:sz w:val="18"/>
        </w:rPr>
        <w:t>&lt;associação&gt;_&lt;chave&gt;</w:t>
      </w:r>
      <w:r>
        <w:rPr>
          <w:rFonts w:ascii="72" w:hAnsi="72" w:cs="72" w:eastAsia="72"/>
          <w:b w:val="0"/>
          <w:sz w:val="20"/>
        </w:rPr>
        <w:t xml:space="preserve"> (ex.: </w:t>
      </w:r>
      <w:r>
        <w:rPr>
          <w:rFonts w:ascii="Consolas" w:hAnsi="Consolas" w:cs="Consolas" w:eastAsia="Consolas"/>
          <w:b w:val="0"/>
          <w:sz w:val="18"/>
        </w:rPr>
        <w:t>cliente_ID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statusPedido_code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Na versão TypeScript, os tipos gerados usam o singular (</w:t>
      </w:r>
      <w:r>
        <w:rPr>
          <w:rFonts w:ascii="Consolas" w:hAnsi="Consolas" w:cs="Consolas" w:eastAsia="Consolas"/>
          <w:b w:val="0"/>
          <w:sz w:val="18"/>
        </w:rPr>
        <w:t>Cliente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Item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ItemPedido</w:t>
      </w:r>
      <w:r>
        <w:rPr>
          <w:rFonts w:ascii="72" w:hAnsi="72" w:cs="72" w:eastAsia="72"/>
          <w:b w:val="0"/>
          <w:sz w:val="20"/>
        </w:rPr>
        <w:t xml:space="preserve">), definido em </w:t>
      </w:r>
      <w:r>
        <w:rPr>
          <w:rFonts w:ascii="Consolas" w:hAnsi="Consolas" w:cs="Consolas" w:eastAsia="Consolas"/>
          <w:b w:val="0"/>
          <w:sz w:val="18"/>
        </w:rPr>
        <w:t>srv/typer.cds</w:t>
      </w:r>
      <w:r>
        <w:rPr>
          <w:rFonts w:ascii="72" w:hAnsi="72" w:cs="72" w:eastAsia="72"/>
          <w:b w:val="0"/>
          <w:sz w:val="20"/>
        </w:rPr>
        <w:t xml:space="preserve"> quando o singular não é o plural sem o </w:t>
      </w:r>
      <w:r>
        <w:rPr>
          <w:rFonts w:ascii="Consolas" w:hAnsi="Consolas" w:cs="Consolas" w:eastAsia="Consolas"/>
          <w:b w:val="0"/>
          <w:sz w:val="18"/>
        </w:rPr>
        <w:t>s</w:t>
      </w:r>
      <w:r>
        <w:rPr>
          <w:rFonts w:ascii="72" w:hAnsi="72" w:cs="72" w:eastAsia="72"/>
          <w:b w:val="0"/>
          <w:sz w:val="20"/>
        </w:rPr>
        <w:t xml:space="preserve"> final.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5.1 Entidades persistentes (namespace </w:t>
      </w:r>
      <w:r>
        <w:rPr>
          <w:rFonts w:ascii="Consolas" w:hAnsi="Consolas" w:cs="Consolas" w:eastAsia="Consolas"/>
          <w:b w:val="0"/>
          <w:sz w:val="24"/>
        </w:rPr>
        <w:t>pedidoscompras</w:t>
      </w:r>
      <w:r>
        <w:rPr>
          <w:rFonts w:ascii="72" w:hAnsi="72" w:cs="72" w:eastAsia="72"/>
          <w:b w:val="0"/>
          <w:sz w:val="26"/>
        </w:rPr>
        <w:t>)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Entidade</w:t>
            </w:r>
          </w:p>
        </w:tc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Finalidade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Cadastro de clientes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Enderecos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Endereços dos clientes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Itens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Itens do estoque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Cabeçalho e ciclo de vida do pedido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ItensPedido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Linhas do pedido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Pagamentos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Resultado seguro da última tentativa de pagamento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PedidosClienteSnapshots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Cliente e endereço congelados no encerramento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PedidosItensSnapshots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Itens congelados no encerramento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Reembolsos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Solicitações de reembolso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Numeracoes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Último número de cada sequencial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SKU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>5.2 CodeLists</w:t>
      </w:r>
    </w:p>
    <w:p>
      <w:pPr/>
      <w:r>
        <w:rPr>
          <w:rFonts w:ascii="72" w:hAnsi="72" w:cs="72" w:eastAsia="72"/>
          <w:b w:val="0"/>
          <w:sz w:val="20"/>
        </w:rPr>
        <w:t xml:space="preserve">Todas estendem o aspect </w:t>
      </w:r>
      <w:r>
        <w:rPr>
          <w:rFonts w:ascii="Consolas" w:hAnsi="Consolas" w:cs="Consolas" w:eastAsia="Consolas"/>
          <w:b w:val="0"/>
          <w:sz w:val="18"/>
        </w:rPr>
        <w:t>CodeListOrdenada</w:t>
      </w:r>
      <w:r>
        <w:rPr>
          <w:rFonts w:ascii="72" w:hAnsi="72" w:cs="72" w:eastAsia="72"/>
          <w:b w:val="0"/>
          <w:sz w:val="20"/>
        </w:rPr>
        <w:t xml:space="preserve"> (</w:t>
      </w:r>
      <w:r>
        <w:rPr>
          <w:rFonts w:ascii="Consolas" w:hAnsi="Consolas" w:cs="Consolas" w:eastAsia="Consolas"/>
          <w:b w:val="0"/>
          <w:sz w:val="18"/>
        </w:rPr>
        <w:t>sap.common.CodeList</w:t>
      </w:r>
      <w:r>
        <w:rPr>
          <w:rFonts w:ascii="72" w:hAnsi="72" w:cs="72" w:eastAsia="72"/>
          <w:b w:val="0"/>
          <w:sz w:val="20"/>
        </w:rPr>
        <w:t xml:space="preserve"> + </w:t>
      </w:r>
      <w:r>
        <w:rPr>
          <w:rFonts w:ascii="Consolas" w:hAnsi="Consolas" w:cs="Consolas" w:eastAsia="Consolas"/>
          <w:b w:val="0"/>
          <w:sz w:val="18"/>
        </w:rPr>
        <w:t>ordem</w:t>
      </w:r>
      <w:r>
        <w:rPr>
          <w:rFonts w:ascii="72" w:hAnsi="72" w:cs="72" w:eastAsia="72"/>
          <w:b w:val="0"/>
          <w:sz w:val="20"/>
        </w:rPr>
        <w:t xml:space="preserve"> + </w:t>
      </w:r>
      <w:r>
        <w:rPr>
          <w:rFonts w:ascii="Consolas" w:hAnsi="Consolas" w:cs="Consolas" w:eastAsia="Consolas"/>
          <w:b w:val="0"/>
          <w:sz w:val="18"/>
        </w:rPr>
        <w:t>criticality</w:t>
      </w:r>
      <w:r>
        <w:rPr>
          <w:rFonts w:ascii="72" w:hAnsi="72" w:cs="72" w:eastAsia="72"/>
          <w:b w:val="0"/>
          <w:sz w:val="20"/>
        </w:rPr>
        <w:t>), com textos traduzíveis (</w:t>
      </w:r>
      <w:r>
        <w:rPr>
          <w:rFonts w:ascii="Consolas" w:hAnsi="Consolas" w:cs="Consolas" w:eastAsia="Consolas"/>
          <w:b w:val="0"/>
          <w:sz w:val="18"/>
        </w:rPr>
        <w:t>name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descr</w:t>
      </w:r>
      <w:r>
        <w:rPr>
          <w:rFonts w:ascii="72" w:hAnsi="72" w:cs="72" w:eastAsia="72"/>
          <w:b w:val="0"/>
          <w:sz w:val="20"/>
        </w:rPr>
        <w:t>).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Entidade</w:t>
            </w:r>
          </w:p>
        </w:tc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Códigos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Generos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MASCULINO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FEMININO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NAO_BINARIO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OUTRO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NAO_INFORMADO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Categorias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ELETRONICOS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INFORMATICA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ESCRITORIO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CASA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VESTUARIO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ALIMENTOS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OUTROS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StatusEstoque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SEM_ESTOQUE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ACABANDO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EM_ESTOQUE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StatusPedido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AGUARDANDO_APROVACAO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PROCESSANDO_REEMBOLSO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CANCELADO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FINALIZADO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StatusPagamento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PENDENTE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APROVADO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RECUSADO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DEVOLVIDO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StatusReembolso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PENDENTE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APROVADO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REJEITADO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MetodosPagamento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CARTAO_CREDITO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CARTAO_DEBITO</w:t>
            </w:r>
          </w:p>
        </w:tc>
      </w:tr>
    </w:tbl>
    <w:p/>
    <w:p>
      <w:pPr/>
      <w:r>
        <w:rPr>
          <w:rFonts w:ascii="72" w:hAnsi="72" w:cs="72" w:eastAsia="72"/>
          <w:b w:val="0"/>
          <w:sz w:val="20"/>
        </w:rPr>
        <w:t>A criticidade (</w:t>
      </w:r>
      <w:r>
        <w:rPr>
          <w:rFonts w:ascii="Consolas" w:hAnsi="Consolas" w:cs="Consolas" w:eastAsia="Consolas"/>
          <w:b w:val="0"/>
          <w:sz w:val="18"/>
        </w:rPr>
        <w:t>criticality</w:t>
      </w:r>
      <w:r>
        <w:rPr>
          <w:rFonts w:ascii="72" w:hAnsi="72" w:cs="72" w:eastAsia="72"/>
          <w:b w:val="0"/>
          <w:sz w:val="20"/>
        </w:rPr>
        <w:t>: 0 neutra, 1 negativa, 2 crítica, 3 positiva) colore os status na UI.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6. Modelagem de Dados</w:t>
      </w:r>
    </w:p>
    <w:p>
      <w:pPr/>
      <w:r>
        <w:rPr>
          <w:rFonts w:ascii="72" w:hAnsi="72" w:cs="72" w:eastAsia="72"/>
          <w:b w:val="0"/>
          <w:sz w:val="20"/>
        </w:rPr>
        <w:t xml:space="preserve">Arquivos: </w:t>
      </w:r>
      <w:r>
        <w:rPr>
          <w:rFonts w:ascii="Consolas" w:hAnsi="Consolas" w:cs="Consolas" w:eastAsia="Consolas"/>
          <w:b w:val="0"/>
          <w:sz w:val="18"/>
        </w:rPr>
        <w:t>db/common.cds</w:t>
      </w:r>
      <w:r>
        <w:rPr>
          <w:rFonts w:ascii="72" w:hAnsi="72" w:cs="72" w:eastAsia="72"/>
          <w:b w:val="0"/>
          <w:sz w:val="20"/>
        </w:rPr>
        <w:t xml:space="preserve"> (tipos e CodeLists) e </w:t>
      </w:r>
      <w:r>
        <w:rPr>
          <w:rFonts w:ascii="Consolas" w:hAnsi="Consolas" w:cs="Consolas" w:eastAsia="Consolas"/>
          <w:b w:val="0"/>
          <w:sz w:val="18"/>
        </w:rPr>
        <w:t>db/schema.cds</w:t>
      </w:r>
      <w:r>
        <w:rPr>
          <w:rFonts w:ascii="72" w:hAnsi="72" w:cs="72" w:eastAsia="72"/>
          <w:b w:val="0"/>
          <w:sz w:val="20"/>
        </w:rPr>
        <w:t xml:space="preserve"> (entidades). Todas as entidades usam </w:t>
      </w:r>
      <w:r>
        <w:rPr>
          <w:rFonts w:ascii="Consolas" w:hAnsi="Consolas" w:cs="Consolas" w:eastAsia="Consolas"/>
          <w:b w:val="0"/>
          <w:sz w:val="18"/>
        </w:rPr>
        <w:t>cuid</w:t>
      </w:r>
      <w:r>
        <w:rPr>
          <w:rFonts w:ascii="72" w:hAnsi="72" w:cs="72" w:eastAsia="72"/>
          <w:b w:val="0"/>
          <w:sz w:val="20"/>
        </w:rPr>
        <w:t xml:space="preserve"> (chave </w:t>
      </w:r>
      <w:r>
        <w:rPr>
          <w:rFonts w:ascii="Consolas" w:hAnsi="Consolas" w:cs="Consolas" w:eastAsia="Consolas"/>
          <w:b w:val="0"/>
          <w:sz w:val="18"/>
        </w:rPr>
        <w:t>ID</w:t>
      </w:r>
      <w:r>
        <w:rPr>
          <w:rFonts w:ascii="72" w:hAnsi="72" w:cs="72" w:eastAsia="72"/>
          <w:b w:val="0"/>
          <w:sz w:val="20"/>
        </w:rPr>
        <w:t xml:space="preserve"> UUID) e </w:t>
      </w:r>
      <w:r>
        <w:rPr>
          <w:rFonts w:ascii="Consolas" w:hAnsi="Consolas" w:cs="Consolas" w:eastAsia="Consolas"/>
          <w:b w:val="0"/>
          <w:sz w:val="18"/>
        </w:rPr>
        <w:t>managed</w:t>
      </w:r>
      <w:r>
        <w:rPr>
          <w:rFonts w:ascii="72" w:hAnsi="72" w:cs="72" w:eastAsia="72"/>
          <w:b w:val="0"/>
          <w:sz w:val="20"/>
        </w:rPr>
        <w:t xml:space="preserve"> (</w:t>
      </w:r>
      <w:r>
        <w:rPr>
          <w:rFonts w:ascii="Consolas" w:hAnsi="Consolas" w:cs="Consolas" w:eastAsia="Consolas"/>
          <w:b w:val="0"/>
          <w:sz w:val="18"/>
        </w:rPr>
        <w:t>createdAt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createdBy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modifiedAt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modifiedBy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6.1 Tipos reutilizáveis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Definição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Uso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Cpf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String(11)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CPF somente com dígitos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Cep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String(8)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CEP somente com dígitos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Telefone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String(11)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DDD + número, somente dígitos (10 ou 11)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Valor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Decimal(15,2)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Valores monetários (sempre com um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Currency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StatusCep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String(1)</w:t>
            </w:r>
            <w:r>
              <w:rPr>
                <w:rFonts w:ascii="72" w:hAnsi="72" w:cs="72" w:eastAsia="72"/>
                <w:b w:val="0"/>
                <w:sz w:val="18"/>
              </w:rPr>
              <w:t xml:space="preserve"> enum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V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X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Validado, inválido, ViaCEP indisponível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Criticidade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Integer</w:t>
            </w:r>
            <w:r>
              <w:rPr>
                <w:rFonts w:ascii="72" w:hAnsi="72" w:cs="72" w:eastAsia="72"/>
                <w:b w:val="0"/>
                <w:sz w:val="18"/>
              </w:rPr>
              <w:t xml:space="preserve"> enum 0–3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Criticidade Fiori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6.2 </w:t>
      </w:r>
      <w:r>
        <w:rPr>
          <w:rFonts w:ascii="Consolas" w:hAnsi="Consolas" w:cs="Consolas" w:eastAsia="Consolas"/>
          <w:b w:val="0"/>
          <w:sz w:val="24"/>
        </w:rPr>
        <w:t>Clientes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Regras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fotoCliente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LargeBinary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@Core.MediaType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JPEG, PNG ou WEBP (MIME, extensão e assinatura binária)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fotoClienteMimeType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String(50)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MIME da foto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fotoClienteNome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String(255)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Nome do arquivo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cpf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Cpf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Obrigatório, dígitos verificadores válidos, único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@assert.unique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nome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String(255)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Obrigatório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email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String(100)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Obrigatório, formato validado, gravado em minúsculas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telefone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Telefone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Obrigatório, 10 ou 11 dígitos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genero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Generos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Opcional, deve existir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@assert.target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dataNascimento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Date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Obrigatória, não pode ser futura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clienteAtivo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Boolean default true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Só cliente ativo faz pedidos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scoreCliente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Decimal(5,2)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Sorteado (0–100) na criação; somente leitura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enderecos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Composition of many Enderecos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Editados no rascunho do cliente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enderecoPrincipal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one Enderecos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principal = true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Usado em listas, pedidos e análises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many Pedidos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Bloqueia exclusão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cpfFormatado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calculado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String(14)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000.000.000-00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telefoneFormatado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calculado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String(15)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(00) 00000-0000</w:t>
            </w:r>
            <w:r>
              <w:rPr>
                <w:rFonts w:ascii="72" w:hAnsi="72" w:cs="72" w:eastAsia="72"/>
                <w:b w:val="0"/>
                <w:sz w:val="18"/>
              </w:rPr>
              <w:t xml:space="preserve"> ou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(00) 0000-0000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scoreCriticality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calculado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Integer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Cor do score: 1 (≤ 40), 2 (41–69), 3 (≥ 70)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6.3 </w:t>
      </w:r>
      <w:r>
        <w:rPr>
          <w:rFonts w:ascii="Consolas" w:hAnsi="Consolas" w:cs="Consolas" w:eastAsia="Consolas"/>
          <w:b w:val="0"/>
          <w:sz w:val="24"/>
        </w:rPr>
        <w:t>Enderecos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Regras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Clientes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Dono do endereço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cep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Cep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Obrigatório; único por cliente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@assert.unique.cepPorCliente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logradouro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bairro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String(150)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String(100)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Preenchidos pelo ViaCEP; editáveis e obrigatórios só para CEP geral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numero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String(20)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Obrigatório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complemento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String(100)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Opcional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cidade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uf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estado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String(100)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String(2)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String(100)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Sempre do ViaCEP (somente leitura)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cepGeral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Boolean default false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CEP de município sem logradouro/bairro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cepStatus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StatusCep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Resultado da validação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V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X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principal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Boolean default false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Exatamente um por cliente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cepFormatado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calculado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String(9)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00000-000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enderecoCompleto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calculado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String(500)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Logradouro, Nº - Compl. - Bairro - Cidade/UF - CEP 00000-000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controleCampoCep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calculado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Integer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Field control: 7 (obrigatório) para CEP geral, senão 1 (somente leitura)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6.4 </w:t>
      </w:r>
      <w:r>
        <w:rPr>
          <w:rFonts w:ascii="Consolas" w:hAnsi="Consolas" w:cs="Consolas" w:eastAsia="Consolas"/>
          <w:b w:val="0"/>
          <w:sz w:val="24"/>
        </w:rPr>
        <w:t>Itens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Regras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fotoItem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fotoItemMimeType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fotoItemNome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como em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Clientes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JPEG, PNG ou WEBP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sku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String(21)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Gerado no Save; único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@assert.unique.sku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nome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String(120)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Obrigatório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descricao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String(500)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Opcional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categoria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Categorias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Obrigatória; define o prefixo do SKU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qtdeEstoque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Integer default 0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Obrigatória,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&gt;= 0</w:t>
            </w:r>
            <w:r>
              <w:rPr>
                <w:rFonts w:ascii="72" w:hAnsi="72" w:cs="72" w:eastAsia="72"/>
                <w:b w:val="0"/>
                <w:sz w:val="18"/>
              </w:rPr>
              <w:t xml:space="preserve"> 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&gt;= qtdeReservada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qtdeReservada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Integer default 0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Alterada somente pelos pedidos (nunca pela UI)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qtdeDisponivel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calculado </w:t>
            </w:r>
            <w:r>
              <w:rPr>
                <w:rFonts w:ascii="72" w:hAnsi="72" w:cs="72" w:eastAsia="72"/>
                <w:b/>
                <w:sz w:val="18"/>
              </w:rPr>
              <w:t>stored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qtdeEstoque - qtdeReservada</w:t>
            </w:r>
            <w:r>
              <w:rPr>
                <w:rFonts w:ascii="72" w:hAnsi="72" w:cs="72" w:eastAsia="72"/>
                <w:b w:val="0"/>
                <w:sz w:val="18"/>
              </w:rPr>
              <w:t xml:space="preserve"> (coluna gerada, filtrável)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statusEstoque_code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calculado </w:t>
            </w:r>
            <w:r>
              <w:rPr>
                <w:rFonts w:ascii="72" w:hAnsi="72" w:cs="72" w:eastAsia="72"/>
                <w:b/>
                <w:sz w:val="18"/>
              </w:rPr>
              <w:t>stored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SEM_ESTOQUE</w:t>
            </w:r>
            <w:r>
              <w:rPr>
                <w:rFonts w:ascii="72" w:hAnsi="72" w:cs="72" w:eastAsia="72"/>
                <w:b w:val="0"/>
                <w:sz w:val="18"/>
              </w:rPr>
              <w:t xml:space="preserve"> (≤ 0),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ACABANDO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(1–10),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EM_ESTOQUE</w:t>
            </w:r>
            <w:r>
              <w:rPr>
                <w:rFonts w:ascii="72" w:hAnsi="72" w:cs="72" w:eastAsia="72"/>
                <w:b w:val="0"/>
                <w:sz w:val="18"/>
              </w:rPr>
              <w:t xml:space="preserve"> (≥ 11)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statusEstoque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StatusEstoque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Texto e criticidade do status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currency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Currency default 'BRL'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Obrigatória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precoUnitario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Valor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Obrigatório,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&gt;= 0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itemAtivo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Boolean default true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Só item ativo entra em pedidos novos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6.5 </w:t>
      </w:r>
      <w:r>
        <w:rPr>
          <w:rFonts w:ascii="Consolas" w:hAnsi="Consolas" w:cs="Consolas" w:eastAsia="Consolas"/>
          <w:b w:val="0"/>
          <w:sz w:val="24"/>
        </w:rPr>
        <w:t>Pedidos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Regras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numeroPedido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String(10)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Sequencial com 10 dígitos, gerado no registro; único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Clientes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Obrigatório; imutável após o registro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endereco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Enderecos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Endereço principal do cliente (derivado)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enderecoPrincipalCompleto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String(500)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Texto do endereço usado no pedido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itens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Composition of many ItensPedido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Ao menos uma linha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pagamento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Composition of one Pagamentos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Última tentativa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clienteSnapshot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Composition of one PedidosClienteSnapshots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Criado no encerramento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itensSnapshot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Composition of many PedidosItensSnapshots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Criado no encerramento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many Reembolsos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Solicitações do pedido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statusPedido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StatusPedido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Ciclo de vida (seção 8)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statusPagamento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StatusPagamento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Réplica do status do pagamento para lista e filtros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observacao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String(500)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Somente leitura na tela; preenchida na importação por planilha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referenciaImportacao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String(40)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Referência da planilha (coluna Pedido), gravada só pela importação; somente leitura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currency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valorTotal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Currency default 'BRL'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Valor default 0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Total calculado pelo backend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dataFinalizacao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Timestamp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Preenchida na aprovação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motivoCancelamento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dataCancelamento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canceladoPor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String(500)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Timestamp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User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Preenchidos no cancelamento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encerrado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naoEncerrado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naoFinalizado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naoCancelado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calculados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Boolean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Dirigem as seções da Object Page</w:t>
            </w:r>
          </w:p>
        </w:tc>
      </w:tr>
    </w:tbl>
    <w:p/>
    <w:p>
      <w:pPr/>
      <w:r>
        <w:rPr>
          <w:rFonts w:ascii="72" w:hAnsi="72" w:cs="72" w:eastAsia="72"/>
          <w:b w:val="0"/>
          <w:sz w:val="20"/>
        </w:rPr>
        <w:t xml:space="preserve">Os campos </w:t>
      </w:r>
      <w:r>
        <w:rPr>
          <w:rFonts w:ascii="Consolas" w:hAnsi="Consolas" w:cs="Consolas" w:eastAsia="Consolas"/>
          <w:b w:val="0"/>
          <w:sz w:val="18"/>
        </w:rPr>
        <w:t>numeroPedido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statusPedido_code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statusPagamento_code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endereco_ID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enderecoPrincipalCompleto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valorTotal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currency_code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dataFinalizacao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motivoCancelamento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dataCancelamento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canceladoPor</w:t>
      </w:r>
      <w:r>
        <w:rPr>
          <w:rFonts w:ascii="72" w:hAnsi="72" w:cs="72" w:eastAsia="72"/>
          <w:b w:val="0"/>
          <w:sz w:val="20"/>
        </w:rPr>
        <w:t xml:space="preserve"> são </w:t>
      </w:r>
      <w:r>
        <w:rPr>
          <w:rFonts w:ascii="72" w:hAnsi="72" w:cs="72" w:eastAsia="72"/>
          <w:b/>
          <w:sz w:val="20"/>
        </w:rPr>
        <w:t>controlados pelo backend</w:t>
      </w:r>
      <w:r>
        <w:rPr>
          <w:rFonts w:ascii="72" w:hAnsi="72" w:cs="72" w:eastAsia="72"/>
          <w:b w:val="0"/>
          <w:sz w:val="20"/>
        </w:rPr>
        <w:t>: qualquer valor enviado pela UI é descartado.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6.6 </w:t>
      </w:r>
      <w:r>
        <w:rPr>
          <w:rFonts w:ascii="Consolas" w:hAnsi="Consolas" w:cs="Consolas" w:eastAsia="Consolas"/>
          <w:b w:val="0"/>
          <w:sz w:val="24"/>
        </w:rPr>
        <w:t>ItensPedido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Regras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Pedidos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Pedido dono da linha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Itens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Obrigatório; item ativo (valor ajuda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ItensAtivos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qtdeItemPedido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Integer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Obrigatória,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&gt; 0</w:t>
            </w:r>
            <w:r>
              <w:rPr>
                <w:rFonts w:ascii="72" w:hAnsi="72" w:cs="72" w:eastAsia="72"/>
                <w:b w:val="0"/>
                <w:sz w:val="18"/>
              </w:rPr>
              <w:t xml:space="preserve"> (padrão 1 na nova linha)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precoUnitarioSnapshot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Valor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Provisório no rascunho; fixado no registro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currency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Currency default 'BRL'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Itens precisam estar em BRL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valorTotal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Valor default 0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qtdeItemPedido × precoUnitarioSnapshot</w:t>
            </w:r>
            <w:r>
              <w:rPr>
                <w:rFonts w:ascii="72" w:hAnsi="72" w:cs="72" w:eastAsia="72"/>
                <w:b w:val="0"/>
                <w:sz w:val="18"/>
              </w:rPr>
              <w:t xml:space="preserve"> (persistido)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observacao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String(500)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Livre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6.7 </w:t>
      </w:r>
      <w:r>
        <w:rPr>
          <w:rFonts w:ascii="Consolas" w:hAnsi="Consolas" w:cs="Consolas" w:eastAsia="Consolas"/>
          <w:b w:val="0"/>
          <w:sz w:val="24"/>
        </w:rPr>
        <w:t>Pagamentos</w:t>
      </w:r>
    </w:p>
    <w:p>
      <w:pPr/>
      <w:r>
        <w:rPr>
          <w:rFonts w:ascii="72" w:hAnsi="72" w:cs="72" w:eastAsia="72"/>
          <w:b w:val="0"/>
          <w:sz w:val="20"/>
        </w:rPr>
        <w:t xml:space="preserve">Somente a </w:t>
      </w:r>
      <w:r>
        <w:rPr>
          <w:rFonts w:ascii="72" w:hAnsi="72" w:cs="72" w:eastAsia="72"/>
          <w:b/>
          <w:sz w:val="20"/>
        </w:rPr>
        <w:t>última tentativa segura</w:t>
      </w:r>
      <w:r>
        <w:rPr>
          <w:rFonts w:ascii="72" w:hAnsi="72" w:cs="72" w:eastAsia="72"/>
          <w:b w:val="0"/>
          <w:sz w:val="20"/>
        </w:rPr>
        <w:t xml:space="preserve">. Número completo do cartão, validade e CVV </w:t>
      </w:r>
      <w:r>
        <w:rPr>
          <w:rFonts w:ascii="72" w:hAnsi="72" w:cs="72" w:eastAsia="72"/>
          <w:b/>
          <w:sz w:val="20"/>
        </w:rPr>
        <w:t>nunca</w:t>
      </w:r>
      <w:r>
        <w:rPr>
          <w:rFonts w:ascii="72" w:hAnsi="72" w:cs="72" w:eastAsia="72"/>
          <w:b w:val="0"/>
          <w:sz w:val="20"/>
        </w:rPr>
        <w:t xml:space="preserve"> são persistidos nem registrados em log.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Tipo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Pedidos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metodoPagamento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MetodosPagamento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statusPagamento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StatusPagamento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bandeiraCartao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String(30)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VISA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MASTERCARD</w:t>
            </w:r>
            <w:r>
              <w:rPr>
                <w:rFonts w:ascii="72" w:hAnsi="72" w:cs="72" w:eastAsia="72"/>
                <w:b w:val="0"/>
                <w:sz w:val="18"/>
              </w:rPr>
              <w:t xml:space="preserve"> ou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OUTRA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ultimos4DigitosCartao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String(4)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cartaoMascarado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String(30)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**** **** **** 1234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codigoAutorizacao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String(50)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SIM</w:t>
            </w:r>
            <w:r>
              <w:rPr>
                <w:rFonts w:ascii="72" w:hAnsi="72" w:cs="72" w:eastAsia="72"/>
                <w:b w:val="0"/>
                <w:sz w:val="18"/>
              </w:rPr>
              <w:t xml:space="preserve"> + 6 dígitos; vazio na recusa)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mensagemPagamento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String(255)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dataPagamento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Timestamp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6.8 </w:t>
      </w:r>
      <w:r>
        <w:rPr>
          <w:rFonts w:ascii="Consolas" w:hAnsi="Consolas" w:cs="Consolas" w:eastAsia="Consolas"/>
          <w:b w:val="0"/>
          <w:sz w:val="24"/>
        </w:rPr>
        <w:t>PedidosClienteSnapshots</w:t>
      </w:r>
    </w:p>
    <w:p>
      <w:pPr/>
      <w:r>
        <w:rPr>
          <w:rFonts w:ascii="72" w:hAnsi="72" w:cs="72" w:eastAsia="72"/>
          <w:b w:val="0"/>
          <w:sz w:val="20"/>
        </w:rPr>
        <w:t>Cópia dos dados do cliente (</w:t>
      </w:r>
      <w:r>
        <w:rPr>
          <w:rFonts w:ascii="Consolas" w:hAnsi="Consolas" w:cs="Consolas" w:eastAsia="Consolas"/>
          <w:b w:val="0"/>
          <w:sz w:val="18"/>
        </w:rPr>
        <w:t>cpf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nome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email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telefone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genero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dataNascimento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clienteAtivo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scoreCliente</w:t>
      </w:r>
      <w:r>
        <w:rPr>
          <w:rFonts w:ascii="72" w:hAnsi="72" w:cs="72" w:eastAsia="72"/>
          <w:b w:val="0"/>
          <w:sz w:val="20"/>
        </w:rPr>
        <w:t>) e do endereço do pedido (</w:t>
      </w:r>
      <w:r>
        <w:rPr>
          <w:rFonts w:ascii="Consolas" w:hAnsi="Consolas" w:cs="Consolas" w:eastAsia="Consolas"/>
          <w:b w:val="0"/>
          <w:sz w:val="18"/>
        </w:rPr>
        <w:t>endereco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cep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logradouro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numero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complemento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bairro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cidade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uf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estado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enderecoCompleto</w:t>
      </w:r>
      <w:r>
        <w:rPr>
          <w:rFonts w:ascii="72" w:hAnsi="72" w:cs="72" w:eastAsia="72"/>
          <w:b w:val="0"/>
          <w:sz w:val="20"/>
        </w:rPr>
        <w:t xml:space="preserve">) no encerramento, com </w:t>
      </w:r>
      <w:r>
        <w:rPr>
          <w:rFonts w:ascii="Consolas" w:hAnsi="Consolas" w:cs="Consolas" w:eastAsia="Consolas"/>
          <w:b w:val="0"/>
          <w:sz w:val="18"/>
        </w:rPr>
        <w:t>motivoSnapshot</w:t>
      </w:r>
      <w:r>
        <w:rPr>
          <w:rFonts w:ascii="72" w:hAnsi="72" w:cs="72" w:eastAsia="72"/>
          <w:b w:val="0"/>
          <w:sz w:val="20"/>
        </w:rPr>
        <w:t xml:space="preserve"> (</w:t>
      </w:r>
      <w:r>
        <w:rPr>
          <w:rFonts w:ascii="Consolas" w:hAnsi="Consolas" w:cs="Consolas" w:eastAsia="Consolas"/>
          <w:b w:val="0"/>
          <w:sz w:val="18"/>
        </w:rPr>
        <w:t>FINALIZACAO</w:t>
      </w:r>
      <w:r>
        <w:rPr>
          <w:rFonts w:ascii="72" w:hAnsi="72" w:cs="72" w:eastAsia="72"/>
          <w:b w:val="0"/>
          <w:sz w:val="20"/>
        </w:rPr>
        <w:t xml:space="preserve"> ou </w:t>
      </w:r>
      <w:r>
        <w:rPr>
          <w:rFonts w:ascii="Consolas" w:hAnsi="Consolas" w:cs="Consolas" w:eastAsia="Consolas"/>
          <w:b w:val="0"/>
          <w:sz w:val="18"/>
        </w:rPr>
        <w:t>CANCELAMENTO</w:t>
      </w:r>
      <w:r>
        <w:rPr>
          <w:rFonts w:ascii="72" w:hAnsi="72" w:cs="72" w:eastAsia="72"/>
          <w:b w:val="0"/>
          <w:sz w:val="20"/>
        </w:rPr>
        <w:t xml:space="preserve">) e os calculados </w:t>
      </w:r>
      <w:r>
        <w:rPr>
          <w:rFonts w:ascii="Consolas" w:hAnsi="Consolas" w:cs="Consolas" w:eastAsia="Consolas"/>
          <w:b w:val="0"/>
          <w:sz w:val="18"/>
        </w:rPr>
        <w:t>cpfFormatado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telefoneFormatado</w:t>
      </w:r>
      <w:r>
        <w:rPr>
          <w:rFonts w:ascii="72" w:hAnsi="72" w:cs="72" w:eastAsia="72"/>
          <w:b w:val="0"/>
          <w:sz w:val="20"/>
        </w:rPr>
        <w:t>. Um por pedido.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6.9 </w:t>
      </w:r>
      <w:r>
        <w:rPr>
          <w:rFonts w:ascii="Consolas" w:hAnsi="Consolas" w:cs="Consolas" w:eastAsia="Consolas"/>
          <w:b w:val="0"/>
          <w:sz w:val="24"/>
        </w:rPr>
        <w:t>PedidosItensSnapshots</w:t>
      </w:r>
    </w:p>
    <w:p>
      <w:pPr/>
      <w:r>
        <w:rPr>
          <w:rFonts w:ascii="72" w:hAnsi="72" w:cs="72" w:eastAsia="72"/>
          <w:b w:val="0"/>
          <w:sz w:val="20"/>
        </w:rPr>
        <w:t xml:space="preserve">Uma linha por item do pedido: </w:t>
      </w:r>
      <w:r>
        <w:rPr>
          <w:rFonts w:ascii="Consolas" w:hAnsi="Consolas" w:cs="Consolas" w:eastAsia="Consolas"/>
          <w:b w:val="0"/>
          <w:sz w:val="18"/>
        </w:rPr>
        <w:t>itemPedido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item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sku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nome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descricao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categoria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quantidade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currency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precoUnitario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valorTotal</w:t>
      </w:r>
      <w:r>
        <w:rPr>
          <w:rFonts w:ascii="72" w:hAnsi="72" w:cs="72" w:eastAsia="72"/>
          <w:b w:val="0"/>
          <w:sz w:val="20"/>
        </w:rPr>
        <w:t xml:space="preserve"> congelados no encerramento.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6.10 </w:t>
      </w:r>
      <w:r>
        <w:rPr>
          <w:rFonts w:ascii="Consolas" w:hAnsi="Consolas" w:cs="Consolas" w:eastAsia="Consolas"/>
          <w:b w:val="0"/>
          <w:sz w:val="24"/>
        </w:rPr>
        <w:t>Reembolsos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Regras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numeroPedido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cliente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associações 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String(10)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Pedido de origem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statusReembolso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StatusReembolso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PENDENTE</w:t>
            </w:r>
            <w:r>
              <w:rPr>
                <w:rFonts w:ascii="72" w:hAnsi="72" w:cs="72" w:eastAsia="72"/>
                <w:b w:val="0"/>
                <w:sz w:val="18"/>
              </w:rPr>
              <w:t xml:space="preserve"> →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APROVADO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 ou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REJEITADO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statusPedidoAnterior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StatusPedido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Restaurado se o reembolso for rejeitado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currency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valorReembolso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Currency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Valor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Total do pedido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motivoSolicitacao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dataSolicitacao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solicitadoPor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String(500)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Timestamp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User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Do cancelamento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motivoDecisao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dataDecisao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decididoPor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String(500)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Timestamp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User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Da decisão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6.11 </w:t>
      </w:r>
      <w:r>
        <w:rPr>
          <w:rFonts w:ascii="Consolas" w:hAnsi="Consolas" w:cs="Consolas" w:eastAsia="Consolas"/>
          <w:b w:val="0"/>
          <w:sz w:val="24"/>
        </w:rPr>
        <w:t>Numeracoes</w:t>
      </w:r>
    </w:p>
    <w:p>
      <w:pPr/>
      <w:r>
        <w:rPr>
          <w:rFonts w:ascii="Consolas" w:hAnsi="Consolas" w:cs="Consolas" w:eastAsia="Consolas"/>
          <w:b w:val="0"/>
          <w:sz w:val="18"/>
        </w:rPr>
        <w:t>objeto</w:t>
      </w:r>
      <w:r>
        <w:rPr>
          <w:rFonts w:ascii="72" w:hAnsi="72" w:cs="72" w:eastAsia="72"/>
          <w:b w:val="0"/>
          <w:sz w:val="20"/>
        </w:rPr>
        <w:t xml:space="preserve"> (</w:t>
      </w:r>
      <w:r>
        <w:rPr>
          <w:rFonts w:ascii="Consolas" w:hAnsi="Consolas" w:cs="Consolas" w:eastAsia="Consolas"/>
          <w:b w:val="0"/>
          <w:sz w:val="18"/>
        </w:rPr>
        <w:t>PEDIDO</w:t>
      </w:r>
      <w:r>
        <w:rPr>
          <w:rFonts w:ascii="72" w:hAnsi="72" w:cs="72" w:eastAsia="72"/>
          <w:b w:val="0"/>
          <w:sz w:val="20"/>
        </w:rPr>
        <w:t xml:space="preserve"> ou </w:t>
      </w:r>
      <w:r>
        <w:rPr>
          <w:rFonts w:ascii="Consolas" w:hAnsi="Consolas" w:cs="Consolas" w:eastAsia="Consolas"/>
          <w:b w:val="0"/>
          <w:sz w:val="18"/>
        </w:rPr>
        <w:t>SKU</w:t>
      </w:r>
      <w:r>
        <w:rPr>
          <w:rFonts w:ascii="72" w:hAnsi="72" w:cs="72" w:eastAsia="72"/>
          <w:b w:val="0"/>
          <w:sz w:val="20"/>
        </w:rPr>
        <w:t xml:space="preserve">) e </w:t>
      </w:r>
      <w:r>
        <w:rPr>
          <w:rFonts w:ascii="Consolas" w:hAnsi="Consolas" w:cs="Consolas" w:eastAsia="Consolas"/>
          <w:b w:val="0"/>
          <w:sz w:val="18"/>
        </w:rPr>
        <w:t>ultimoNumero</w:t>
      </w:r>
      <w:r>
        <w:rPr>
          <w:rFonts w:ascii="72" w:hAnsi="72" w:cs="72" w:eastAsia="72"/>
          <w:b w:val="0"/>
          <w:sz w:val="20"/>
        </w:rPr>
        <w:t xml:space="preserve"> (</w:t>
      </w:r>
      <w:r>
        <w:rPr>
          <w:rFonts w:ascii="Consolas" w:hAnsi="Consolas" w:cs="Consolas" w:eastAsia="Consolas"/>
          <w:b w:val="0"/>
          <w:sz w:val="18"/>
        </w:rPr>
        <w:t>Integer64</w:t>
      </w:r>
      <w:r>
        <w:rPr>
          <w:rFonts w:ascii="72" w:hAnsi="72" w:cs="72" w:eastAsia="72"/>
          <w:b w:val="0"/>
          <w:sz w:val="20"/>
        </w:rPr>
        <w:t xml:space="preserve">). O incremento é um </w:t>
      </w:r>
      <w:r>
        <w:rPr>
          <w:rFonts w:ascii="Consolas" w:hAnsi="Consolas" w:cs="Consolas" w:eastAsia="Consolas"/>
          <w:b w:val="0"/>
          <w:sz w:val="18"/>
        </w:rPr>
        <w:t>UPDATE</w:t>
      </w:r>
      <w:r>
        <w:rPr>
          <w:rFonts w:ascii="72" w:hAnsi="72" w:cs="72" w:eastAsia="72"/>
          <w:b w:val="0"/>
          <w:sz w:val="20"/>
        </w:rPr>
        <w:t xml:space="preserve"> atômico na transação da requisição: um Save que falha também desfaz o número (sem buracos na sequência).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6.12 Validações declarativas (</w:t>
      </w:r>
      <w:r>
        <w:rPr>
          <w:rFonts w:ascii="Consolas" w:hAnsi="Consolas" w:cs="Consolas" w:eastAsia="Consolas"/>
          <w:b w:val="0"/>
          <w:sz w:val="24"/>
        </w:rPr>
        <w:t>srv/validacoes.cds</w:t>
      </w:r>
      <w:r>
        <w:rPr>
          <w:rFonts w:ascii="72" w:hAnsi="72" w:cs="72" w:eastAsia="72"/>
          <w:b w:val="0"/>
          <w:sz w:val="26"/>
        </w:rPr>
        <w:t>)</w:t>
      </w:r>
    </w:p>
    <w:p>
      <w:pPr/>
      <w:r>
        <w:rPr>
          <w:rFonts w:ascii="Consolas" w:hAnsi="Consolas" w:cs="Consolas" w:eastAsia="Consolas"/>
          <w:b w:val="0"/>
          <w:sz w:val="18"/>
        </w:rPr>
        <w:t>@mandatory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@assert.format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@assert.target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@assert</w:t>
      </w:r>
      <w:r>
        <w:rPr>
          <w:rFonts w:ascii="72" w:hAnsi="72" w:cs="72" w:eastAsia="72"/>
          <w:b w:val="0"/>
          <w:sz w:val="20"/>
        </w:rPr>
        <w:t xml:space="preserve"> com expressões CDS, avaliados pelo CAP nos PATCHs do rascunho (mensagens no Fiori) e no Save: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Entidade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Validação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Mensagem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cpf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nome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email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telefone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dataNascimento</w:t>
            </w:r>
            <w:r>
              <w:rPr>
                <w:rFonts w:ascii="72" w:hAnsi="72" w:cs="72" w:eastAsia="72"/>
                <w:b w:val="0"/>
                <w:sz w:val="18"/>
              </w:rPr>
              <w:t xml:space="preserve"> obrigatórios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padrão do CAP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e-mail no formato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nome@dominio.tld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EMAIL_INVALIDO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telefone com 10 ou 11 dígitos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TELEFONE_INVALIDO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nascimento não futuro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DATA_NASCIMENTO_FUTURA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Enderecos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cep</w:t>
            </w:r>
            <w:r>
              <w:rPr>
                <w:rFonts w:ascii="72" w:hAnsi="72" w:cs="72" w:eastAsia="72"/>
                <w:b w:val="0"/>
                <w:sz w:val="18"/>
              </w:rPr>
              <w:t xml:space="preserve"> 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numero</w:t>
            </w:r>
            <w:r>
              <w:rPr>
                <w:rFonts w:ascii="72" w:hAnsi="72" w:cs="72" w:eastAsia="72"/>
                <w:b w:val="0"/>
                <w:sz w:val="18"/>
              </w:rPr>
              <w:t xml:space="preserve"> obrigatórios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ENDERECO_NUMERO_OBRIGATORIO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Itens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nome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categoria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currency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precoUnitario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qtdeEstoque</w:t>
            </w:r>
            <w:r>
              <w:rPr>
                <w:rFonts w:ascii="72" w:hAnsi="72" w:cs="72" w:eastAsia="72"/>
                <w:b w:val="0"/>
                <w:sz w:val="18"/>
              </w:rPr>
              <w:t xml:space="preserve"> obrigatórios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padrão do CAP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Itens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preço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&gt;= 0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ITEM_PRECO_INVALIDO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Itens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estoque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&gt;= 0</w:t>
            </w:r>
            <w:r>
              <w:rPr>
                <w:rFonts w:ascii="72" w:hAnsi="72" w:cs="72" w:eastAsia="72"/>
                <w:b w:val="0"/>
                <w:sz w:val="18"/>
              </w:rPr>
              <w:t xml:space="preserve"> 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&gt;= qtdeReservada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ITEM_QTDE_ESTOQUE_INVALIDA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</w:t>
            </w:r>
            <w:r>
              <w:rPr>
                <w:rFonts w:ascii="72" w:hAnsi="72" w:cs="72" w:eastAsia="72"/>
                <w:b w:val="0"/>
                <w:sz w:val="18"/>
              </w:rPr>
              <w:t xml:space="preserve"> obrigatório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padrão do CAP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ItensPedido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</w:t>
            </w:r>
            <w:r>
              <w:rPr>
                <w:rFonts w:ascii="72" w:hAnsi="72" w:cs="72" w:eastAsia="72"/>
                <w:b w:val="0"/>
                <w:sz w:val="18"/>
              </w:rPr>
              <w:t xml:space="preserve"> obrigatório, quantidade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&gt; 0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ITEM_QTDE_INVALIDA</w:t>
            </w:r>
          </w:p>
        </w:tc>
      </w:tr>
    </w:tbl>
    <w:p/>
    <w:p>
      <w:pPr/>
      <w:r>
        <w:rPr>
          <w:rFonts w:ascii="72" w:hAnsi="72" w:cs="72" w:eastAsia="72"/>
          <w:b w:val="0"/>
          <w:sz w:val="20"/>
        </w:rPr>
        <w:t>Regras que dependem de algoritmo ou de outros registros (dígitos do CPF, unicidade, ViaCEP, estoque) ficam nos handlers.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7. Serviços OData</w:t>
      </w:r>
    </w:p>
    <w:p>
      <w:pPr/>
      <w:r>
        <w:rPr>
          <w:rFonts w:ascii="72" w:hAnsi="72" w:cs="72" w:eastAsia="72"/>
          <w:b w:val="0"/>
          <w:sz w:val="20"/>
        </w:rPr>
        <w:t xml:space="preserve">Todos em OData V4, sob </w:t>
      </w:r>
      <w:r>
        <w:rPr>
          <w:rFonts w:ascii="Consolas" w:hAnsi="Consolas" w:cs="Consolas" w:eastAsia="Consolas"/>
          <w:b w:val="0"/>
          <w:sz w:val="18"/>
        </w:rPr>
        <w:t>/odata/v4/&lt;caminho&gt;</w:t>
      </w:r>
      <w:r>
        <w:rPr>
          <w:rFonts w:ascii="72" w:hAnsi="72" w:cs="72" w:eastAsia="72"/>
          <w:b w:val="0"/>
          <w:sz w:val="20"/>
        </w:rPr>
        <w:t>, com um serviço por aplicação.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tblHeader w:val="true"/>
        </w:trPr>
        <w:tc>
          <w:tcPr>
            <w:tcW w:type="dxa" w:w="2016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Serviço</w:t>
            </w:r>
          </w:p>
        </w:tc>
        <w:tc>
          <w:tcPr>
            <w:tcW w:type="dxa" w:w="2016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Caminho</w:t>
            </w:r>
          </w:p>
        </w:tc>
        <w:tc>
          <w:tcPr>
            <w:tcW w:type="dxa" w:w="2016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Entidades expostas</w:t>
            </w:r>
          </w:p>
        </w:tc>
        <w:tc>
          <w:tcPr>
            <w:tcW w:type="dxa" w:w="2016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Rascunho</w:t>
            </w:r>
          </w:p>
        </w:tc>
        <w:tc>
          <w:tcPr>
            <w:tcW w:type="dxa" w:w="2016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Actions</w:t>
            </w:r>
          </w:p>
        </w:tc>
      </w:tr>
      <w:tr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ClientesService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</w:t>
            </w:r>
            <w:r>
              <w:rPr>
                <w:rFonts w:ascii="72" w:hAnsi="72" w:cs="72" w:eastAsia="72"/>
                <w:b w:val="0"/>
                <w:sz w:val="18"/>
              </w:rPr>
              <w:t xml:space="preserve"> (com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cidadePrincipal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ufPrincipal</w:t>
            </w:r>
            <w:r>
              <w:rPr>
                <w:rFonts w:ascii="72" w:hAnsi="72" w:cs="72" w:eastAsia="72"/>
                <w:b w:val="0"/>
                <w:sz w:val="18"/>
              </w:rPr>
              <w:t xml:space="preserve">),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Enderecos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 xml:space="preserve">Generos, CepsCadastrados, Permissoes (singleton)</w:t>
            </w:r>
            <w:r>
              <w:rPr>
                <w:rFonts w:ascii="72" w:hAnsi="72" w:cs="72" w:eastAsia="72"/>
                <w:b w:val="0"/>
                <w:sz w:val="18"/>
              </w:rPr>
              <w:t xml:space="preserve"/>
            </w:r>
            <w:r>
              <w:rPr>
                <w:rFonts w:ascii="Consolas" w:hAnsi="Consolas" w:cs="Consolas" w:eastAsia="Consolas"/>
                <w:b w:val="0"/>
                <w:sz w:val="16"/>
              </w:rPr>
              <w:t xml:space="preserve"/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</w:t>
            </w:r>
            <w:r>
              <w:rPr>
                <w:rFonts w:ascii="72" w:hAnsi="72" w:cs="72" w:eastAsia="72"/>
                <w:b w:val="0"/>
                <w:sz w:val="18"/>
              </w:rPr>
              <w:t xml:space="preserve"> (+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Enderecos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definirEnderecoPrincipal</w:t>
            </w:r>
            <w:r>
              <w:rPr>
                <w:rFonts w:ascii="72" w:hAnsi="72" w:cs="72" w:eastAsia="72"/>
                <w:b w:val="0"/>
                <w:sz w:val="18"/>
              </w:rPr>
              <w:t xml:space="preserve"> (vinculada a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Enderecos</w:t>
            </w:r>
            <w:r>
              <w:rPr>
                <w:rFonts w:ascii="72" w:hAnsi="72" w:cs="72" w:eastAsia="72"/>
                <w:b w:val="0"/>
                <w:sz w:val="18"/>
              </w:rPr>
              <w:t xml:space="preserve">),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importarPlanilha</w:t>
            </w:r>
          </w:p>
        </w:tc>
      </w:tr>
      <w:tr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EstoqueService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estoque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 xml:space="preserve">Itens, Categorias, StatusEstoque, Permissoes (singleton)</w:t>
            </w:r>
            <w:r>
              <w:rPr>
                <w:rFonts w:ascii="72" w:hAnsi="72" w:cs="72" w:eastAsia="72"/>
                <w:b w:val="0"/>
                <w:sz w:val="18"/>
              </w:rPr>
              <w:t xml:space="preserve"/>
            </w:r>
            <w:r>
              <w:rPr>
                <w:rFonts w:ascii="Consolas" w:hAnsi="Consolas" w:cs="Consolas" w:eastAsia="Consolas"/>
                <w:b w:val="0"/>
                <w:sz w:val="16"/>
              </w:rPr>
              <w:t xml:space="preserve"/>
            </w:r>
            <w:r>
              <w:rPr>
                <w:rFonts w:ascii="72" w:hAnsi="72" w:cs="72" w:eastAsia="72"/>
                <w:b w:val="0"/>
                <w:sz w:val="18"/>
              </w:rPr>
              <w:t xml:space="preserve"/>
            </w:r>
            <w:r>
              <w:rPr>
                <w:rFonts w:ascii="Consolas" w:hAnsi="Consolas" w:cs="Consolas" w:eastAsia="Consolas"/>
                <w:b w:val="0"/>
                <w:sz w:val="16"/>
              </w:rPr>
              <w:t xml:space="preserve"/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Itens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importarPlanilha</w:t>
            </w:r>
          </w:p>
        </w:tc>
      </w:tr>
      <w:tr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PedidosService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</w:t>
            </w:r>
            <w:r>
              <w:rPr>
                <w:rFonts w:ascii="72" w:hAnsi="72" w:cs="72" w:eastAsia="72"/>
                <w:b w:val="0"/>
                <w:sz w:val="18"/>
              </w:rPr>
              <w:t xml:space="preserve"> (com dados do cliente 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semReembolso</w:t>
            </w:r>
            <w:r>
              <w:rPr>
                <w:rFonts w:ascii="72" w:hAnsi="72" w:cs="72" w:eastAsia="72"/>
                <w:b w:val="0"/>
                <w:sz w:val="18"/>
              </w:rPr>
              <w:t xml:space="preserve">),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ItensPedido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(com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skuItem</w:t>
            </w:r>
            <w:r>
              <w:rPr>
                <w:rFonts w:ascii="72" w:hAnsi="72" w:cs="72" w:eastAsia="72"/>
                <w:b w:val="0"/>
                <w:sz w:val="18"/>
              </w:rPr>
              <w:t xml:space="preserve">, o SKU do item),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Clientes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ClientesAtivos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Enderecos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Itens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ItensAtivos</w:t>
            </w:r>
            <w:r>
              <w:rPr>
                <w:rFonts w:ascii="72" w:hAnsi="72" w:cs="72" w:eastAsia="72"/>
                <w:b w:val="0"/>
                <w:sz w:val="18"/>
              </w:rPr>
              <w:t>, CodeLists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</w:t>
            </w:r>
            <w:r>
              <w:rPr>
                <w:rFonts w:ascii="72" w:hAnsi="72" w:cs="72" w:eastAsia="72"/>
                <w:b w:val="0"/>
                <w:sz w:val="18"/>
              </w:rPr>
              <w:t xml:space="preserve"> (+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ItensPedido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efetuarPagamento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aprovarPedido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cancelarPedido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(vinculadas),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importarPlanilha</w:t>
            </w:r>
          </w:p>
        </w:tc>
      </w:tr>
      <w:tr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ReembolsosService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reembolsos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Reembolsos</w:t>
            </w:r>
            <w:r>
              <w:rPr>
                <w:rFonts w:ascii="72" w:hAnsi="72" w:cs="72" w:eastAsia="72"/>
                <w:b w:val="0"/>
                <w:sz w:val="18"/>
              </w:rPr>
              <w:t xml:space="preserve"> (somente leitura, com nome,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cpfCliente</w:t>
            </w:r>
            <w:r>
              <w:rPr>
                <w:rFonts w:ascii="72" w:hAnsi="72" w:cs="72" w:eastAsia="72"/>
                <w:b w:val="0"/>
                <w:sz w:val="18"/>
              </w:rPr>
              <w:t xml:space="preserve"> 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cpfClienteFormatado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 do cliente),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StatusReembolso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StatusPedido</w:t>
            </w:r>
          </w:p>
        </w:tc>
        <w:tc>
          <w:tcPr>
            <w:tcW w:type="dxa" w:w="2016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aprovarReembolso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rejeitarReembolso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(vinculadas)</w:t>
            </w:r>
          </w:p>
        </w:tc>
      </w:tr>
      <w:tr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AnaliticoService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analitico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PedidosAnalise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ClientesAnalise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ItensAnalise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ReembolsosAnalise</w:t>
            </w:r>
            <w:r>
              <w:rPr>
                <w:rFonts w:ascii="72" w:hAnsi="72" w:cs="72" w:eastAsia="72"/>
                <w:b w:val="0"/>
                <w:sz w:val="18"/>
              </w:rPr>
              <w:t xml:space="preserve"> (somente leitura)</w:t>
            </w:r>
          </w:p>
        </w:tc>
        <w:tc>
          <w:tcPr>
            <w:tcW w:type="dxa" w:w="2016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  <w:tc>
          <w:tcPr>
            <w:tcW w:type="dxa" w:w="2016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</w:tr>
    </w:tbl>
    <w:p/>
    <w:p>
      <w:pPr/>
      <w:r>
        <w:rPr>
          <w:rFonts w:ascii="Consolas" w:hAnsi="Consolas" w:cs="Consolas" w:eastAsia="Consolas"/>
          <w:b w:val="0"/>
          <w:sz w:val="18"/>
        </w:rPr>
        <w:t>CepsCadastrados</w:t>
      </w:r>
      <w:r>
        <w:rPr>
          <w:rFonts w:ascii="72" w:hAnsi="72" w:cs="72" w:eastAsia="72"/>
          <w:b w:val="0"/>
          <w:sz w:val="20"/>
        </w:rPr>
        <w:t xml:space="preserve"> é uma visão agregada (um registro por CEP já validado e que não é CEP geral) usada como ajuda de valores: escolher um CEP dela evita nova chamada ao ViaCEP. </w:t>
      </w:r>
      <w:r>
        <w:rPr>
          <w:rFonts w:ascii="Consolas" w:hAnsi="Consolas" w:cs="Consolas" w:eastAsia="Consolas"/>
          <w:b w:val="0"/>
          <w:sz w:val="18"/>
        </w:rPr>
        <w:t>ClientesAtivos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ItensAtivos</w:t>
      </w:r>
      <w:r>
        <w:rPr>
          <w:rFonts w:ascii="72" w:hAnsi="72" w:cs="72" w:eastAsia="72"/>
          <w:b w:val="0"/>
          <w:sz w:val="20"/>
        </w:rPr>
        <w:t xml:space="preserve"> são as ajudas de valores do pedido (só registros ativos).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7.1 Assinaturas das actions</w:t>
      </w:r>
    </w:p>
    <w:p>
      <w:pPr>
        <w:pStyle w:val="SemEspaamento"/>
        <w:shd w:val="clear" w:color="auto" w:fill="F2F2F2"/>
      </w:pPr>
      <w:r>
        <w:rPr>
          <w:rFonts w:ascii="Consolas" w:hAnsi="Consolas" w:cs="Consolas" w:eastAsia="Consolas"/>
          <w:sz w:val="16"/>
        </w:rPr>
        <w:t>// ClientesService</w:t>
        <w:br/>
      </w:r>
      <w:r>
        <w:rPr>
          <w:rFonts w:ascii="Consolas" w:hAnsi="Consolas" w:cs="Consolas" w:eastAsia="Consolas"/>
          <w:sz w:val="16"/>
        </w:rPr>
        <w:t>action definirEnderecoPrincipal() returns Enderecos;                       // vinculada a Enderecos</w:t>
        <w:br/>
      </w:r>
      <w:r>
        <w:rPr>
          <w:rFonts w:ascii="Consolas" w:hAnsi="Consolas" w:cs="Consolas" w:eastAsia="Consolas"/>
          <w:sz w:val="16"/>
        </w:rPr>
        <w:t>action importarPlanilha(arquivo : LargeBinary not null, nomeArquivo : String(255)) returns ResultadoImportacao;</w:t>
        <w:br/>
      </w:r>
      <w:r>
        <w:rPr>
          <w:rFonts w:ascii="Consolas" w:hAnsi="Consolas" w:cs="Consolas" w:eastAsia="Consolas"/>
          <w:sz w:val="16"/>
        </w:rPr>
        <w:br/>
      </w:r>
      <w:r>
        <w:rPr>
          <w:rFonts w:ascii="Consolas" w:hAnsi="Consolas" w:cs="Consolas" w:eastAsia="Consolas"/>
          <w:sz w:val="16"/>
        </w:rPr>
        <w:t>// PedidosService (vinculadas a Pedidos)</w:t>
        <w:br/>
      </w:r>
      <w:r>
        <w:rPr>
          <w:rFonts w:ascii="Consolas" w:hAnsi="Consolas" w:cs="Consolas" w:eastAsia="Consolas"/>
          <w:sz w:val="16"/>
        </w:rPr>
        <w:t>action efetuarPagamento(</w:t>
        <w:br/>
      </w:r>
      <w:r>
        <w:rPr>
          <w:rFonts w:ascii="Consolas" w:hAnsi="Consolas" w:cs="Consolas" w:eastAsia="Consolas"/>
          <w:sz w:val="16"/>
        </w:rPr>
        <w:t xml:space="preserve">  @mandatory metodoPagamento : String(20),</w:t>
        <w:br/>
      </w:r>
      <w:r>
        <w:rPr>
          <w:rFonts w:ascii="Consolas" w:hAnsi="Consolas" w:cs="Consolas" w:eastAsia="Consolas"/>
          <w:sz w:val="16"/>
        </w:rPr>
        <w:t xml:space="preserve">  @mandatory numeroCartao    : String(19),</w:t>
        <w:br/>
      </w:r>
      <w:r>
        <w:rPr>
          <w:rFonts w:ascii="Consolas" w:hAnsi="Consolas" w:cs="Consolas" w:eastAsia="Consolas"/>
          <w:sz w:val="16"/>
        </w:rPr>
        <w:t xml:space="preserve">  @mandatory validade        : String(5),     // MM/AA</w:t>
        <w:br/>
      </w:r>
      <w:r>
        <w:rPr>
          <w:rFonts w:ascii="Consolas" w:hAnsi="Consolas" w:cs="Consolas" w:eastAsia="Consolas"/>
          <w:sz w:val="16"/>
        </w:rPr>
        <w:t xml:space="preserve">  @mandatory cvv             : String(4)) returns Pedidos;</w:t>
        <w:br/>
      </w:r>
      <w:r>
        <w:rPr>
          <w:rFonts w:ascii="Consolas" w:hAnsi="Consolas" w:cs="Consolas" w:eastAsia="Consolas"/>
          <w:sz w:val="16"/>
        </w:rPr>
        <w:t>action aprovarPedido() returns Pedidos;</w:t>
        <w:br/>
      </w:r>
      <w:r>
        <w:rPr>
          <w:rFonts w:ascii="Consolas" w:hAnsi="Consolas" w:cs="Consolas" w:eastAsia="Consolas"/>
          <w:sz w:val="16"/>
        </w:rPr>
        <w:t>action cancelarPedido(@mandatory motivoCancelamento : String(500)) returns Pedidos;</w:t>
        <w:br/>
      </w:r>
      <w:r>
        <w:rPr>
          <w:rFonts w:ascii="Consolas" w:hAnsi="Consolas" w:cs="Consolas" w:eastAsia="Consolas"/>
          <w:sz w:val="16"/>
        </w:rPr>
        <w:br/>
      </w:r>
      <w:r>
        <w:rPr>
          <w:rFonts w:ascii="Consolas" w:hAnsi="Consolas" w:cs="Consolas" w:eastAsia="Consolas"/>
          <w:sz w:val="16"/>
        </w:rPr>
        <w:t>// ReembolsosService (vinculadas a Reembolsos)</w:t>
        <w:br/>
      </w:r>
      <w:r>
        <w:rPr>
          <w:rFonts w:ascii="Consolas" w:hAnsi="Consolas" w:cs="Consolas" w:eastAsia="Consolas"/>
          <w:sz w:val="16"/>
        </w:rPr>
        <w:t>action aprovarReembolso(motivoDecisao : String(500)) returns Reembolsos;</w:t>
        <w:br/>
      </w:r>
      <w:r>
        <w:rPr>
          <w:rFonts w:ascii="Consolas" w:hAnsi="Consolas" w:cs="Consolas" w:eastAsia="Consolas"/>
          <w:sz w:val="16"/>
        </w:rPr>
        <w:t>action rejeitarReembolso(@mandatory motivoDecisao : String(500)) returns Reembolsos;</w:t>
        <w:br/>
      </w:r>
      <w:r>
        <w:rPr>
          <w:rFonts w:ascii="Consolas" w:hAnsi="Consolas" w:cs="Consolas" w:eastAsia="Consolas"/>
          <w:sz w:val="16"/>
        </w:rPr>
        <w:br/>
      </w:r>
      <w:r>
        <w:rPr>
          <w:rFonts w:ascii="Consolas" w:hAnsi="Consolas" w:cs="Consolas" w:eastAsia="Consolas"/>
          <w:sz w:val="16"/>
        </w:rPr>
        <w:t>// Resultado das importações</w:t>
        <w:br/>
      </w:r>
      <w:r>
        <w:rPr>
          <w:rFonts w:ascii="Consolas" w:hAnsi="Consolas" w:cs="Consolas" w:eastAsia="Consolas"/>
          <w:sz w:val="16"/>
        </w:rPr>
        <w:t>type ResultadoImportacao { registrosCriados : Integer; mensagem : String(255); }</w:t>
      </w:r>
    </w:p>
    <w:p/>
    <w:p>
      <w:pPr/>
      <w:r>
        <w:rPr>
          <w:rFonts w:ascii="72" w:hAnsi="72" w:cs="72" w:eastAsia="72"/>
          <w:b w:val="0"/>
          <w:sz w:val="20"/>
        </w:rPr>
        <w:t xml:space="preserve">As actions do pedido e do reembolso têm </w:t>
      </w:r>
      <w:r>
        <w:rPr>
          <w:rFonts w:ascii="Consolas" w:hAnsi="Consolas" w:cs="Consolas" w:eastAsia="Consolas"/>
          <w:b w:val="0"/>
          <w:sz w:val="18"/>
        </w:rPr>
        <w:t>@Core.OperationAvailable</w:t>
      </w:r>
      <w:r>
        <w:rPr>
          <w:rFonts w:ascii="72" w:hAnsi="72" w:cs="72" w:eastAsia="72"/>
          <w:b w:val="0"/>
          <w:sz w:val="20"/>
        </w:rPr>
        <w:t xml:space="preserve"> (o botão só fica ativo no status permitido) e </w:t>
      </w:r>
      <w:r>
        <w:rPr>
          <w:rFonts w:ascii="Consolas" w:hAnsi="Consolas" w:cs="Consolas" w:eastAsia="Consolas"/>
          <w:b w:val="0"/>
          <w:sz w:val="18"/>
        </w:rPr>
        <w:t>@Common.SideEffects</w:t>
      </w:r>
      <w:r>
        <w:rPr>
          <w:rFonts w:ascii="72" w:hAnsi="72" w:cs="72" w:eastAsia="72"/>
          <w:b w:val="0"/>
          <w:sz w:val="20"/>
        </w:rPr>
        <w:t xml:space="preserve"> (a tela recarrega pedido, pagamento e snapshots após a execução).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7.2 Funções internas (não expostas)</w:t>
      </w:r>
    </w:p>
    <w:p>
      <w:pPr/>
      <w:r>
        <w:rPr>
          <w:rFonts w:ascii="72" w:hAnsi="72" w:cs="72" w:eastAsia="72"/>
          <w:b w:val="0"/>
          <w:sz w:val="20"/>
        </w:rPr>
        <w:t xml:space="preserve">Reserva, liberação e baixa de estoque, geração de número e de SKU, snapshots, cancelamento por reembolso e retomada do pedido </w:t>
      </w:r>
      <w:r>
        <w:rPr>
          <w:rFonts w:ascii="72" w:hAnsi="72" w:cs="72" w:eastAsia="72"/>
          <w:b/>
          <w:sz w:val="20"/>
        </w:rPr>
        <w:t>não</w:t>
      </w:r>
      <w:r>
        <w:rPr>
          <w:rFonts w:ascii="72" w:hAnsi="72" w:cs="72" w:eastAsia="72"/>
          <w:b w:val="0"/>
          <w:sz w:val="20"/>
        </w:rPr>
        <w:t xml:space="preserve"> são actions OData: são funções de </w:t>
      </w:r>
      <w:r>
        <w:rPr>
          <w:rFonts w:ascii="Consolas" w:hAnsi="Consolas" w:cs="Consolas" w:eastAsia="Consolas"/>
          <w:b w:val="0"/>
          <w:sz w:val="18"/>
        </w:rPr>
        <w:t>srv/lib</w:t>
      </w:r>
      <w:r>
        <w:rPr>
          <w:rFonts w:ascii="72" w:hAnsi="72" w:cs="72" w:eastAsia="72"/>
          <w:b w:val="0"/>
          <w:sz w:val="20"/>
        </w:rPr>
        <w:t xml:space="preserve"> chamadas pelos handlers dentro da transação da requisição.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Módulo (</w:t>
            </w:r>
            <w:r>
              <w:rPr>
                <w:rFonts w:ascii="Consolas" w:hAnsi="Consolas" w:cs="Consolas" w:eastAsia="Consolas"/>
                <w:b/>
                <w:color w:val="FFFFFF"/>
                <w:sz w:val="18"/>
              </w:rPr>
              <w:t>srv/lib</w:t>
            </w:r>
            <w:r>
              <w:rPr>
                <w:rFonts w:ascii="72" w:hAnsi="72" w:cs="72" w:eastAsia="72"/>
                <w:b/>
                <w:color w:val="FFFFFF"/>
                <w:sz w:val="20"/>
              </w:rPr>
              <w:t>)</w:t>
            </w:r>
          </w:p>
        </w:tc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Responsabilidade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util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CPF, e-mail, telefone, imagens, SKU, endereço, arredondamento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viacep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Consulta ao ViaCEP com cache por processo (100 CEPs) e timeout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enderecos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Preenchimento pelo CEP e validações do Save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numeracao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Sequenciais de pedido e SKU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estoque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Reserva, liberação e baixa com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UPDATE</w:t>
            </w:r>
            <w:r>
              <w:rPr>
                <w:rFonts w:ascii="72" w:hAnsi="72" w:cs="72" w:eastAsia="72"/>
                <w:b w:val="0"/>
                <w:sz w:val="18"/>
              </w:rPr>
              <w:t xml:space="preserve"> condicional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Registro, edição, pagamento, aprovação, cancelamento, reembolso, snapshots e transições atômicas de status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pagamento-simulado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Simulação do cartão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planilha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Leitor de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.xlsx</w:t>
            </w:r>
            <w:r>
              <w:rPr>
                <w:rFonts w:ascii="72" w:hAnsi="72" w:cs="72" w:eastAsia="72"/>
                <w:b w:val="0"/>
                <w:sz w:val="18"/>
              </w:rPr>
              <w:t xml:space="preserve"> (ZIP + XML, sem bibliotecas; até 50 MB por parte descompactada) 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.csv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importacao*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Importações de clientes, estoque e pedidos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 xml:space="preserve">permissoes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Conteúdo do singleton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 xml:space="preserve">Permissoes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 xml:space="preserve">somenteLeitura</w:t>
            </w:r>
            <w:r>
              <w:rPr>
                <w:rFonts w:ascii="72" w:hAnsi="72" w:cs="72" w:eastAsia="72"/>
                <w:b w:val="0"/>
                <w:sz w:val="18"/>
              </w:rPr>
              <w:t xml:space="preserve"> pelo papel do usuário)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mensagens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requisicao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Atalhos de mensagens e leitura de chave/rascunho/upload</w:t>
            </w:r>
          </w:p>
        </w:tc>
      </w:tr>
    </w:tbl>
    <w:p/>
    <w:p>
      <w:pPr>
        <w:pStyle w:val="Ttulo1"/>
      </w:pPr>
      <w:r>
        <w:rPr>
          <w:rFonts w:ascii="72" w:hAnsi="72" w:cs="72" w:eastAsia="72"/>
          <w:b w:val="0"/>
          <w:sz w:val="32"/>
        </w:rPr>
        <w:t>8. Ciclo de Vida do Pedido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8.1 Status do pedido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Descrição</w:t>
            </w:r>
          </w:p>
        </w:tc>
      </w:tr>
      <w:tr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i/>
                <w:sz w:val="18"/>
              </w:rPr>
              <w:t>(rascunho)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em elaboração, sem número e sem reserva de estoque.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Registrado no primeiro Salvar: número gerado, preços fixados, estoque reservado. Itens editáveis.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AGUARDANDO_APROVACAO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Pagamento aprovado; estoque ainda reservado; aguarda aprovação.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PROCESSANDO_REEMBOLSO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Cancelamento de pedido pago solicitado; aguarda decisão do reembolso. Estoque segue reservado.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FINALIZADO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Estoque baixado, snapshots gerados, pedido imutável.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CANCELADO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Reserva liberada, snapshots gerados, pedido imutável.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>8.2 Status do pagamento (</w:t>
      </w:r>
      <w:r>
        <w:rPr>
          <w:rFonts w:ascii="Consolas" w:hAnsi="Consolas" w:cs="Consolas" w:eastAsia="Consolas"/>
          <w:b w:val="0"/>
          <w:sz w:val="24"/>
        </w:rPr>
        <w:t>Pedidos.statusPagamento</w:t>
      </w:r>
      <w:r>
        <w:rPr>
          <w:rFonts w:ascii="72" w:hAnsi="72" w:cs="72" w:eastAsia="72"/>
          <w:b w:val="0"/>
          <w:sz w:val="26"/>
        </w:rPr>
        <w:t>)</w:t>
      </w:r>
    </w:p>
    <w:p>
      <w:pPr/>
      <w:r>
        <w:rPr>
          <w:rFonts w:ascii="Consolas" w:hAnsi="Consolas" w:cs="Consolas" w:eastAsia="Consolas"/>
          <w:b w:val="0"/>
          <w:sz w:val="18"/>
        </w:rPr>
        <w:t>PENDENTE</w:t>
      </w:r>
      <w:r>
        <w:rPr>
          <w:rFonts w:ascii="72" w:hAnsi="72" w:cs="72" w:eastAsia="72"/>
          <w:b w:val="0"/>
          <w:sz w:val="20"/>
        </w:rPr>
        <w:t xml:space="preserve"> (sem tentativa) → </w:t>
      </w:r>
      <w:r>
        <w:rPr>
          <w:rFonts w:ascii="Consolas" w:hAnsi="Consolas" w:cs="Consolas" w:eastAsia="Consolas"/>
          <w:b w:val="0"/>
          <w:sz w:val="18"/>
        </w:rPr>
        <w:t>RECUSADO</w:t>
      </w:r>
      <w:r>
        <w:rPr>
          <w:rFonts w:ascii="72" w:hAnsi="72" w:cs="72" w:eastAsia="72"/>
          <w:b w:val="0"/>
          <w:sz w:val="20"/>
        </w:rPr>
        <w:t xml:space="preserve"> ou </w:t>
      </w:r>
      <w:r>
        <w:rPr>
          <w:rFonts w:ascii="Consolas" w:hAnsi="Consolas" w:cs="Consolas" w:eastAsia="Consolas"/>
          <w:b w:val="0"/>
          <w:sz w:val="18"/>
        </w:rPr>
        <w:t>APROVADO</w:t>
      </w:r>
      <w:r>
        <w:rPr>
          <w:rFonts w:ascii="72" w:hAnsi="72" w:cs="72" w:eastAsia="72"/>
          <w:b w:val="0"/>
          <w:sz w:val="20"/>
        </w:rPr>
        <w:t xml:space="preserve"> (a cada tentativa) → </w:t>
      </w:r>
      <w:r>
        <w:rPr>
          <w:rFonts w:ascii="Consolas" w:hAnsi="Consolas" w:cs="Consolas" w:eastAsia="Consolas"/>
          <w:b w:val="0"/>
          <w:sz w:val="18"/>
        </w:rPr>
        <w:t>DEVOLVIDO</w:t>
      </w:r>
      <w:r>
        <w:rPr>
          <w:rFonts w:ascii="72" w:hAnsi="72" w:cs="72" w:eastAsia="72"/>
          <w:b w:val="0"/>
          <w:sz w:val="20"/>
        </w:rPr>
        <w:t xml:space="preserve"> (reembolso aprovado).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8.3 Transições</w:t>
      </w:r>
    </w:p>
    <w:p>
      <w:pPr>
        <w:pStyle w:val="SemEspaamento"/>
        <w:shd w:val="clear" w:color="auto" w:fill="F2F2F2"/>
      </w:pPr>
      <w:r>
        <w:rPr>
          <w:rFonts w:ascii="Consolas" w:hAnsi="Consolas" w:cs="Consolas" w:eastAsia="Consolas"/>
          <w:sz w:val="16"/>
        </w:rPr>
        <w:t>rascunho ──Salvar──▶ ABERTO ──pagamento aprovado──▶ AGUARDANDO_APROVACAO ──aprovar──▶ FINALIZADO</w:t>
        <w:br/>
      </w:r>
      <w:r>
        <w:rPr>
          <w:rFonts w:ascii="Consolas" w:hAnsi="Consolas" w:cs="Consolas" w:eastAsia="Consolas"/>
          <w:sz w:val="16"/>
        </w:rPr>
        <w:t xml:space="preserve">                      │  ▲ pagamento recusado (fica ABERTO)        │</w:t>
        <w:br/>
      </w:r>
      <w:r>
        <w:rPr>
          <w:rFonts w:ascii="Consolas" w:hAnsi="Consolas" w:cs="Consolas" w:eastAsia="Consolas"/>
          <w:sz w:val="16"/>
        </w:rPr>
        <w:t xml:space="preserve">                      │                                            └──cancelar──▶ PROCESSANDO_REEMBOLSO</w:t>
        <w:br/>
      </w:r>
      <w:r>
        <w:rPr>
          <w:rFonts w:ascii="Consolas" w:hAnsi="Consolas" w:cs="Consolas" w:eastAsia="Consolas"/>
          <w:sz w:val="16"/>
        </w:rPr>
        <w:t xml:space="preserve">                      └──cancelar──▶ CANCELADO                                       │</w:t>
        <w:br/>
      </w:r>
      <w:r>
        <w:rPr>
          <w:rFonts w:ascii="Consolas" w:hAnsi="Consolas" w:cs="Consolas" w:eastAsia="Consolas"/>
          <w:sz w:val="16"/>
        </w:rPr>
        <w:t xml:space="preserve">                                        ▲                                            │</w:t>
        <w:br/>
      </w:r>
      <w:r>
        <w:rPr>
          <w:rFonts w:ascii="Consolas" w:hAnsi="Consolas" w:cs="Consolas" w:eastAsia="Consolas"/>
          <w:sz w:val="16"/>
        </w:rPr>
        <w:t xml:space="preserve">                                        └──────────── reembolso aprovado ◀───────────┤</w:t>
        <w:br/>
      </w:r>
      <w:r>
        <w:rPr>
          <w:rFonts w:ascii="Consolas" w:hAnsi="Consolas" w:cs="Consolas" w:eastAsia="Consolas"/>
          <w:sz w:val="16"/>
        </w:rPr>
        <w:t xml:space="preserve">                                     AGUARDANDO_APROVACAO ◀── reembolso rejeitado ───┘</w:t>
      </w:r>
    </w:p>
    <w:p/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Origem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Destino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Gatilho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Efeitos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rascunho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Salvar (draftActivate)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Valida, gera número, fixa preços, calcula total, reserva estoque</w:t>
            </w:r>
          </w:p>
        </w:tc>
      </w:tr>
      <w:tr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Editar + Salvar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Ajusta a reserva pela diferença</w:t>
            </w:r>
          </w:p>
        </w:tc>
      </w:tr>
      <w:tr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efetuarPagamento</w:t>
            </w:r>
            <w:r>
              <w:rPr>
                <w:rFonts w:ascii="72" w:hAnsi="72" w:cs="72" w:eastAsia="72"/>
                <w:b w:val="0"/>
                <w:sz w:val="18"/>
              </w:rPr>
              <w:t xml:space="preserve"> recusado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Pagamento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RECUSADO</w:t>
            </w:r>
            <w:r>
              <w:rPr>
                <w:rFonts w:ascii="72" w:hAnsi="72" w:cs="72" w:eastAsia="72"/>
                <w:b w:val="0"/>
                <w:sz w:val="18"/>
              </w:rPr>
              <w:t>; nova tentativa permitida</w:t>
            </w:r>
          </w:p>
        </w:tc>
      </w:tr>
      <w:tr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AGUARDANDO_APROVACAO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efetuarPagamento</w:t>
            </w:r>
            <w:r>
              <w:rPr>
                <w:rFonts w:ascii="72" w:hAnsi="72" w:cs="72" w:eastAsia="72"/>
                <w:b w:val="0"/>
                <w:sz w:val="18"/>
              </w:rPr>
              <w:t xml:space="preserve"> aprovado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Pagamento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APROVADO</w:t>
            </w:r>
          </w:p>
        </w:tc>
      </w:tr>
      <w:tr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AGUARDANDO_APROVACAO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FINALIZADO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aprovarPedido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Baixa estoque, snapshots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FINALIZACAO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dataFinalizacao</w:t>
            </w:r>
          </w:p>
        </w:tc>
      </w:tr>
      <w:tr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CANCELADO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cancelarPedido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(sem pagamento aprovado)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Libera reserva, snapshots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CANCELAMENTO</w:t>
            </w:r>
            <w:r>
              <w:rPr>
                <w:rFonts w:ascii="72" w:hAnsi="72" w:cs="72" w:eastAsia="72"/>
                <w:b w:val="0"/>
                <w:sz w:val="18"/>
              </w:rPr>
              <w:t>, dados do cancelamento</w:t>
            </w:r>
          </w:p>
        </w:tc>
      </w:tr>
      <w:tr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AGUARDANDO_APROVACAO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PROCESSANDO_REEMBOLSO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cancelarPedido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(pagamento aprovado)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Cria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Reembolsos</w:t>
            </w:r>
            <w:r>
              <w:rPr>
                <w:rFonts w:ascii="72" w:hAnsi="72" w:cs="72" w:eastAsia="72"/>
                <w:b w:val="0"/>
                <w:sz w:val="18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PENDENTE</w:t>
            </w:r>
            <w:r>
              <w:rPr>
                <w:rFonts w:ascii="72" w:hAnsi="72" w:cs="72" w:eastAsia="72"/>
                <w:b w:val="0"/>
                <w:sz w:val="18"/>
              </w:rPr>
              <w:t>; reserva mantida</w:t>
            </w:r>
          </w:p>
        </w:tc>
      </w:tr>
      <w:tr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PROCESSANDO_REEMBOLSO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CANCELADO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aprovarReembolso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Libera reserva, snapshots, pagamento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DEVOLVIDO</w:t>
            </w:r>
          </w:p>
        </w:tc>
      </w:tr>
      <w:tr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PROCESSANDO_REEMBOLSO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status anterior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rejeitarReembolso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Retoma o status anterior e limpa o motivo do cancelamento</w:t>
            </w:r>
          </w:p>
        </w:tc>
      </w:tr>
      <w:tr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FINALIZADO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CANCELADO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qualquer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Bloqueado: pedido imutável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>8.4 Ações disponíveis por status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tblHeader w:val="true"/>
        </w:trPr>
        <w:tc>
          <w:tcPr>
            <w:tcW w:type="dxa" w:w="168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68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Editar</w:t>
            </w:r>
          </w:p>
        </w:tc>
        <w:tc>
          <w:tcPr>
            <w:tcW w:type="dxa" w:w="168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Efetuar Pagamento</w:t>
            </w:r>
          </w:p>
        </w:tc>
        <w:tc>
          <w:tcPr>
            <w:tcW w:type="dxa" w:w="168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Aprovar pedido</w:t>
            </w:r>
          </w:p>
        </w:tc>
        <w:tc>
          <w:tcPr>
            <w:tcW w:type="dxa" w:w="168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Cancelar pedido</w:t>
            </w:r>
          </w:p>
        </w:tc>
        <w:tc>
          <w:tcPr>
            <w:tcW w:type="dxa" w:w="168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Excluir</w:t>
            </w:r>
          </w:p>
        </w:tc>
      </w:tr>
      <w:tr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rascunho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Sim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Descartar</w:t>
            </w:r>
          </w:p>
        </w:tc>
      </w:tr>
      <w:tr>
        <w:tc>
          <w:tcPr>
            <w:tcW w:type="dxa" w:w="168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Sim (somente itens)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Sim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 (pagamento pendente)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Sim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</w:tr>
      <w:tr>
        <w:tc>
          <w:tcPr>
            <w:tcW w:type="dxa" w:w="168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AGUARDANDO_APROVACAO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Sim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Sim (abre reembolso)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</w:tr>
      <w:tr>
        <w:tc>
          <w:tcPr>
            <w:tcW w:type="dxa" w:w="168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PROCESSANDO_REEMBOLSO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</w:tr>
      <w:tr>
        <w:tc>
          <w:tcPr>
            <w:tcW w:type="dxa" w:w="168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FINALIZADO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</w:tr>
      <w:tr>
        <w:tc>
          <w:tcPr>
            <w:tcW w:type="dxa" w:w="168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CANCELADO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</w:tr>
    </w:tbl>
    <w:p/>
    <w:p>
      <w:pPr/>
      <w:r>
        <w:rPr>
          <w:rFonts w:ascii="72" w:hAnsi="72" w:cs="72" w:eastAsia="72"/>
          <w:b w:val="0"/>
          <w:sz w:val="20"/>
        </w:rPr>
        <w:t xml:space="preserve">As ações só executam sobre o pedido </w:t>
      </w:r>
      <w:r>
        <w:rPr>
          <w:rFonts w:ascii="72" w:hAnsi="72" w:cs="72" w:eastAsia="72"/>
          <w:b/>
          <w:sz w:val="20"/>
        </w:rPr>
        <w:t>ativo</w:t>
      </w:r>
      <w:r>
        <w:rPr>
          <w:rFonts w:ascii="72" w:hAnsi="72" w:cs="72" w:eastAsia="72"/>
          <w:b w:val="0"/>
          <w:sz w:val="20"/>
        </w:rPr>
        <w:t xml:space="preserve"> e sem rascunho de edição em andamento (</w:t>
      </w:r>
      <w:r>
        <w:rPr>
          <w:rFonts w:ascii="Consolas" w:hAnsi="Consolas" w:cs="Consolas" w:eastAsia="Consolas"/>
          <w:b w:val="0"/>
          <w:sz w:val="18"/>
        </w:rPr>
        <w:t>ACAO_SOMENTE_ATIVO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PEDIDO_EM_EDICAO</w:t>
      </w:r>
      <w:r>
        <w:rPr>
          <w:rFonts w:ascii="72" w:hAnsi="72" w:cs="72" w:eastAsia="72"/>
          <w:b w:val="0"/>
          <w:sz w:val="20"/>
        </w:rPr>
        <w:t xml:space="preserve">). Os handlers das três ações também são registrados no rascunho (Pedidos.drafts), para que a chamada sobre ele receba essa mensagem (HTTP 409) em vez de "sem handler" (HTTP 501). O pedido registrado nunca é excluído: é cancelado.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9. Regras de Negócio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9.1 Clientes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Cadastro e edição com rascunho; o cliente nasce ativo e com score sorteado (0–100), que a UI não altera.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CPF e telefone são gravados só com dígitos; e-mail em minúsculas.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No Save: CPF com dígitos verificadores válidos (rejeita sequências repetidas) e único.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Inativação pela edição do campo </w:t>
      </w:r>
      <w:r>
        <w:rPr>
          <w:rFonts w:ascii="Consolas" w:hAnsi="Consolas" w:cs="Consolas" w:eastAsia="Consolas"/>
          <w:b w:val="0"/>
          <w:sz w:val="18"/>
        </w:rPr>
        <w:t>clienteAtivo</w:t>
      </w:r>
      <w:r>
        <w:rPr>
          <w:rFonts w:ascii="72" w:hAnsi="72" w:cs="72" w:eastAsia="72"/>
          <w:b w:val="0"/>
          <w:sz w:val="20"/>
        </w:rPr>
        <w:t xml:space="preserve"> (somente </w:t>
      </w:r>
      <w:r>
        <w:rPr>
          <w:rFonts w:ascii="Consolas" w:hAnsi="Consolas" w:cs="Consolas" w:eastAsia="Consolas"/>
          <w:b w:val="0"/>
          <w:sz w:val="18"/>
        </w:rPr>
        <w:t>Admin</w:t>
      </w:r>
      <w:r>
        <w:rPr>
          <w:rFonts w:ascii="72" w:hAnsi="72" w:cs="72" w:eastAsia="72"/>
          <w:b w:val="0"/>
          <w:sz w:val="20"/>
        </w:rPr>
        <w:t>); não há action específica.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Exclusão bloqueada se houver qualquer pedido do cliente, gravado ou em rascunho (</w:t>
      </w:r>
      <w:r>
        <w:rPr>
          <w:rFonts w:ascii="Consolas" w:hAnsi="Consolas" w:cs="Consolas" w:eastAsia="Consolas"/>
          <w:b w:val="0"/>
          <w:sz w:val="18"/>
        </w:rPr>
        <w:t>CLIENTE_COM_PEDIDO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Foto: JPEG, PNG ou WEBP — MIME, extensão e assinatura binária precisam ser coerentes.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9.2 Endereços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Editados no rascunho do cliente; o </w:t>
      </w:r>
      <w:r>
        <w:rPr>
          <w:rFonts w:ascii="72" w:hAnsi="72" w:cs="72" w:eastAsia="72"/>
          <w:b/>
          <w:sz w:val="20"/>
        </w:rPr>
        <w:t>primeiro</w:t>
      </w:r>
      <w:r>
        <w:rPr>
          <w:rFonts w:ascii="72" w:hAnsi="72" w:cs="72" w:eastAsia="72"/>
          <w:b w:val="0"/>
          <w:sz w:val="20"/>
        </w:rPr>
        <w:t xml:space="preserve"> endereço vira principal automaticamente.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Ao informar o CEP, o backend preenche logradouro, bairro, cidade, UF e estado:</w:t>
      </w:r>
    </w:p>
    <w:p>
      <w:pPr>
        <w:pStyle w:val="PargrafodaLista"/>
      </w:pPr>
      <w:r>
        <w:rPr>
          <w:rFonts w:ascii="72" w:hAnsi="72" w:cs="72" w:eastAsia="72"/>
          <w:b w:val="0"/>
          <w:sz w:val="20"/>
        </w:rPr>
        <w:t>1. se o CEP já foi validado em outro endereço (e não é CEP geral), reaproveita os dados sem chamar o ViaCEP;</w:t>
      </w:r>
    </w:p>
    <w:p>
      <w:pPr>
        <w:pStyle w:val="PargrafodaLista"/>
      </w:pPr>
      <w:r>
        <w:rPr>
          <w:rFonts w:ascii="72" w:hAnsi="72" w:cs="72" w:eastAsia="72"/>
          <w:b w:val="0"/>
          <w:sz w:val="20"/>
        </w:rPr>
        <w:t>2. senão consulta o ViaCEP (</w:t>
      </w:r>
      <w:r>
        <w:rPr>
          <w:rFonts w:ascii="Consolas" w:hAnsi="Consolas" w:cs="Consolas" w:eastAsia="Consolas"/>
          <w:b w:val="0"/>
          <w:sz w:val="18"/>
        </w:rPr>
        <w:t>cds.requires.viacep.credentials.url</w:t>
      </w:r>
      <w:r>
        <w:rPr>
          <w:rFonts w:ascii="72" w:hAnsi="72" w:cs="72" w:eastAsia="72"/>
          <w:b w:val="0"/>
          <w:sz w:val="20"/>
        </w:rPr>
        <w:t>, timeout de 5 s, cache por processo).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CEP inexistente grava </w:t>
      </w:r>
      <w:r>
        <w:rPr>
          <w:rFonts w:ascii="Consolas" w:hAnsi="Consolas" w:cs="Consolas" w:eastAsia="Consolas"/>
          <w:b w:val="0"/>
          <w:sz w:val="18"/>
        </w:rPr>
        <w:t>cepStatus = 'I'</w:t>
      </w:r>
      <w:r>
        <w:rPr>
          <w:rFonts w:ascii="72" w:hAnsi="72" w:cs="72" w:eastAsia="72"/>
          <w:b w:val="0"/>
          <w:sz w:val="20"/>
        </w:rPr>
        <w:t xml:space="preserve"> e bloqueia o Save (</w:t>
      </w:r>
      <w:r>
        <w:rPr>
          <w:rFonts w:ascii="Consolas" w:hAnsi="Consolas" w:cs="Consolas" w:eastAsia="Consolas"/>
          <w:b w:val="0"/>
          <w:sz w:val="18"/>
        </w:rPr>
        <w:t>CEP_INVALIDO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ViaCEP indisponível grava </w:t>
      </w:r>
      <w:r>
        <w:rPr>
          <w:rFonts w:ascii="Consolas" w:hAnsi="Consolas" w:cs="Consolas" w:eastAsia="Consolas"/>
          <w:b w:val="0"/>
          <w:sz w:val="18"/>
        </w:rPr>
        <w:t>cepStatus = 'X'</w:t>
      </w:r>
      <w:r>
        <w:rPr>
          <w:rFonts w:ascii="72" w:hAnsi="72" w:cs="72" w:eastAsia="72"/>
          <w:b w:val="0"/>
          <w:sz w:val="20"/>
        </w:rPr>
        <w:t>, avisa na hora e bloqueia o Save (</w:t>
      </w:r>
      <w:r>
        <w:rPr>
          <w:rFonts w:ascii="Consolas" w:hAnsi="Consolas" w:cs="Consolas" w:eastAsia="Consolas"/>
          <w:b w:val="0"/>
          <w:sz w:val="18"/>
        </w:rPr>
        <w:t>CEP_INDISPONIVEL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/>
          <w:sz w:val="20"/>
        </w:rPr>
        <w:t>CEP geral</w:t>
      </w:r>
      <w:r>
        <w:rPr>
          <w:rFonts w:ascii="72" w:hAnsi="72" w:cs="72" w:eastAsia="72"/>
          <w:b w:val="0"/>
          <w:sz w:val="20"/>
        </w:rPr>
        <w:t xml:space="preserve"> (município sem logradouro): logradouro e bairro passam a ser editáveis e obrigatórios.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Cidade, UF, estado, </w:t>
      </w:r>
      <w:r>
        <w:rPr>
          <w:rFonts w:ascii="Consolas" w:hAnsi="Consolas" w:cs="Consolas" w:eastAsia="Consolas"/>
          <w:b w:val="0"/>
          <w:sz w:val="18"/>
        </w:rPr>
        <w:t>cepGeral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cepStatus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principal</w:t>
      </w:r>
      <w:r>
        <w:rPr>
          <w:rFonts w:ascii="72" w:hAnsi="72" w:cs="72" w:eastAsia="72"/>
          <w:b w:val="0"/>
          <w:sz w:val="20"/>
        </w:rPr>
        <w:t xml:space="preserve"> nunca vêm da UI.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Número obrigatório; o mesmo CEP não pode se repetir no mesmo cliente (</w:t>
      </w:r>
      <w:r>
        <w:rPr>
          <w:rFonts w:ascii="Consolas" w:hAnsi="Consolas" w:cs="Consolas" w:eastAsia="Consolas"/>
          <w:b w:val="0"/>
          <w:sz w:val="18"/>
        </w:rPr>
        <w:t>CEP_DUPLICADO_CLIENTE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A action </w:t>
      </w:r>
      <w:r>
        <w:rPr>
          <w:rFonts w:ascii="72" w:hAnsi="72" w:cs="72" w:eastAsia="72"/>
          <w:b w:val="0"/>
          <w:i/>
          <w:sz w:val="20"/>
        </w:rPr>
        <w:t>Definir como principal</w:t>
      </w:r>
      <w:r>
        <w:rPr>
          <w:rFonts w:ascii="72" w:hAnsi="72" w:cs="72" w:eastAsia="72"/>
          <w:b w:val="0"/>
          <w:sz w:val="20"/>
        </w:rPr>
        <w:t xml:space="preserve"> (no rascunho ou no ativo) desmarca os demais endereços do cliente.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O CEP de um endereço gravado pode ser alterado (a chave é o </w:t>
      </w:r>
      <w:r>
        <w:rPr>
          <w:rFonts w:ascii="Consolas" w:hAnsi="Consolas" w:cs="Consolas" w:eastAsia="Consolas"/>
          <w:b w:val="0"/>
          <w:sz w:val="18"/>
        </w:rPr>
        <w:t>ID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9.3 Itens e estoque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Cadastro e edição com rascunho; o item nasce ativo, em BRL, com estoque 0 e reserva 0.</w:t>
      </w:r>
    </w:p>
    <w:p>
      <w:pPr>
        <w:pStyle w:val="Commarcadores"/>
      </w:pPr>
      <w:r>
        <w:rPr>
          <w:rFonts w:ascii="Consolas" w:hAnsi="Consolas" w:cs="Consolas" w:eastAsia="Consolas"/>
          <w:b w:val="0"/>
          <w:sz w:val="18"/>
        </w:rPr>
        <w:t>qtdeDisponivel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statusEstoque</w:t>
      </w:r>
      <w:r>
        <w:rPr>
          <w:rFonts w:ascii="72" w:hAnsi="72" w:cs="72" w:eastAsia="72"/>
          <w:b w:val="0"/>
          <w:sz w:val="20"/>
        </w:rPr>
        <w:t xml:space="preserve"> são colunas geradas pelo banco: sempre coerentes e filtráveis, sem rotina de recálculo.</w:t>
      </w:r>
    </w:p>
    <w:p>
      <w:pPr>
        <w:pStyle w:val="Commarcadores"/>
      </w:pPr>
      <w:r>
        <w:rPr>
          <w:rFonts w:ascii="Consolas" w:hAnsi="Consolas" w:cs="Consolas" w:eastAsia="Consolas"/>
          <w:b w:val="0"/>
          <w:sz w:val="18"/>
        </w:rPr>
        <w:t>qtdeReservada</w:t>
      </w:r>
      <w:r>
        <w:rPr>
          <w:rFonts w:ascii="72" w:hAnsi="72" w:cs="72" w:eastAsia="72"/>
          <w:b w:val="0"/>
          <w:sz w:val="20"/>
        </w:rPr>
        <w:t xml:space="preserve"> só é alterada pelos pedidos; o Save do item ignora o valor recebido e não sobrescreve reservas feitas enquanto o item estava em edição.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Inativação (</w:t>
      </w:r>
      <w:r>
        <w:rPr>
          <w:rFonts w:ascii="Consolas" w:hAnsi="Consolas" w:cs="Consolas" w:eastAsia="Consolas"/>
          <w:b w:val="0"/>
          <w:sz w:val="18"/>
        </w:rPr>
        <w:t>itemAtivo = false</w:t>
      </w:r>
      <w:r>
        <w:rPr>
          <w:rFonts w:ascii="72" w:hAnsi="72" w:cs="72" w:eastAsia="72"/>
          <w:b w:val="0"/>
          <w:sz w:val="20"/>
        </w:rPr>
        <w:t>) bloqueada se houver estoque disponível ou pedido ativo (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AGUARDANDO_APROVACAO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PROCESSANDO_REEMBOLSO</w:t>
      </w:r>
      <w:r>
        <w:rPr>
          <w:rFonts w:ascii="72" w:hAnsi="72" w:cs="72" w:eastAsia="72"/>
          <w:b w:val="0"/>
          <w:sz w:val="20"/>
        </w:rPr>
        <w:t>) ou em rascunho com o item.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Exclusão bloqueada se houver reserva ou qualquer pedido (gravado ou em rascunho) com o item.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Foto: mesmas regras da foto do cliente.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9.4 SKU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Formato </w:t>
      </w:r>
      <w:r>
        <w:rPr>
          <w:rFonts w:ascii="Consolas" w:hAnsi="Consolas" w:cs="Consolas" w:eastAsia="Consolas"/>
          <w:b w:val="0"/>
          <w:sz w:val="18"/>
        </w:rPr>
        <w:t>SKU-&lt;prefixo&gt;-&lt;sequencial&gt;</w:t>
      </w:r>
      <w:r>
        <w:rPr>
          <w:rFonts w:ascii="72" w:hAnsi="72" w:cs="72" w:eastAsia="72"/>
          <w:b w:val="0"/>
          <w:sz w:val="20"/>
        </w:rPr>
        <w:t xml:space="preserve">, ex.: </w:t>
      </w:r>
      <w:r>
        <w:rPr>
          <w:rFonts w:ascii="Consolas" w:hAnsi="Consolas" w:cs="Consolas" w:eastAsia="Consolas"/>
          <w:b w:val="0"/>
          <w:sz w:val="18"/>
        </w:rPr>
        <w:t>SKU-ELE-0000000042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Prefixo: 3 primeiras letras do código da categoria em maiúsculas (completado com </w:t>
      </w:r>
      <w:r>
        <w:rPr>
          <w:rFonts w:ascii="Consolas" w:hAnsi="Consolas" w:cs="Consolas" w:eastAsia="Consolas"/>
          <w:b w:val="0"/>
          <w:sz w:val="18"/>
        </w:rPr>
        <w:t>X</w:t>
      </w:r>
      <w:r>
        <w:rPr>
          <w:rFonts w:ascii="72" w:hAnsi="72" w:cs="72" w:eastAsia="72"/>
          <w:b w:val="0"/>
          <w:sz w:val="20"/>
        </w:rPr>
        <w:t xml:space="preserve"> se menor).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Sequencial: 10 dígitos, objeto </w:t>
      </w:r>
      <w:r>
        <w:rPr>
          <w:rFonts w:ascii="Consolas" w:hAnsi="Consolas" w:cs="Consolas" w:eastAsia="Consolas"/>
          <w:b w:val="0"/>
          <w:sz w:val="18"/>
        </w:rPr>
        <w:t>SKU</w:t>
      </w:r>
      <w:r>
        <w:rPr>
          <w:rFonts w:ascii="72" w:hAnsi="72" w:cs="72" w:eastAsia="72"/>
          <w:b w:val="0"/>
          <w:sz w:val="20"/>
        </w:rPr>
        <w:t xml:space="preserve"> de </w:t>
      </w:r>
      <w:r>
        <w:rPr>
          <w:rFonts w:ascii="Consolas" w:hAnsi="Consolas" w:cs="Consolas" w:eastAsia="Consolas"/>
          <w:b w:val="0"/>
          <w:sz w:val="18"/>
        </w:rPr>
        <w:t>Numeracoes</w:t>
      </w:r>
      <w:r>
        <w:rPr>
          <w:rFonts w:ascii="72" w:hAnsi="72" w:cs="72" w:eastAsia="72"/>
          <w:b w:val="0"/>
          <w:sz w:val="20"/>
        </w:rPr>
        <w:t xml:space="preserve"> (único para todo o estoque).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Gerado no Save do item novo; </w:t>
      </w:r>
      <w:r>
        <w:rPr>
          <w:rFonts w:ascii="72" w:hAnsi="72" w:cs="72" w:eastAsia="72"/>
          <w:b/>
          <w:sz w:val="20"/>
        </w:rPr>
        <w:t>regenerado</w:t>
      </w:r>
      <w:r>
        <w:rPr>
          <w:rFonts w:ascii="72" w:hAnsi="72" w:cs="72" w:eastAsia="72"/>
          <w:b w:val="0"/>
          <w:sz w:val="20"/>
        </w:rPr>
        <w:t xml:space="preserve"> quando a categoria muda de prefixo; mantido nos demais casos.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9.5 Pedidos</w:t>
      </w:r>
    </w:p>
    <w:p>
      <w:pPr/>
      <w:r>
        <w:rPr>
          <w:rFonts w:ascii="72" w:hAnsi="72" w:cs="72" w:eastAsia="72"/>
          <w:b/>
          <w:sz w:val="20"/>
        </w:rPr>
        <w:t>Rascunho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Nasce com status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 (provisório), pagamento </w:t>
      </w:r>
      <w:r>
        <w:rPr>
          <w:rFonts w:ascii="Consolas" w:hAnsi="Consolas" w:cs="Consolas" w:eastAsia="Consolas"/>
          <w:b w:val="0"/>
          <w:sz w:val="18"/>
        </w:rPr>
        <w:t>PENDENTE</w:t>
      </w:r>
      <w:r>
        <w:rPr>
          <w:rFonts w:ascii="72" w:hAnsi="72" w:cs="72" w:eastAsia="72"/>
          <w:b w:val="0"/>
          <w:sz w:val="20"/>
        </w:rPr>
        <w:t>, moeda BRL e total 0.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Ao escolher o cliente, o endereço principal é preenchido (side effect na tela); cliente sem endereço principal gera aviso.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Nova linha nasce com quantidade 1. Ao escolher o item ou a quantidade, o backend calcula o preço provisório (preço já fixado no pedido, se o item já fazia parte dele) e o total da linha; o total do pedido é recalculado a cada inclusão, alteração ou exclusão de linha.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Item sem estoque disponível é barrado ao ser incluído (</w:t>
      </w:r>
      <w:r>
        <w:rPr>
          <w:rFonts w:ascii="Consolas" w:hAnsi="Consolas" w:cs="Consolas" w:eastAsia="Consolas"/>
          <w:b w:val="0"/>
          <w:sz w:val="18"/>
        </w:rPr>
        <w:t>ITEM_SEM_ESTOQUE</w:t>
      </w:r>
      <w:r>
        <w:rPr>
          <w:rFonts w:ascii="72" w:hAnsi="72" w:cs="72" w:eastAsia="72"/>
          <w:b w:val="0"/>
          <w:sz w:val="20"/>
        </w:rPr>
        <w:t>), salvo se já estava no pedido.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O rascunho </w:t>
      </w:r>
      <w:r>
        <w:rPr>
          <w:rFonts w:ascii="72" w:hAnsi="72" w:cs="72" w:eastAsia="72"/>
          <w:b/>
          <w:sz w:val="20"/>
        </w:rPr>
        <w:t>não</w:t>
      </w:r>
      <w:r>
        <w:rPr>
          <w:rFonts w:ascii="72" w:hAnsi="72" w:cs="72" w:eastAsia="72"/>
          <w:b w:val="0"/>
          <w:sz w:val="20"/>
        </w:rPr>
        <w:t xml:space="preserve"> reserva estoque.</w:t>
      </w:r>
    </w:p>
    <w:p>
      <w:pPr/>
      <w:r>
        <w:rPr>
          <w:rFonts w:ascii="72" w:hAnsi="72" w:cs="72" w:eastAsia="72"/>
          <w:b/>
          <w:sz w:val="20"/>
        </w:rPr>
        <w:t>Registro (primeiro Salvar) — também usado pela importação</w:t>
      </w:r>
    </w:p>
    <w:p>
      <w:pPr>
        <w:pStyle w:val="PargrafodaLista"/>
      </w:pPr>
      <w:r>
        <w:rPr>
          <w:rFonts w:ascii="72" w:hAnsi="72" w:cs="72" w:eastAsia="72"/>
          <w:b w:val="0"/>
          <w:sz w:val="20"/>
        </w:rPr>
        <w:t>1. cliente obrigatório, existente e ativo, com endereço principal;</w:t>
      </w:r>
    </w:p>
    <w:p>
      <w:pPr>
        <w:pStyle w:val="PargrafodaLista"/>
      </w:pPr>
      <w:r>
        <w:rPr>
          <w:rFonts w:ascii="72" w:hAnsi="72" w:cs="72" w:eastAsia="72"/>
          <w:b w:val="0"/>
          <w:sz w:val="20"/>
        </w:rPr>
        <w:t xml:space="preserve">2. ao menos um item; itens existentes e ativos, quantidade </w:t>
      </w:r>
      <w:r>
        <w:rPr>
          <w:rFonts w:ascii="Consolas" w:hAnsi="Consolas" w:cs="Consolas" w:eastAsia="Consolas"/>
          <w:b w:val="0"/>
          <w:sz w:val="18"/>
        </w:rPr>
        <w:t>&gt; 0</w:t>
      </w:r>
      <w:r>
        <w:rPr>
          <w:rFonts w:ascii="72" w:hAnsi="72" w:cs="72" w:eastAsia="72"/>
          <w:b w:val="0"/>
          <w:sz w:val="20"/>
        </w:rPr>
        <w:t>, moeda BRL;</w:t>
      </w:r>
    </w:p>
    <w:p>
      <w:pPr>
        <w:pStyle w:val="PargrafodaLista"/>
      </w:pPr>
      <w:r>
        <w:rPr>
          <w:rFonts w:ascii="72" w:hAnsi="72" w:cs="72" w:eastAsia="72"/>
          <w:b w:val="0"/>
          <w:sz w:val="20"/>
        </w:rPr>
        <w:t>3. a soma pedida por item cabe no disponível atual;</w:t>
      </w:r>
    </w:p>
    <w:p>
      <w:pPr>
        <w:pStyle w:val="PargrafodaLista"/>
      </w:pPr>
      <w:r>
        <w:rPr>
          <w:rFonts w:ascii="72" w:hAnsi="72" w:cs="72" w:eastAsia="72"/>
          <w:b w:val="0"/>
          <w:sz w:val="20"/>
        </w:rPr>
        <w:t>4. fixa o preço de cada linha, calcula os totais;</w:t>
      </w:r>
    </w:p>
    <w:p>
      <w:pPr>
        <w:pStyle w:val="PargrafodaLista"/>
      </w:pPr>
      <w:r>
        <w:rPr>
          <w:rFonts w:ascii="72" w:hAnsi="72" w:cs="72" w:eastAsia="72"/>
          <w:b w:val="0"/>
          <w:sz w:val="20"/>
        </w:rPr>
        <w:t xml:space="preserve">5. preenche status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, pagamento </w:t>
      </w:r>
      <w:r>
        <w:rPr>
          <w:rFonts w:ascii="Consolas" w:hAnsi="Consolas" w:cs="Consolas" w:eastAsia="Consolas"/>
          <w:b w:val="0"/>
          <w:sz w:val="18"/>
        </w:rPr>
        <w:t>PENDENTE</w:t>
      </w:r>
      <w:r>
        <w:rPr>
          <w:rFonts w:ascii="72" w:hAnsi="72" w:cs="72" w:eastAsia="72"/>
          <w:b w:val="0"/>
          <w:sz w:val="20"/>
        </w:rPr>
        <w:t>, endereço e número do pedido;</w:t>
      </w:r>
    </w:p>
    <w:p>
      <w:pPr>
        <w:pStyle w:val="PargrafodaLista"/>
      </w:pPr>
      <w:r>
        <w:rPr>
          <w:rFonts w:ascii="72" w:hAnsi="72" w:cs="72" w:eastAsia="72"/>
          <w:b w:val="0"/>
          <w:sz w:val="20"/>
        </w:rPr>
        <w:t>6. reserva o estoque (seção 10). Qualquer erro desfaz tudo.</w:t>
      </w:r>
    </w:p>
    <w:p>
      <w:pPr/>
      <w:r>
        <w:rPr>
          <w:rFonts w:ascii="72" w:hAnsi="72" w:cs="72" w:eastAsia="72"/>
          <w:b/>
          <w:sz w:val="20"/>
        </w:rPr>
        <w:t>Edição do pedido `ABERTO`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Só os itens mudam; o cliente é imutável (</w:t>
      </w:r>
      <w:r>
        <w:rPr>
          <w:rFonts w:ascii="Consolas" w:hAnsi="Consolas" w:cs="Consolas" w:eastAsia="Consolas"/>
          <w:b w:val="0"/>
          <w:sz w:val="18"/>
        </w:rPr>
        <w:t>PEDIDO_CLIENTE_IMUTAVEL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O Save compara a nova composição com a reserva atual: reserva o acréscimo, libera o excedente e a reserva de itens removidos. Item inativo só barra itens novos ou com quantidade maior.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Itens que já estavam no pedido mantêm o preço fixado; itens novos usam o preço atual.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Edição bloqueada fora do status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 (</w:t>
      </w:r>
      <w:r>
        <w:rPr>
          <w:rFonts w:ascii="Consolas" w:hAnsi="Consolas" w:cs="Consolas" w:eastAsia="Consolas"/>
          <w:b w:val="0"/>
          <w:sz w:val="18"/>
        </w:rPr>
        <w:t>PEDIDO_EDICAO_BLOQUEADA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9.6 Pagamento simulado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Só no status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 (inclusive após recusa).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Dados do cartão usados apenas em memória: nunca persistidos, retornados ou registrados.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Dados inválidos são </w:t>
      </w:r>
      <w:r>
        <w:rPr>
          <w:rFonts w:ascii="72" w:hAnsi="72" w:cs="72" w:eastAsia="72"/>
          <w:b/>
          <w:sz w:val="20"/>
        </w:rPr>
        <w:t>erro de entrada</w:t>
      </w:r>
      <w:r>
        <w:rPr>
          <w:rFonts w:ascii="72" w:hAnsi="72" w:cs="72" w:eastAsia="72"/>
          <w:b w:val="0"/>
          <w:sz w:val="20"/>
        </w:rPr>
        <w:t xml:space="preserve"> (HTTP 400, </w:t>
      </w:r>
      <w:r>
        <w:rPr>
          <w:rFonts w:ascii="Consolas" w:hAnsi="Consolas" w:cs="Consolas" w:eastAsia="Consolas"/>
          <w:b w:val="0"/>
          <w:sz w:val="18"/>
        </w:rPr>
        <w:t>CARTAO_DADOS_INVALIDOS</w:t>
      </w:r>
      <w:r>
        <w:rPr>
          <w:rFonts w:ascii="72" w:hAnsi="72" w:cs="72" w:eastAsia="72"/>
          <w:b w:val="0"/>
          <w:sz w:val="20"/>
        </w:rPr>
        <w:t xml:space="preserve">), não recusa: método fora da lista, número com menos de 13 ou mais de 19 dígitos, validade fora do formato </w:t>
      </w:r>
      <w:r>
        <w:rPr>
          <w:rFonts w:ascii="Consolas" w:hAnsi="Consolas" w:cs="Consolas" w:eastAsia="Consolas"/>
          <w:b w:val="0"/>
          <w:sz w:val="18"/>
        </w:rPr>
        <w:t>MM/AA</w:t>
      </w:r>
      <w:r>
        <w:rPr>
          <w:rFonts w:ascii="72" w:hAnsi="72" w:cs="72" w:eastAsia="72"/>
          <w:b w:val="0"/>
          <w:sz w:val="20"/>
        </w:rPr>
        <w:t>, mês inválido, cartão expirado (o mês corrente ainda vale) ou CVV sem 3 ou 4 dígitos.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Bandeira: número iniciado em 4 → </w:t>
      </w:r>
      <w:r>
        <w:rPr>
          <w:rFonts w:ascii="Consolas" w:hAnsi="Consolas" w:cs="Consolas" w:eastAsia="Consolas"/>
          <w:b w:val="0"/>
          <w:sz w:val="18"/>
        </w:rPr>
        <w:t>VISA</w:t>
      </w:r>
      <w:r>
        <w:rPr>
          <w:rFonts w:ascii="72" w:hAnsi="72" w:cs="72" w:eastAsia="72"/>
          <w:b w:val="0"/>
          <w:sz w:val="20"/>
        </w:rPr>
        <w:t xml:space="preserve">; em 5 → </w:t>
      </w:r>
      <w:r>
        <w:rPr>
          <w:rFonts w:ascii="Consolas" w:hAnsi="Consolas" w:cs="Consolas" w:eastAsia="Consolas"/>
          <w:b w:val="0"/>
          <w:sz w:val="18"/>
        </w:rPr>
        <w:t>MASTERCARD</w:t>
      </w:r>
      <w:r>
        <w:rPr>
          <w:rFonts w:ascii="72" w:hAnsi="72" w:cs="72" w:eastAsia="72"/>
          <w:b w:val="0"/>
          <w:sz w:val="20"/>
        </w:rPr>
        <w:t xml:space="preserve">; demais → </w:t>
      </w:r>
      <w:r>
        <w:rPr>
          <w:rFonts w:ascii="Consolas" w:hAnsi="Consolas" w:cs="Consolas" w:eastAsia="Consolas"/>
          <w:b w:val="0"/>
          <w:sz w:val="18"/>
        </w:rPr>
        <w:t>OUTRA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CVV </w:t>
      </w:r>
      <w:r>
        <w:rPr>
          <w:rFonts w:ascii="Consolas" w:hAnsi="Consolas" w:cs="Consolas" w:eastAsia="Consolas"/>
          <w:b w:val="0"/>
          <w:sz w:val="18"/>
        </w:rPr>
        <w:t>000</w:t>
      </w:r>
      <w:r>
        <w:rPr>
          <w:rFonts w:ascii="72" w:hAnsi="72" w:cs="72" w:eastAsia="72"/>
          <w:b w:val="0"/>
          <w:sz w:val="20"/>
        </w:rPr>
        <w:t xml:space="preserve"> → </w:t>
      </w:r>
      <w:r>
        <w:rPr>
          <w:rFonts w:ascii="Consolas" w:hAnsi="Consolas" w:cs="Consolas" w:eastAsia="Consolas"/>
          <w:b w:val="0"/>
          <w:sz w:val="18"/>
        </w:rPr>
        <w:t>RECUSADO</w:t>
      </w:r>
      <w:r>
        <w:rPr>
          <w:rFonts w:ascii="72" w:hAnsi="72" w:cs="72" w:eastAsia="72"/>
          <w:b w:val="0"/>
          <w:sz w:val="20"/>
        </w:rPr>
        <w:t xml:space="preserve"> (pedido continua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); demais → </w:t>
      </w:r>
      <w:r>
        <w:rPr>
          <w:rFonts w:ascii="Consolas" w:hAnsi="Consolas" w:cs="Consolas" w:eastAsia="Consolas"/>
          <w:b w:val="0"/>
          <w:sz w:val="18"/>
        </w:rPr>
        <w:t>APROVADO</w:t>
      </w:r>
      <w:r>
        <w:rPr>
          <w:rFonts w:ascii="72" w:hAnsi="72" w:cs="72" w:eastAsia="72"/>
          <w:b w:val="0"/>
          <w:sz w:val="20"/>
        </w:rPr>
        <w:t xml:space="preserve"> com código </w:t>
      </w:r>
      <w:r>
        <w:rPr>
          <w:rFonts w:ascii="Consolas" w:hAnsi="Consolas" w:cs="Consolas" w:eastAsia="Consolas"/>
          <w:b w:val="0"/>
          <w:sz w:val="18"/>
        </w:rPr>
        <w:t>SIMnnnnnn</w:t>
      </w:r>
      <w:r>
        <w:rPr>
          <w:rFonts w:ascii="72" w:hAnsi="72" w:cs="72" w:eastAsia="72"/>
          <w:b w:val="0"/>
          <w:sz w:val="20"/>
        </w:rPr>
        <w:t xml:space="preserve"> (pedido vai para </w:t>
      </w:r>
      <w:r>
        <w:rPr>
          <w:rFonts w:ascii="Consolas" w:hAnsi="Consolas" w:cs="Consolas" w:eastAsia="Consolas"/>
          <w:b w:val="0"/>
          <w:sz w:val="18"/>
        </w:rPr>
        <w:t>AGUARDANDO_APROVACAO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A cada tentativa o registro de </w:t>
      </w:r>
      <w:r>
        <w:rPr>
          <w:rFonts w:ascii="Consolas" w:hAnsi="Consolas" w:cs="Consolas" w:eastAsia="Consolas"/>
          <w:b w:val="0"/>
          <w:sz w:val="18"/>
        </w:rPr>
        <w:t>Pagamentos</w:t>
      </w:r>
      <w:r>
        <w:rPr>
          <w:rFonts w:ascii="72" w:hAnsi="72" w:cs="72" w:eastAsia="72"/>
          <w:b w:val="0"/>
          <w:sz w:val="20"/>
        </w:rPr>
        <w:t xml:space="preserve"> do pedido é substituído (só a última é mantida).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9.7 Aprovação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Só em </w:t>
      </w:r>
      <w:r>
        <w:rPr>
          <w:rFonts w:ascii="Consolas" w:hAnsi="Consolas" w:cs="Consolas" w:eastAsia="Consolas"/>
          <w:b w:val="0"/>
          <w:sz w:val="18"/>
        </w:rPr>
        <w:t>AGUARDANDO_APROVACAO</w:t>
      </w:r>
      <w:r>
        <w:rPr>
          <w:rFonts w:ascii="72" w:hAnsi="72" w:cs="72" w:eastAsia="72"/>
          <w:b w:val="0"/>
          <w:sz w:val="20"/>
        </w:rPr>
        <w:t xml:space="preserve"> com pagamento </w:t>
      </w:r>
      <w:r>
        <w:rPr>
          <w:rFonts w:ascii="Consolas" w:hAnsi="Consolas" w:cs="Consolas" w:eastAsia="Consolas"/>
          <w:b w:val="0"/>
          <w:sz w:val="18"/>
        </w:rPr>
        <w:t>APROVADO</w:t>
      </w:r>
      <w:r>
        <w:rPr>
          <w:rFonts w:ascii="72" w:hAnsi="72" w:cs="72" w:eastAsia="72"/>
          <w:b w:val="0"/>
          <w:sz w:val="20"/>
        </w:rPr>
        <w:t xml:space="preserve"> (</w:t>
      </w:r>
      <w:r>
        <w:rPr>
          <w:rFonts w:ascii="Consolas" w:hAnsi="Consolas" w:cs="Consolas" w:eastAsia="Consolas"/>
          <w:b w:val="0"/>
          <w:sz w:val="18"/>
        </w:rPr>
        <w:t>PEDIDO_PAGAMENTO_PENDENTE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Baixa </w:t>
      </w:r>
      <w:r>
        <w:rPr>
          <w:rFonts w:ascii="Consolas" w:hAnsi="Consolas" w:cs="Consolas" w:eastAsia="Consolas"/>
          <w:b w:val="0"/>
          <w:sz w:val="18"/>
        </w:rPr>
        <w:t>qtdeEstoque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qtdeReservada</w:t>
      </w:r>
      <w:r>
        <w:rPr>
          <w:rFonts w:ascii="72" w:hAnsi="72" w:cs="72" w:eastAsia="72"/>
          <w:b w:val="0"/>
          <w:sz w:val="20"/>
        </w:rPr>
        <w:t xml:space="preserve"> dos itens, gera os snapshots (</w:t>
      </w:r>
      <w:r>
        <w:rPr>
          <w:rFonts w:ascii="Consolas" w:hAnsi="Consolas" w:cs="Consolas" w:eastAsia="Consolas"/>
          <w:b w:val="0"/>
          <w:sz w:val="18"/>
        </w:rPr>
        <w:t>FINALIZACAO</w:t>
      </w:r>
      <w:r>
        <w:rPr>
          <w:rFonts w:ascii="72" w:hAnsi="72" w:cs="72" w:eastAsia="72"/>
          <w:b w:val="0"/>
          <w:sz w:val="20"/>
        </w:rPr>
        <w:t xml:space="preserve">), preenche </w:t>
      </w:r>
      <w:r>
        <w:rPr>
          <w:rFonts w:ascii="Consolas" w:hAnsi="Consolas" w:cs="Consolas" w:eastAsia="Consolas"/>
          <w:b w:val="0"/>
          <w:sz w:val="18"/>
        </w:rPr>
        <w:t>dataFinalizacao</w:t>
      </w:r>
      <w:r>
        <w:rPr>
          <w:rFonts w:ascii="72" w:hAnsi="72" w:cs="72" w:eastAsia="72"/>
          <w:b w:val="0"/>
          <w:sz w:val="20"/>
        </w:rPr>
        <w:t xml:space="preserve"> e muda o status para </w:t>
      </w:r>
      <w:r>
        <w:rPr>
          <w:rFonts w:ascii="Consolas" w:hAnsi="Consolas" w:cs="Consolas" w:eastAsia="Consolas"/>
          <w:b w:val="0"/>
          <w:sz w:val="18"/>
        </w:rPr>
        <w:t>FINALIZADO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9.8 Cancelamento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Permitido em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AGUARDANDO_APROVACAO</w:t>
      </w:r>
      <w:r>
        <w:rPr>
          <w:rFonts w:ascii="72" w:hAnsi="72" w:cs="72" w:eastAsia="72"/>
          <w:b w:val="0"/>
          <w:sz w:val="20"/>
        </w:rPr>
        <w:t>; motivo obrigatório (</w:t>
      </w:r>
      <w:r>
        <w:rPr>
          <w:rFonts w:ascii="Consolas" w:hAnsi="Consolas" w:cs="Consolas" w:eastAsia="Consolas"/>
          <w:b w:val="0"/>
          <w:sz w:val="18"/>
        </w:rPr>
        <w:t>PEDIDO_MOTIVO_CANCEL_OBRIG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/>
          <w:sz w:val="20"/>
        </w:rPr>
        <w:t>Sem pagamento aprovado</w:t>
      </w:r>
      <w:r>
        <w:rPr>
          <w:rFonts w:ascii="72" w:hAnsi="72" w:cs="72" w:eastAsia="72"/>
          <w:b w:val="0"/>
          <w:sz w:val="20"/>
        </w:rPr>
        <w:t>: libera toda a reserva, gera snapshots (</w:t>
      </w:r>
      <w:r>
        <w:rPr>
          <w:rFonts w:ascii="Consolas" w:hAnsi="Consolas" w:cs="Consolas" w:eastAsia="Consolas"/>
          <w:b w:val="0"/>
          <w:sz w:val="18"/>
        </w:rPr>
        <w:t>CANCELAMENTO</w:t>
      </w:r>
      <w:r>
        <w:rPr>
          <w:rFonts w:ascii="72" w:hAnsi="72" w:cs="72" w:eastAsia="72"/>
          <w:b w:val="0"/>
          <w:sz w:val="20"/>
        </w:rPr>
        <w:t xml:space="preserve">), preenche </w:t>
      </w:r>
      <w:r>
        <w:rPr>
          <w:rFonts w:ascii="Consolas" w:hAnsi="Consolas" w:cs="Consolas" w:eastAsia="Consolas"/>
          <w:b w:val="0"/>
          <w:sz w:val="18"/>
        </w:rPr>
        <w:t>motivoCancelamento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dataCancelamento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canceladoPor</w:t>
      </w:r>
      <w:r>
        <w:rPr>
          <w:rFonts w:ascii="72" w:hAnsi="72" w:cs="72" w:eastAsia="72"/>
          <w:b w:val="0"/>
          <w:sz w:val="20"/>
        </w:rPr>
        <w:t xml:space="preserve"> e muda para </w:t>
      </w:r>
      <w:r>
        <w:rPr>
          <w:rFonts w:ascii="Consolas" w:hAnsi="Consolas" w:cs="Consolas" w:eastAsia="Consolas"/>
          <w:b w:val="0"/>
          <w:sz w:val="18"/>
        </w:rPr>
        <w:t>CANCELADO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/>
          <w:sz w:val="20"/>
        </w:rPr>
        <w:t>Com pagamento aprovado</w:t>
      </w:r>
      <w:r>
        <w:rPr>
          <w:rFonts w:ascii="72" w:hAnsi="72" w:cs="72" w:eastAsia="72"/>
          <w:b w:val="0"/>
          <w:sz w:val="20"/>
        </w:rPr>
        <w:t xml:space="preserve">: cria a solicitação de reembolso </w:t>
      </w:r>
      <w:r>
        <w:rPr>
          <w:rFonts w:ascii="Consolas" w:hAnsi="Consolas" w:cs="Consolas" w:eastAsia="Consolas"/>
          <w:b w:val="0"/>
          <w:sz w:val="18"/>
        </w:rPr>
        <w:t>PENDENTE</w:t>
      </w:r>
      <w:r>
        <w:rPr>
          <w:rFonts w:ascii="72" w:hAnsi="72" w:cs="72" w:eastAsia="72"/>
          <w:b w:val="0"/>
          <w:sz w:val="20"/>
        </w:rPr>
        <w:t xml:space="preserve"> (com o status anterior, o valor e o motivo), guarda o motivo no pedido e muda para </w:t>
      </w:r>
      <w:r>
        <w:rPr>
          <w:rFonts w:ascii="Consolas" w:hAnsi="Consolas" w:cs="Consolas" w:eastAsia="Consolas"/>
          <w:b w:val="0"/>
          <w:sz w:val="18"/>
        </w:rPr>
        <w:t>PROCESSANDO_REEMBOLSO</w:t>
      </w:r>
      <w:r>
        <w:rPr>
          <w:rFonts w:ascii="72" w:hAnsi="72" w:cs="72" w:eastAsia="72"/>
          <w:b w:val="0"/>
          <w:sz w:val="20"/>
        </w:rPr>
        <w:t>. A reserva continua.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9.9 Reembolsos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As solicitações nascem do cancelamento; a aplicação só consulta e decide.</w:t>
      </w:r>
    </w:p>
    <w:p>
      <w:pPr>
        <w:pStyle w:val="Commarcadores"/>
      </w:pPr>
      <w:r>
        <w:rPr>
          <w:rFonts w:ascii="72" w:hAnsi="72" w:cs="72" w:eastAsia="72"/>
          <w:b/>
          <w:sz w:val="20"/>
        </w:rPr>
        <w:t>Aprovar</w:t>
      </w:r>
      <w:r>
        <w:rPr>
          <w:rFonts w:ascii="72" w:hAnsi="72" w:cs="72" w:eastAsia="72"/>
          <w:b w:val="0"/>
          <w:sz w:val="20"/>
        </w:rPr>
        <w:t xml:space="preserve"> (motivo opcional): libera a reserva, gera snapshots, cancela o pedido, marca o pagamento do pedido e o registro de </w:t>
      </w:r>
      <w:r>
        <w:rPr>
          <w:rFonts w:ascii="Consolas" w:hAnsi="Consolas" w:cs="Consolas" w:eastAsia="Consolas"/>
          <w:b w:val="0"/>
          <w:sz w:val="18"/>
        </w:rPr>
        <w:t>Pagamentos</w:t>
      </w:r>
      <w:r>
        <w:rPr>
          <w:rFonts w:ascii="72" w:hAnsi="72" w:cs="72" w:eastAsia="72"/>
          <w:b w:val="0"/>
          <w:sz w:val="20"/>
        </w:rPr>
        <w:t xml:space="preserve"> como </w:t>
      </w:r>
      <w:r>
        <w:rPr>
          <w:rFonts w:ascii="Consolas" w:hAnsi="Consolas" w:cs="Consolas" w:eastAsia="Consolas"/>
          <w:b w:val="0"/>
          <w:sz w:val="18"/>
        </w:rPr>
        <w:t>DEVOLVIDO</w:t>
      </w:r>
      <w:r>
        <w:rPr>
          <w:rFonts w:ascii="72" w:hAnsi="72" w:cs="72" w:eastAsia="72"/>
          <w:b w:val="0"/>
          <w:sz w:val="20"/>
        </w:rPr>
        <w:t xml:space="preserve"> e grava a decisão.</w:t>
      </w:r>
    </w:p>
    <w:p>
      <w:pPr>
        <w:pStyle w:val="Commarcadores"/>
      </w:pPr>
      <w:r>
        <w:rPr>
          <w:rFonts w:ascii="72" w:hAnsi="72" w:cs="72" w:eastAsia="72"/>
          <w:b/>
          <w:sz w:val="20"/>
        </w:rPr>
        <w:t>Rejeitar</w:t>
      </w:r>
      <w:r>
        <w:rPr>
          <w:rFonts w:ascii="72" w:hAnsi="72" w:cs="72" w:eastAsia="72"/>
          <w:b w:val="0"/>
          <w:sz w:val="20"/>
        </w:rPr>
        <w:t xml:space="preserve"> (motivo obrigatório): o pedido volta ao status anterior e o motivo do cancelamento é limpo.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Cada solicitação é decidida uma única vez (</w:t>
      </w:r>
      <w:r>
        <w:rPr>
          <w:rFonts w:ascii="Consolas" w:hAnsi="Consolas" w:cs="Consolas" w:eastAsia="Consolas"/>
          <w:b w:val="0"/>
          <w:sz w:val="18"/>
        </w:rPr>
        <w:t>REEMBOLSO_STATUS_INVALIDO</w:t>
      </w:r>
      <w:r>
        <w:rPr>
          <w:rFonts w:ascii="72" w:hAnsi="72" w:cs="72" w:eastAsia="72"/>
          <w:b w:val="0"/>
          <w:sz w:val="20"/>
        </w:rPr>
        <w:t xml:space="preserve">); a decisão registra </w:t>
      </w:r>
      <w:r>
        <w:rPr>
          <w:rFonts w:ascii="Consolas" w:hAnsi="Consolas" w:cs="Consolas" w:eastAsia="Consolas"/>
          <w:b w:val="0"/>
          <w:sz w:val="18"/>
        </w:rPr>
        <w:t>dataDecisao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decididoPor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10. Reserva, Baixa, Liberação e Concorrência de Estoque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Movimento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Quando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Efeito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Condição avaliada no banco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Reservar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Registro do pedido; acréscimo na edição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qtdeReservada += q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item ativo 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qtdeEstoque - qtdeReservada &gt;= q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Liberar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Redução/remoção na edição; cancelamento; reembolso aprovado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qtdeReservada -= q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qtdeReservada &gt;= q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Baixar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Aprovação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qtdeReservada -= q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qtdeEstoque -= q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qtdeReservada &gt;= q</w:t>
            </w:r>
            <w:r>
              <w:rPr>
                <w:rFonts w:ascii="72" w:hAnsi="72" w:cs="72" w:eastAsia="72"/>
                <w:b w:val="0"/>
                <w:sz w:val="18"/>
              </w:rPr>
              <w:t xml:space="preserve"> 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qtdeEstoque &gt;= q</w:t>
            </w:r>
          </w:p>
        </w:tc>
      </w:tr>
    </w:tbl>
    <w:p/>
    <w:p>
      <w:pPr/>
      <w:r>
        <w:rPr>
          <w:rFonts w:ascii="72" w:hAnsi="72" w:cs="72" w:eastAsia="72"/>
          <w:b/>
          <w:sz w:val="20"/>
        </w:rPr>
        <w:t>Concorrência:</w:t>
      </w:r>
      <w:r>
        <w:rPr>
          <w:rFonts w:ascii="72" w:hAnsi="72" w:cs="72" w:eastAsia="72"/>
          <w:b w:val="0"/>
          <w:sz w:val="20"/>
        </w:rPr>
        <w:t xml:space="preserve"> cada movimento é um único </w:t>
      </w:r>
      <w:r>
        <w:rPr>
          <w:rFonts w:ascii="Consolas" w:hAnsi="Consolas" w:cs="Consolas" w:eastAsia="Consolas"/>
          <w:b w:val="0"/>
          <w:sz w:val="18"/>
        </w:rPr>
        <w:t>UPDATE</w:t>
      </w:r>
      <w:r>
        <w:rPr>
          <w:rFonts w:ascii="72" w:hAnsi="72" w:cs="72" w:eastAsia="72"/>
          <w:b w:val="0"/>
          <w:sz w:val="20"/>
        </w:rPr>
        <w:t xml:space="preserve"> condicional e atômico (</w:t>
      </w:r>
      <w:r>
        <w:rPr>
          <w:rFonts w:ascii="Consolas" w:hAnsi="Consolas" w:cs="Consolas" w:eastAsia="Consolas"/>
          <w:b w:val="0"/>
          <w:sz w:val="18"/>
        </w:rPr>
        <w:t>UPDATE Itens SET ... WHERE ID = ? AND &lt;condição&gt;</w:t>
      </w:r>
      <w:r>
        <w:rPr>
          <w:rFonts w:ascii="72" w:hAnsi="72" w:cs="72" w:eastAsia="72"/>
          <w:b w:val="0"/>
          <w:sz w:val="20"/>
        </w:rPr>
        <w:t xml:space="preserve">). A condição usa o saldo </w:t>
      </w:r>
      <w:r>
        <w:rPr>
          <w:rFonts w:ascii="72" w:hAnsi="72" w:cs="72" w:eastAsia="72"/>
          <w:b/>
          <w:sz w:val="20"/>
        </w:rPr>
        <w:t>atual</w:t>
      </w:r>
      <w:r>
        <w:rPr>
          <w:rFonts w:ascii="72" w:hAnsi="72" w:cs="72" w:eastAsia="72"/>
          <w:b w:val="0"/>
          <w:sz w:val="20"/>
        </w:rPr>
        <w:t xml:space="preserve"> do banco, nunca valores da UI. Se outra transação consumiu o saldo, nenhuma linha é alterada e o pedido recebe </w:t>
      </w:r>
      <w:r>
        <w:rPr>
          <w:rFonts w:ascii="Consolas" w:hAnsi="Consolas" w:cs="Consolas" w:eastAsia="Consolas"/>
          <w:b w:val="0"/>
          <w:sz w:val="18"/>
        </w:rPr>
        <w:t>ITEM_ESTOQUE_INSUFICIENTE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ITEM_INATIVO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ITEM_RESERVA_INCONSISTENTE</w:t>
      </w:r>
      <w:r>
        <w:rPr>
          <w:rFonts w:ascii="72" w:hAnsi="72" w:cs="72" w:eastAsia="72"/>
          <w:b w:val="0"/>
          <w:sz w:val="20"/>
        </w:rPr>
        <w:t xml:space="preserve"> ou </w:t>
      </w:r>
      <w:r>
        <w:rPr>
          <w:rFonts w:ascii="Consolas" w:hAnsi="Consolas" w:cs="Consolas" w:eastAsia="Consolas"/>
          <w:b w:val="0"/>
          <w:sz w:val="18"/>
        </w:rPr>
        <w:t>ITEM_ESTOQUE_CONCORRENTE</w:t>
      </w:r>
      <w:r>
        <w:rPr>
          <w:rFonts w:ascii="72" w:hAnsi="72" w:cs="72" w:eastAsia="72"/>
          <w:b w:val="0"/>
          <w:sz w:val="20"/>
        </w:rPr>
        <w:t xml:space="preserve">. Como toda a requisição roda numa transação, qualquer erro desfaz também os movimentos já aplicados, o número do pedido e os snapshots.</w:t>
      </w:r>
    </w:p>
    <w:p>
      <w:pPr/>
      <w:r>
        <w:rPr>
          <w:rFonts w:ascii="72" w:hAnsi="72" w:cs="72" w:eastAsia="72"/>
          <w:b/>
          <w:sz w:val="20"/>
        </w:rPr>
        <w:t xml:space="preserve">Transições de status do pedido:</w:t>
      </w:r>
      <w:r>
        <w:rPr>
          <w:rFonts w:ascii="72" w:hAnsi="72" w:cs="72" w:eastAsia="72"/>
          <w:b w:val="0"/>
          <w:sz w:val="20"/>
        </w:rPr>
        <w:t xml:space="preserve"> duas ações podem ler o mesmo pedido ao mesmo tempo (ex.: dois cancelamentos, ou pagar e cancelar). Por isso toda ação começa por </w:t>
      </w:r>
      <w:r>
        <w:rPr>
          <w:rFonts w:ascii="Consolas" w:hAnsi="Consolas" w:cs="Consolas" w:eastAsia="Consolas"/>
          <w:b w:val="0"/>
          <w:sz w:val="18"/>
        </w:rPr>
        <w:t xml:space="preserve">transicionarPedido</w:t>
      </w:r>
      <w:r>
        <w:rPr>
          <w:rFonts w:ascii="72" w:hAnsi="72" w:cs="72" w:eastAsia="72"/>
          <w:b w:val="0"/>
          <w:sz w:val="20"/>
        </w:rPr>
        <w:t xml:space="preserve"> (</w:t>
      </w:r>
      <w:r>
        <w:rPr>
          <w:rFonts w:ascii="Consolas" w:hAnsi="Consolas" w:cs="Consolas" w:eastAsia="Consolas"/>
          <w:b w:val="0"/>
          <w:sz w:val="18"/>
        </w:rPr>
        <w:t xml:space="preserve">srv/lib/pedidos</w:t>
      </w:r>
      <w:r>
        <w:rPr>
          <w:rFonts w:ascii="72" w:hAnsi="72" w:cs="72" w:eastAsia="72"/>
          <w:b w:val="0"/>
          <w:sz w:val="20"/>
        </w:rPr>
        <w:t xml:space="preserve">), um </w:t>
      </w:r>
      <w:r>
        <w:rPr>
          <w:rFonts w:ascii="Consolas" w:hAnsi="Consolas" w:cs="Consolas" w:eastAsia="Consolas"/>
          <w:b w:val="0"/>
          <w:sz w:val="18"/>
        </w:rPr>
        <w:t xml:space="preserve">UPDATE Pedidos SET ... WHERE ID = ? AND statusPedido_code = ? AND statusPagamento_code = ?</w:t>
      </w:r>
      <w:r>
        <w:rPr>
          <w:rFonts w:ascii="72" w:hAnsi="72" w:cs="72" w:eastAsia="72"/>
          <w:b w:val="0"/>
          <w:sz w:val="20"/>
        </w:rPr>
        <w:t xml:space="preserve"> com o estado lido no início da ação. O </w:t>
      </w:r>
      <w:r>
        <w:rPr>
          <w:rFonts w:ascii="Consolas" w:hAnsi="Consolas" w:cs="Consolas" w:eastAsia="Consolas"/>
          <w:b w:val="0"/>
          <w:sz w:val="18"/>
        </w:rPr>
        <w:t xml:space="preserve">UPDATE</w:t>
      </w:r>
      <w:r>
        <w:rPr>
          <w:rFonts w:ascii="72" w:hAnsi="72" w:cs="72" w:eastAsia="72"/>
          <w:b w:val="0"/>
          <w:sz w:val="20"/>
        </w:rPr>
        <w:t xml:space="preserve"> também bloqueia a linha até o fim da transação. Só a primeira ação muda o status; a outra recebe </w:t>
      </w:r>
      <w:r>
        <w:rPr>
          <w:rFonts w:ascii="Consolas" w:hAnsi="Consolas" w:cs="Consolas" w:eastAsia="Consolas"/>
          <w:b w:val="0"/>
          <w:sz w:val="18"/>
        </w:rPr>
        <w:t xml:space="preserve">PEDIDO_ALTERADO_CONCORRENTE</w:t>
      </w:r>
      <w:r>
        <w:rPr>
          <w:rFonts w:ascii="72" w:hAnsi="72" w:cs="72" w:eastAsia="72"/>
          <w:b w:val="0"/>
          <w:sz w:val="20"/>
        </w:rPr>
        <w:t xml:space="preserve"> (HTTP 409) antes de mexer no estoque, no pagamento ou nos snapshots, então não há dupla reserva, dupla baixa ou dupla liberação. A mesma conferência vale para: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o </w:t>
      </w:r>
      <w:r>
        <w:rPr>
          <w:rFonts w:ascii="72" w:hAnsi="72" w:cs="72" w:eastAsia="72"/>
          <w:b w:val="0"/>
          <w:sz w:val="20"/>
          <w:i/>
        </w:rPr>
        <w:t xml:space="preserve">Save da edição</w:t>
      </w:r>
      <w:r>
        <w:rPr>
          <w:rFonts w:ascii="72" w:hAnsi="72" w:cs="72" w:eastAsia="72"/>
          <w:b w:val="0"/>
          <w:sz w:val="20"/>
        </w:rPr>
        <w:t xml:space="preserve"> do pedido, que só ajusta a reserva se o pedido continua </w:t>
      </w:r>
      <w:r>
        <w:rPr>
          <w:rFonts w:ascii="Consolas" w:hAnsi="Consolas" w:cs="Consolas" w:eastAsia="Consolas"/>
          <w:b w:val="0"/>
          <w:sz w:val="18"/>
        </w:rPr>
        <w:t xml:space="preserve">ABERTO</w:t>
      </w:r>
      <w:r>
        <w:rPr>
          <w:rFonts w:ascii="72" w:hAnsi="72" w:cs="72" w:eastAsia="72"/>
          <w:b w:val="0"/>
          <w:sz w:val="20"/>
        </w:rPr>
        <w:t xml:space="preserve">;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a </w:t>
      </w:r>
      <w:r>
        <w:rPr>
          <w:rFonts w:ascii="72" w:hAnsi="72" w:cs="72" w:eastAsia="72"/>
          <w:b w:val="0"/>
          <w:sz w:val="20"/>
          <w:i/>
        </w:rPr>
        <w:t xml:space="preserve">decisão do reembolso</w:t>
      </w:r>
      <w:r>
        <w:rPr>
          <w:rFonts w:ascii="72" w:hAnsi="72" w:cs="72" w:eastAsia="72"/>
          <w:b w:val="0"/>
          <w:sz w:val="20"/>
        </w:rPr>
        <w:t xml:space="preserve">, gravada só se a solicitação ainda está </w:t>
      </w:r>
      <w:r>
        <w:rPr>
          <w:rFonts w:ascii="Consolas" w:hAnsi="Consolas" w:cs="Consolas" w:eastAsia="Consolas"/>
          <w:b w:val="0"/>
          <w:sz w:val="18"/>
        </w:rPr>
        <w:t xml:space="preserve">PENDENTE</w:t>
      </w:r>
      <w:r>
        <w:rPr>
          <w:rFonts w:ascii="72" w:hAnsi="72" w:cs="72" w:eastAsia="72"/>
          <w:b w:val="0"/>
          <w:sz w:val="20"/>
        </w:rPr>
        <w:t xml:space="preserve"> (de duas decisões simultâneas, a segunda recebe </w:t>
      </w:r>
      <w:r>
        <w:rPr>
          <w:rFonts w:ascii="Consolas" w:hAnsi="Consolas" w:cs="Consolas" w:eastAsia="Consolas"/>
          <w:b w:val="0"/>
          <w:sz w:val="18"/>
        </w:rPr>
        <w:t xml:space="preserve">REEMBOLSO_STATUS_INVALIDO</w:t>
      </w:r>
      <w:r>
        <w:rPr>
          <w:rFonts w:ascii="72" w:hAnsi="72" w:cs="72" w:eastAsia="72"/>
          <w:b w:val="0"/>
          <w:sz w:val="20"/>
        </w:rPr>
        <w:t xml:space="preserve">).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Status do estoque</w:t>
            </w:r>
          </w:p>
        </w:tc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Regra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SEM_ESTOQUE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qtdeDisponivel &lt;= 0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ACABANDO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1 &lt;= qtdeDisponivel &lt;= 10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EM_ESTOQUE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qtdeDisponivel &gt;= 11</w:t>
            </w:r>
          </w:p>
        </w:tc>
      </w:tr>
    </w:tbl>
    <w:p/>
    <w:p>
      <w:pPr>
        <w:pStyle w:val="Ttulo1"/>
      </w:pPr>
      <w:r>
        <w:rPr>
          <w:rFonts w:ascii="72" w:hAnsi="72" w:cs="72" w:eastAsia="72"/>
          <w:b w:val="0"/>
          <w:sz w:val="32"/>
        </w:rPr>
        <w:t>11. Cálculos</w:t>
      </w:r>
    </w:p>
    <w:p>
      <w:pPr>
        <w:pStyle w:val="SemEspaamento"/>
        <w:shd w:val="clear" w:color="auto" w:fill="F2F2F2"/>
      </w:pPr>
      <w:r>
        <w:rPr>
          <w:rFonts w:ascii="Consolas" w:hAnsi="Consolas" w:cs="Consolas" w:eastAsia="Consolas"/>
          <w:sz w:val="16"/>
        </w:rPr>
        <w:t>ItensPedido.valorTotal = arredondar(qtdeItemPedido × precoUnitarioSnapshot, 2)</w:t>
        <w:br/>
      </w:r>
      <w:r>
        <w:rPr>
          <w:rFonts w:ascii="Consolas" w:hAnsi="Consolas" w:cs="Consolas" w:eastAsia="Consolas"/>
          <w:sz w:val="16"/>
        </w:rPr>
        <w:t>Pedidos.valorTotal     = arredondar(Σ ItensPedido.valorTotal, 2)</w:t>
        <w:br/>
      </w:r>
      <w:r>
        <w:rPr>
          <w:rFonts w:ascii="Consolas" w:hAnsi="Consolas" w:cs="Consolas" w:eastAsia="Consolas"/>
          <w:sz w:val="16"/>
        </w:rPr>
        <w:t>Itens.qtdeDisponivel   = qtdeEstoque − qtdeReservada            (coluna gerada)</w:t>
        <w:br/>
      </w:r>
      <w:r>
        <w:rPr>
          <w:rFonts w:ascii="Consolas" w:hAnsi="Consolas" w:cs="Consolas" w:eastAsia="Consolas"/>
          <w:sz w:val="16"/>
        </w:rPr>
        <w:t>ItensAnalise.valorEstoque = precoUnitario × qtdeEstoque</w:t>
      </w:r>
    </w:p>
    <w:p/>
    <w:p>
      <w:pPr/>
      <w:r>
        <w:rPr>
          <w:rFonts w:ascii="72" w:hAnsi="72" w:cs="72" w:eastAsia="72"/>
          <w:b w:val="0"/>
          <w:sz w:val="20"/>
        </w:rPr>
        <w:t>Todos os valores definitivos são calculados no backend; os valores enviados pela UI são ignorados.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12. Snapshots e Histórico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Criados uma única vez, na aprovação (</w:t>
      </w:r>
      <w:r>
        <w:rPr>
          <w:rFonts w:ascii="Consolas" w:hAnsi="Consolas" w:cs="Consolas" w:eastAsia="Consolas"/>
          <w:b w:val="0"/>
          <w:sz w:val="18"/>
        </w:rPr>
        <w:t>FINALIZACAO</w:t>
      </w:r>
      <w:r>
        <w:rPr>
          <w:rFonts w:ascii="72" w:hAnsi="72" w:cs="72" w:eastAsia="72"/>
          <w:b w:val="0"/>
          <w:sz w:val="20"/>
        </w:rPr>
        <w:t>) ou no cancelamento (</w:t>
      </w:r>
      <w:r>
        <w:rPr>
          <w:rFonts w:ascii="Consolas" w:hAnsi="Consolas" w:cs="Consolas" w:eastAsia="Consolas"/>
          <w:b w:val="0"/>
          <w:sz w:val="18"/>
        </w:rPr>
        <w:t>CANCELAMENTO</w:t>
      </w:r>
      <w:r>
        <w:rPr>
          <w:rFonts w:ascii="72" w:hAnsi="72" w:cs="72" w:eastAsia="72"/>
          <w:b w:val="0"/>
          <w:sz w:val="20"/>
        </w:rPr>
        <w:t xml:space="preserve">, inclusive por reembolso aprovado). Tentativa de recriar apenas informa </w:t>
      </w:r>
      <w:r>
        <w:rPr>
          <w:rFonts w:ascii="Consolas" w:hAnsi="Consolas" w:cs="Consolas" w:eastAsia="Consolas"/>
          <w:b w:val="0"/>
          <w:sz w:val="18"/>
        </w:rPr>
        <w:t>SNAPSHOT_EXISTENTE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Consolas" w:hAnsi="Consolas" w:cs="Consolas" w:eastAsia="Consolas"/>
          <w:b w:val="0"/>
          <w:sz w:val="18"/>
        </w:rPr>
        <w:t>PedidosClienteSnapshots</w:t>
      </w:r>
      <w:r>
        <w:rPr>
          <w:rFonts w:ascii="72" w:hAnsi="72" w:cs="72" w:eastAsia="72"/>
          <w:b w:val="0"/>
          <w:sz w:val="20"/>
        </w:rPr>
        <w:t xml:space="preserve"> congela cliente e endereço; </w:t>
      </w:r>
      <w:r>
        <w:rPr>
          <w:rFonts w:ascii="Consolas" w:hAnsi="Consolas" w:cs="Consolas" w:eastAsia="Consolas"/>
          <w:b w:val="0"/>
          <w:sz w:val="18"/>
        </w:rPr>
        <w:t>PedidosItensSnapshots</w:t>
      </w:r>
      <w:r>
        <w:rPr>
          <w:rFonts w:ascii="72" w:hAnsi="72" w:cs="72" w:eastAsia="72"/>
          <w:b w:val="0"/>
          <w:sz w:val="20"/>
        </w:rPr>
        <w:t xml:space="preserve"> congela cada item.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São somente leitura em todos os serviços.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Na Object Page de um pedido encerrado, as seções "Dados do Cliente" e "Itens" passam a mostrar os snapshots (indicadores </w:t>
      </w:r>
      <w:r>
        <w:rPr>
          <w:rFonts w:ascii="Consolas" w:hAnsi="Consolas" w:cs="Consolas" w:eastAsia="Consolas"/>
          <w:b w:val="0"/>
          <w:sz w:val="18"/>
        </w:rPr>
        <w:t>encerrado</w:t>
      </w:r>
      <w:r>
        <w:rPr>
          <w:rFonts w:ascii="72" w:hAnsi="72" w:cs="72" w:eastAsia="72"/>
          <w:b w:val="0"/>
          <w:sz w:val="20"/>
        </w:rPr>
        <w:t>/</w:t>
      </w:r>
      <w:r>
        <w:rPr>
          <w:rFonts w:ascii="Consolas" w:hAnsi="Consolas" w:cs="Consolas" w:eastAsia="Consolas"/>
          <w:b w:val="0"/>
          <w:sz w:val="18"/>
        </w:rPr>
        <w:t>naoEncerrado</w:t>
      </w:r>
      <w:r>
        <w:rPr>
          <w:rFonts w:ascii="72" w:hAnsi="72" w:cs="72" w:eastAsia="72"/>
          <w:b w:val="0"/>
          <w:sz w:val="20"/>
        </w:rPr>
        <w:t>), então alterações posteriores no cadastro não mudam o histórico.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Cada item congelado abre a Object Page </w:t>
      </w:r>
      <w:r>
        <w:rPr>
          <w:rFonts w:ascii="72" w:hAnsi="72" w:cs="72" w:eastAsia="72"/>
          <w:b w:val="0"/>
          <w:i/>
          <w:sz w:val="20"/>
        </w:rPr>
        <w:t>Item no encerramento do pedido</w:t>
      </w:r>
      <w:r>
        <w:rPr>
          <w:rFonts w:ascii="72" w:hAnsi="72" w:cs="72" w:eastAsia="72"/>
          <w:b w:val="0"/>
          <w:sz w:val="20"/>
        </w:rPr>
        <w:t xml:space="preserve"> (nome, SKU, descrição, categoria, quantidade, preço unitário, total e data do congelamento); cliente e item do snapshot têm links para as apps de Clientes e Estoque (seção 15.4).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13. Importação por Planilha</w:t>
      </w:r>
    </w:p>
    <w:p>
      <w:pPr/>
      <w:r>
        <w:rPr>
          <w:rFonts w:ascii="72" w:hAnsi="72" w:cs="72" w:eastAsia="72"/>
          <w:b w:val="0"/>
          <w:sz w:val="20"/>
        </w:rPr>
        <w:t xml:space="preserve">Botão </w:t>
      </w:r>
      <w:r>
        <w:rPr>
          <w:rFonts w:ascii="72" w:hAnsi="72" w:cs="72" w:eastAsia="72"/>
          <w:b/>
          <w:sz w:val="20"/>
        </w:rPr>
        <w:t>Importar planilha</w:t>
      </w:r>
      <w:r>
        <w:rPr>
          <w:rFonts w:ascii="72" w:hAnsi="72" w:cs="72" w:eastAsia="72"/>
          <w:b w:val="0"/>
          <w:sz w:val="20"/>
        </w:rPr>
        <w:t xml:space="preserve"> nas listas de Clientes, Estoque e Pedidos (extensão </w:t>
      </w:r>
      <w:r>
        <w:rPr>
          <w:rFonts w:ascii="Consolas" w:hAnsi="Consolas" w:cs="Consolas" w:eastAsia="Consolas"/>
          <w:b w:val="0"/>
          <w:sz w:val="18"/>
        </w:rPr>
        <w:t>webapp/ext/ImportarPlanilha.js</w:t>
      </w:r>
      <w:r>
        <w:rPr>
          <w:rFonts w:ascii="72" w:hAnsi="72" w:cs="72" w:eastAsia="72"/>
          <w:b w:val="0"/>
          <w:sz w:val="20"/>
        </w:rPr>
        <w:t xml:space="preserve">), que chama a action </w:t>
      </w:r>
      <w:r>
        <w:rPr>
          <w:rFonts w:ascii="Consolas" w:hAnsi="Consolas" w:cs="Consolas" w:eastAsia="Consolas"/>
          <w:b w:val="0"/>
          <w:sz w:val="18"/>
        </w:rPr>
        <w:t>importarPlanilha</w:t>
      </w:r>
      <w:r>
        <w:rPr>
          <w:rFonts w:ascii="72" w:hAnsi="72" w:cs="72" w:eastAsia="72"/>
          <w:b w:val="0"/>
          <w:sz w:val="20"/>
        </w:rPr>
        <w:t xml:space="preserve"> do serviço.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13.1 Regras gerais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Formatos: </w:t>
      </w:r>
      <w:r>
        <w:rPr>
          <w:rFonts w:ascii="Consolas" w:hAnsi="Consolas" w:cs="Consolas" w:eastAsia="Consolas"/>
          <w:b w:val="0"/>
          <w:sz w:val="18"/>
        </w:rPr>
        <w:t>.xlsx</w:t>
      </w:r>
      <w:r>
        <w:rPr>
          <w:rFonts w:ascii="72" w:hAnsi="72" w:cs="72" w:eastAsia="72"/>
          <w:b w:val="0"/>
          <w:sz w:val="20"/>
        </w:rPr>
        <w:t xml:space="preserve"> (inclusive gerado pelo LibreOffice, com textos compartilhados ou </w:t>
      </w:r>
      <w:r>
        <w:rPr>
          <w:rFonts w:ascii="72" w:hAnsi="72" w:cs="72" w:eastAsia="72"/>
          <w:b w:val="0"/>
          <w:i/>
          <w:sz w:val="20"/>
        </w:rPr>
        <w:t>inline</w:t>
      </w:r>
      <w:r>
        <w:rPr>
          <w:rFonts w:ascii="72" w:hAnsi="72" w:cs="72" w:eastAsia="72"/>
          <w:b w:val="0"/>
          <w:sz w:val="20"/>
        </w:rPr>
        <w:t xml:space="preserve">) e </w:t>
      </w:r>
      <w:r>
        <w:rPr>
          <w:rFonts w:ascii="Consolas" w:hAnsi="Consolas" w:cs="Consolas" w:eastAsia="Consolas"/>
          <w:b w:val="0"/>
          <w:sz w:val="18"/>
        </w:rPr>
        <w:t>.csv</w:t>
      </w:r>
      <w:r>
        <w:rPr>
          <w:rFonts w:ascii="72" w:hAnsi="72" w:cs="72" w:eastAsia="72"/>
          <w:b w:val="0"/>
          <w:sz w:val="20"/>
        </w:rPr>
        <w:t xml:space="preserve"> (separador </w:t>
      </w:r>
      <w:r>
        <w:rPr>
          <w:rFonts w:ascii="Consolas" w:hAnsi="Consolas" w:cs="Consolas" w:eastAsia="Consolas"/>
          <w:b w:val="0"/>
          <w:sz w:val="18"/>
        </w:rPr>
        <w:t>;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,</w:t>
      </w:r>
      <w:r>
        <w:rPr>
          <w:rFonts w:ascii="72" w:hAnsi="72" w:cs="72" w:eastAsia="72"/>
          <w:b w:val="0"/>
          <w:sz w:val="20"/>
        </w:rPr>
        <w:t xml:space="preserve"> ou tabulação; UTF-8 com ou sem BOM, ou Windows-1252). </w:t>
      </w:r>
      <w:r>
        <w:rPr>
          <w:rFonts w:ascii="Consolas" w:hAnsi="Consolas" w:cs="Consolas" w:eastAsia="Consolas"/>
          <w:b w:val="0"/>
          <w:sz w:val="18"/>
        </w:rPr>
        <w:t>.xls</w:t>
      </w:r>
      <w:r>
        <w:rPr>
          <w:rFonts w:ascii="72" w:hAnsi="72" w:cs="72" w:eastAsia="72"/>
          <w:b w:val="0"/>
          <w:sz w:val="20"/>
        </w:rPr>
        <w:t xml:space="preserve"> é recusado.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 primeira linha não vazia é o cabeçalho; nomes de coluna comparados sem acento, espaço, pontuação ou caixa; cada coluna aceita sinônimos; colunas extras são ignoradas.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Máximo de 500 linhas de dados; cada parte do .xlsx descompactada pode ter até 50 MB (proteção contra arquivos pequenos que se expandem demais).</w:t>
      </w:r>
    </w:p>
    <w:p>
      <w:pPr>
        <w:pStyle w:val="Commarcadores"/>
      </w:pPr>
      <w:r>
        <w:rPr>
          <w:rFonts w:ascii="72" w:hAnsi="72" w:cs="72" w:eastAsia="72"/>
          <w:b/>
          <w:sz w:val="20"/>
        </w:rPr>
        <w:t>Tudo ou nada</w:t>
      </w:r>
      <w:r>
        <w:rPr>
          <w:rFonts w:ascii="72" w:hAnsi="72" w:cs="72" w:eastAsia="72"/>
          <w:b w:val="0"/>
          <w:sz w:val="20"/>
        </w:rPr>
        <w:t>: todas as linhas são validadas antes de gravar; com qualquer erro nada é gravado e a resposta lista até 15 erros por linha (mais o total omitido).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 gravação passa pelo próprio serviço, então valem as mesmas regras da tela (ViaCEP, SKU, reserva...).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Modelos prontos em </w:t>
      </w:r>
      <w:r>
        <w:rPr>
          <w:rFonts w:ascii="Consolas" w:hAnsi="Consolas" w:cs="Consolas" w:eastAsia="Consolas"/>
          <w:b w:val="0"/>
          <w:sz w:val="18"/>
        </w:rPr>
        <w:t>modelos-importacao</w:t>
      </w:r>
      <w:r>
        <w:rPr>
          <w:rFonts w:ascii="72" w:hAnsi="72" w:cs="72" w:eastAsia="72"/>
          <w:b w:val="0"/>
          <w:sz w:val="20"/>
        </w:rPr>
        <w:t xml:space="preserve"> (</w:t>
      </w:r>
      <w:r>
        <w:rPr>
          <w:rFonts w:ascii="Consolas" w:hAnsi="Consolas" w:cs="Consolas" w:eastAsia="Consolas"/>
          <w:b w:val="0"/>
          <w:sz w:val="18"/>
        </w:rPr>
        <w:t>.xlsx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.csv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13.2 Colunas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Planilha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Colunas obrigatórias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Opcionais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Particularidades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Clientes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Admin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CPF, Nome, E-mail, Telefone, Data de nascimento, CEP, Número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Gênero, Complemento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Um cliente por linha com o endereço principal; CPF sem zeros à esquerda é completado; CEP com 5–7 dígitos é completado; data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AAAA-MM-DD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DD/MM/AAAA</w:t>
            </w:r>
            <w:r>
              <w:rPr>
                <w:rFonts w:ascii="72" w:hAnsi="72" w:cs="72" w:eastAsia="72"/>
                <w:b w:val="0"/>
                <w:sz w:val="18"/>
              </w:rPr>
              <w:t xml:space="preserve"> ou data do Excel; gênero pelo código ou pelo texto; CPF repetido na planilha ou já cadastrado é erro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Estoque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Admin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Nome, Categoria, Quantidade em estoque, Preço unitário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Descrição, Moeda (padrão BRL)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Item criado ativo com SKU; nome já cadastrado ou repetido é erro, sem diferenciar maiúsculas de minúsculas (evita duplicar estoque ao reenviar); preço aceita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1.234,56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1234.56</w:t>
            </w:r>
            <w:r>
              <w:rPr>
                <w:rFonts w:ascii="72" w:hAnsi="72" w:cs="72" w:eastAsia="72"/>
                <w:b w:val="0"/>
                <w:sz w:val="18"/>
              </w:rPr>
              <w:t xml:space="preserve"> 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R$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Pedidos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Comum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Admin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Pedido (referência), CPF, SKU, Quantidade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Observação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Linhas com a mesma referência formam um pedido; cliente ativo com endereço principal; itens ativos; o disponível precisa cobrir a soma da planilha inteira; cada pedido nasce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  <w:r>
              <w:rPr>
                <w:rFonts w:ascii="72" w:hAnsi="72" w:cs="72" w:eastAsia="72"/>
                <w:b w:val="0"/>
                <w:sz w:val="18"/>
              </w:rPr>
              <w:t xml:space="preserve"> com reserva; a referência é gravada no pedido e a mesma referência para o mesmo cliente é recusada enquanto houver pedido não cancelado com ela (reenviar a planilha não duplica pedidos); referência com até 40 caracteres</w:t>
            </w:r>
          </w:p>
        </w:tc>
      </w:tr>
    </w:tbl>
    <w:p/>
    <w:p>
      <w:pPr>
        <w:pStyle w:val="Ttulo1"/>
      </w:pPr>
      <w:r>
        <w:rPr>
          <w:rFonts w:ascii="72" w:hAnsi="72" w:cs="72" w:eastAsia="72"/>
          <w:b w:val="0"/>
          <w:sz w:val="32"/>
        </w:rPr>
        <w:t>14. Camada Analítica</w:t>
      </w:r>
    </w:p>
    <w:p>
      <w:pPr/>
      <w:r>
        <w:rPr>
          <w:rFonts w:ascii="Consolas" w:hAnsi="Consolas" w:cs="Consolas" w:eastAsia="Consolas"/>
          <w:b w:val="0"/>
          <w:sz w:val="18"/>
        </w:rPr>
        <w:t>AnaliticoService</w:t>
      </w:r>
      <w:r>
        <w:rPr>
          <w:rFonts w:ascii="72" w:hAnsi="72" w:cs="72" w:eastAsia="72"/>
          <w:b w:val="0"/>
          <w:sz w:val="20"/>
        </w:rPr>
        <w:t xml:space="preserve"> expõe quatro visões somente leitura com dimensões e medidas. As medidas têm agregação padrão (</w:t>
      </w:r>
      <w:r>
        <w:rPr>
          <w:rFonts w:ascii="Consolas" w:hAnsi="Consolas" w:cs="Consolas" w:eastAsia="Consolas"/>
          <w:b w:val="0"/>
          <w:sz w:val="18"/>
        </w:rPr>
        <w:t>@Aggregation.default</w:t>
      </w:r>
      <w:r>
        <w:rPr>
          <w:rFonts w:ascii="72" w:hAnsi="72" w:cs="72" w:eastAsia="72"/>
          <w:b w:val="0"/>
          <w:sz w:val="20"/>
        </w:rPr>
        <w:t xml:space="preserve">) e são </w:t>
      </w:r>
      <w:r>
        <w:rPr>
          <w:rFonts w:ascii="72" w:hAnsi="72" w:cs="72" w:eastAsia="72"/>
          <w:b w:val="0"/>
          <w:i/>
          <w:sz w:val="20"/>
        </w:rPr>
        <w:t>custom aggregates</w:t>
      </w:r>
      <w:r>
        <w:rPr>
          <w:rFonts w:ascii="72" w:hAnsi="72" w:cs="72" w:eastAsia="72"/>
          <w:b w:val="0"/>
          <w:sz w:val="20"/>
        </w:rPr>
        <w:t xml:space="preserve">, então o cliente usa </w:t>
      </w:r>
      <w:r>
        <w:rPr>
          <w:rFonts w:ascii="Consolas" w:hAnsi="Consolas" w:cs="Consolas" w:eastAsia="Consolas"/>
          <w:b w:val="0"/>
          <w:sz w:val="18"/>
        </w:rPr>
        <w:t>$apply=groupby((dimensão),aggregate(medida))</w:t>
      </w:r>
      <w:r>
        <w:rPr>
          <w:rFonts w:ascii="72" w:hAnsi="72" w:cs="72" w:eastAsia="72"/>
          <w:b w:val="0"/>
          <w:sz w:val="20"/>
        </w:rPr>
        <w:t xml:space="preserve"> sem informar o método.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Visão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Dimensões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Medidas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PedidosAnalise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número, status do pedido, status do pagamento, UF, mês de criação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AAAAMM</w:t>
            </w:r>
            <w:r>
              <w:rPr>
                <w:rFonts w:ascii="72" w:hAnsi="72" w:cs="72" w:eastAsia="72"/>
                <w:b w:val="0"/>
                <w:sz w:val="18"/>
              </w:rPr>
              <w:t>), moeda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valorTotal</w:t>
            </w:r>
            <w:r>
              <w:rPr>
                <w:rFonts w:ascii="72" w:hAnsi="72" w:cs="72" w:eastAsia="72"/>
                <w:b w:val="0"/>
                <w:sz w:val="18"/>
              </w:rPr>
              <w:t xml:space="preserve"> (soma),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valorMedio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(média),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qtdePedidos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ClientesAnalise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nome, gênero, ativo, UF, faixa de score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BAIXO</w:t>
            </w:r>
            <w:r>
              <w:rPr>
                <w:rFonts w:ascii="72" w:hAnsi="72" w:cs="72" w:eastAsia="72"/>
                <w:b w:val="0"/>
                <w:sz w:val="18"/>
              </w:rPr>
              <w:t xml:space="preserve"> &lt; 40,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MEDIO</w:t>
            </w:r>
            <w:r>
              <w:rPr>
                <w:rFonts w:ascii="72" w:hAnsi="72" w:cs="72" w:eastAsia="72"/>
                <w:b w:val="0"/>
                <w:sz w:val="18"/>
              </w:rPr>
              <w:t xml:space="preserve"> ≤ 70,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ALTO</w:t>
            </w:r>
            <w:r>
              <w:rPr>
                <w:rFonts w:ascii="72" w:hAnsi="72" w:cs="72" w:eastAsia="72"/>
                <w:b w:val="0"/>
                <w:sz w:val="18"/>
              </w:rPr>
              <w:t>), mês de cadastro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qtdeClientes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scoreMedio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(média)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ItensAnalise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SKU, nome, categoria, status do estoque, ativo, moeda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qtdeEstoque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qtdeReservada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qtdeDisponivel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valorEstoque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qtdeItens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ReembolsosAnalise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número, status, motivo, UF, mês da solicitação, moeda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valorReembolso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qtdeReembolsos</w:t>
            </w:r>
          </w:p>
        </w:tc>
      </w:tr>
    </w:tbl>
    <w:p/>
    <w:p>
      <w:pPr/>
      <w:r>
        <w:rPr>
          <w:rFonts w:ascii="72" w:hAnsi="72" w:cs="72" w:eastAsia="72"/>
          <w:b w:val="0"/>
          <w:sz w:val="20"/>
        </w:rPr>
        <w:t xml:space="preserve">Cada domínio tem a sua app freestyle de análise, com barra de filtros, indicadores (KPIs), 5 gráficos (colunas ou rosca) e uma página de detalhe por análise (gráfico ampliado e tabela), num total de 20 análises. O botão </w:t>
      </w:r>
      <w:r>
        <w:rPr>
          <w:rFonts w:ascii="72" w:hAnsi="72" w:cs="72" w:eastAsia="72"/>
          <w:b/>
          <w:sz w:val="20"/>
        </w:rPr>
        <w:t>Abrir gestão</w:t>
      </w:r>
      <w:r>
        <w:rPr>
          <w:rFonts w:ascii="72" w:hAnsi="72" w:cs="72" w:eastAsia="72"/>
          <w:b w:val="0"/>
          <w:sz w:val="20"/>
        </w:rPr>
        <w:t xml:space="preserve"> navega para a app de gestão do domínio.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tblHeader w:val="true"/>
        </w:trPr>
        <w:tc>
          <w:tcPr>
            <w:tcW w:type="dxa" w:w="2016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App</w:t>
            </w:r>
          </w:p>
        </w:tc>
        <w:tc>
          <w:tcPr>
            <w:tcW w:type="dxa" w:w="2016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Visão</w:t>
            </w:r>
          </w:p>
        </w:tc>
        <w:tc>
          <w:tcPr>
            <w:tcW w:type="dxa" w:w="2016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Indicadores</w:t>
            </w:r>
          </w:p>
        </w:tc>
        <w:tc>
          <w:tcPr>
            <w:tcW w:type="dxa" w:w="2016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Análises</w:t>
            </w:r>
          </w:p>
        </w:tc>
        <w:tc>
          <w:tcPr>
            <w:tcW w:type="dxa" w:w="2016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Abrir gestão</w:t>
            </w:r>
          </w:p>
        </w:tc>
      </w:tr>
      <w:tr>
        <w:tc>
          <w:tcPr>
            <w:tcW w:type="dxa" w:w="2016"/>
          </w:tcPr>
          <w:p>
            <w:r>
              <w:rPr>
                <w:rFonts w:ascii="72" w:hAnsi="72" w:cs="72" w:eastAsia="72"/>
                <w:b w:val="0"/>
                <w:sz w:val="18"/>
              </w:rPr>
              <w:t>Análise de Pedidos de Compras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analise-pedidos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PedidosAnalise</w:t>
            </w:r>
          </w:p>
        </w:tc>
        <w:tc>
          <w:tcPr>
            <w:tcW w:type="dxa" w:w="2016"/>
          </w:tcPr>
          <w:p>
            <w:r>
              <w:rPr>
                <w:rFonts w:ascii="72" w:hAnsi="72" w:cs="72" w:eastAsia="72"/>
                <w:b w:val="0"/>
                <w:sz w:val="18"/>
              </w:rPr>
              <w:t>valor total, pedidos, ticket médio</w:t>
            </w:r>
          </w:p>
        </w:tc>
        <w:tc>
          <w:tcPr>
            <w:tcW w:type="dxa" w:w="2016"/>
          </w:tcPr>
          <w:p>
            <w:r>
              <w:rPr>
                <w:rFonts w:ascii="72" w:hAnsi="72" w:cs="72" w:eastAsia="72"/>
                <w:b w:val="0"/>
                <w:sz w:val="18"/>
              </w:rPr>
              <w:t>valor por status; quantidade por mês; valor por UF; quantidade por status de pagamento; ticket médio por status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PedidoCompra-manage</w:t>
            </w:r>
          </w:p>
        </w:tc>
      </w:tr>
      <w:tr>
        <w:tc>
          <w:tcPr>
            <w:tcW w:type="dxa" w:w="2016"/>
          </w:tcPr>
          <w:p>
            <w:r>
              <w:rPr>
                <w:rFonts w:ascii="72" w:hAnsi="72" w:cs="72" w:eastAsia="72"/>
                <w:b w:val="0"/>
                <w:sz w:val="18"/>
              </w:rPr>
              <w:t>Análise de Clientes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analise-clientes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ClientesAnalise</w:t>
            </w:r>
          </w:p>
        </w:tc>
        <w:tc>
          <w:tcPr>
            <w:tcW w:type="dxa" w:w="2016"/>
          </w:tcPr>
          <w:p>
            <w:r>
              <w:rPr>
                <w:rFonts w:ascii="72" w:hAnsi="72" w:cs="72" w:eastAsia="72"/>
                <w:b w:val="0"/>
                <w:sz w:val="18"/>
              </w:rPr>
              <w:t>clientes, score médio</w:t>
            </w:r>
          </w:p>
        </w:tc>
        <w:tc>
          <w:tcPr>
            <w:tcW w:type="dxa" w:w="2016"/>
          </w:tcPr>
          <w:p>
            <w:r>
              <w:rPr>
                <w:rFonts w:ascii="72" w:hAnsi="72" w:cs="72" w:eastAsia="72"/>
                <w:b w:val="0"/>
                <w:sz w:val="18"/>
              </w:rPr>
              <w:t>por gênero; por UF; por faixa de score; cadastros por mês; score médio por UF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Cliente-manage</w:t>
            </w:r>
          </w:p>
        </w:tc>
      </w:tr>
      <w:tr>
        <w:tc>
          <w:tcPr>
            <w:tcW w:type="dxa" w:w="2016"/>
          </w:tcPr>
          <w:p>
            <w:r>
              <w:rPr>
                <w:rFonts w:ascii="72" w:hAnsi="72" w:cs="72" w:eastAsia="72"/>
                <w:b w:val="0"/>
                <w:sz w:val="18"/>
              </w:rPr>
              <w:t>Análise de Itens do Estoque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analise-estoque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ItensAnalise</w:t>
            </w:r>
          </w:p>
        </w:tc>
        <w:tc>
          <w:tcPr>
            <w:tcW w:type="dxa" w:w="2016"/>
          </w:tcPr>
          <w:p>
            <w:r>
              <w:rPr>
                <w:rFonts w:ascii="72" w:hAnsi="72" w:cs="72" w:eastAsia="72"/>
                <w:b w:val="0"/>
                <w:sz w:val="18"/>
              </w:rPr>
              <w:t>itens, em estoque, reservada, disponível, valor em estoque</w:t>
            </w:r>
          </w:p>
        </w:tc>
        <w:tc>
          <w:tcPr>
            <w:tcW w:type="dxa" w:w="2016"/>
          </w:tcPr>
          <w:p>
            <w:r>
              <w:rPr>
                <w:rFonts w:ascii="72" w:hAnsi="72" w:cs="72" w:eastAsia="72"/>
                <w:b w:val="0"/>
                <w:sz w:val="18"/>
              </w:rPr>
              <w:t>reservado × disponível por categoria; itens por situação; valor por categoria; 10 mais reservados; itens por categoria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ItemEstoque-manage</w:t>
            </w:r>
          </w:p>
        </w:tc>
      </w:tr>
      <w:tr>
        <w:tc>
          <w:tcPr>
            <w:tcW w:type="dxa" w:w="2016"/>
          </w:tcPr>
          <w:p>
            <w:r>
              <w:rPr>
                <w:rFonts w:ascii="72" w:hAnsi="72" w:cs="72" w:eastAsia="72"/>
                <w:b w:val="0"/>
                <w:sz w:val="18"/>
              </w:rPr>
              <w:t>Análise de Pedidos de Reembolsos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analise-reembolsos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ReembolsosAnalise</w:t>
            </w:r>
          </w:p>
        </w:tc>
        <w:tc>
          <w:tcPr>
            <w:tcW w:type="dxa" w:w="2016"/>
          </w:tcPr>
          <w:p>
            <w:r>
              <w:rPr>
                <w:rFonts w:ascii="72" w:hAnsi="72" w:cs="72" w:eastAsia="72"/>
                <w:b w:val="0"/>
                <w:sz w:val="18"/>
              </w:rPr>
              <w:t>reembolsos, valor</w:t>
            </w:r>
          </w:p>
        </w:tc>
        <w:tc>
          <w:tcPr>
            <w:tcW w:type="dxa" w:w="2016"/>
          </w:tcPr>
          <w:p>
            <w:r>
              <w:rPr>
                <w:rFonts w:ascii="72" w:hAnsi="72" w:cs="72" w:eastAsia="72"/>
                <w:b w:val="0"/>
                <w:sz w:val="18"/>
              </w:rPr>
              <w:t>valor por status; quantidade por status; valor por mês; valor por UF; quantidade por motivo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Reembolso-manage</w:t>
            </w:r>
          </w:p>
        </w:tc>
      </w:tr>
    </w:tbl>
    <w:p/>
    <w:p>
      <w:pPr/>
      <w:r>
        <w:rPr>
          <w:rFonts w:ascii="72" w:hAnsi="72" w:cs="72" w:eastAsia="72"/>
          <w:b w:val="0"/>
          <w:sz w:val="20"/>
        </w:rPr>
        <w:t xml:space="preserve">As quatro apps têm a mesma estrutura: </w:t>
      </w:r>
      <w:r>
        <w:rPr>
          <w:rFonts w:ascii="Consolas" w:hAnsi="Consolas" w:cs="Consolas" w:eastAsia="Consolas"/>
          <w:b w:val="0"/>
          <w:sz w:val="18"/>
        </w:rPr>
        <w:t>model/Scenarios.js</w:t>
      </w:r>
      <w:r>
        <w:rPr>
          <w:rFonts w:ascii="72" w:hAnsi="72" w:cs="72" w:eastAsia="72"/>
          <w:b w:val="0"/>
          <w:sz w:val="20"/>
        </w:rPr>
        <w:t xml:space="preserve"> (medidas, dimensões, filtros e cenários do domínio), </w:t>
      </w:r>
      <w:r>
        <w:rPr>
          <w:rFonts w:ascii="Consolas" w:hAnsi="Consolas" w:cs="Consolas" w:eastAsia="Consolas"/>
          <w:b w:val="0"/>
          <w:sz w:val="18"/>
        </w:rPr>
        <w:t>model/AnalyticsQuery.js</w:t>
      </w:r>
      <w:r>
        <w:rPr>
          <w:rFonts w:ascii="72" w:hAnsi="72" w:cs="72" w:eastAsia="72"/>
          <w:b w:val="0"/>
          <w:sz w:val="20"/>
        </w:rPr>
        <w:t xml:space="preserve"> (montagem do </w:t>
      </w:r>
      <w:r>
        <w:rPr>
          <w:rFonts w:ascii="Consolas" w:hAnsi="Consolas" w:cs="Consolas" w:eastAsia="Consolas"/>
          <w:b w:val="0"/>
          <w:sz w:val="18"/>
        </w:rPr>
        <w:t>$apply</w:t>
      </w:r>
      <w:r>
        <w:rPr>
          <w:rFonts w:ascii="72" w:hAnsi="72" w:cs="72" w:eastAsia="72"/>
          <w:b w:val="0"/>
          <w:sz w:val="20"/>
        </w:rPr>
        <w:t xml:space="preserve">), </w:t>
      </w:r>
      <w:r>
        <w:rPr>
          <w:rFonts w:ascii="Consolas" w:hAnsi="Consolas" w:cs="Consolas" w:eastAsia="Consolas"/>
          <w:b w:val="0"/>
          <w:sz w:val="18"/>
        </w:rPr>
        <w:t>service/AnalyticsService.js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control/AnalysisChart.js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control/FilterBar.js</w:t>
      </w:r>
      <w:r>
        <w:rPr>
          <w:rFonts w:ascii="72" w:hAnsi="72" w:cs="72" w:eastAsia="72"/>
          <w:b w:val="0"/>
          <w:sz w:val="20"/>
        </w:rPr>
        <w:t>, rotas do painel (padrão vazio) e do detalhe (</w:t>
      </w:r>
      <w:r>
        <w:rPr>
          <w:rFonts w:ascii="Consolas" w:hAnsi="Consolas" w:cs="Consolas" w:eastAsia="Consolas"/>
          <w:b w:val="0"/>
          <w:sz w:val="18"/>
        </w:rPr>
        <w:t>analise/{scenario}</w:t>
      </w:r>
      <w:r>
        <w:rPr>
          <w:rFonts w:ascii="72" w:hAnsi="72" w:cs="72" w:eastAsia="72"/>
          <w:b w:val="0"/>
          <w:sz w:val="20"/>
        </w:rPr>
        <w:t xml:space="preserve">), e testes QUnit em </w:t>
      </w:r>
      <w:r>
        <w:rPr>
          <w:rFonts w:ascii="Consolas" w:hAnsi="Consolas" w:cs="Consolas" w:eastAsia="Consolas"/>
          <w:b w:val="0"/>
          <w:sz w:val="18"/>
        </w:rPr>
        <w:t>webapp/test/unit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15. Interface do Usuário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15.1 Aplicações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Aplicação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Caminho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Serviço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Gestão de Clientes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Fiori Elements V4 — List Report/Object Page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/gestaoclientes/index.html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ClientesService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Gestão de Estoque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Fiori Elements V4 — List Report/Object Page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/gestaoestoque/index.html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EstoqueService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Pedidos de Compras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Fiori Elements V4 — List Report/Object Page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/pedidoscompras/index.html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PedidosService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Gestão de Reembolsos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Fiori Elements V4 — List Report/Object Page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/gestaoreembolsos/index.html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ReembolsosService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Análise de Pedidos de Compras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SAPUI5 freestyle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/analisepedidos/index.html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AnaliticoService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Análise de Clientes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SAPUI5 freestyle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/analiseclientes/index.html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AnaliticoService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Análise de Itens do Estoque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SAPUI5 freestyle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/analiseestoque/index.html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AnaliticoService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Análise de Pedidos de Reembolsos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SAPUI5 freestyle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/analisereembolsos/index.html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AnaliticoService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Launchpad local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Sandbox do SAP Fiori launchpad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/launchpad.html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</w:tr>
    </w:tbl>
    <w:p/>
    <w:p>
      <w:pPr/>
      <w:r>
        <w:rPr>
          <w:rFonts w:ascii="72" w:hAnsi="72" w:cs="72" w:eastAsia="72"/>
          <w:b w:val="0"/>
          <w:sz w:val="20"/>
        </w:rPr>
        <w:t xml:space="preserve">O launchpad tem um tile por aplicação (oito). Os </w:t>
      </w:r>
      <w:r>
        <w:rPr>
          <w:rFonts w:ascii="72" w:hAnsi="72" w:cs="72" w:eastAsia="72"/>
          <w:b w:val="0"/>
          <w:i/>
          <w:sz w:val="20"/>
        </w:rPr>
        <w:t>intents</w:t>
      </w:r>
      <w:r>
        <w:rPr>
          <w:rFonts w:ascii="72" w:hAnsi="72" w:cs="72" w:eastAsia="72"/>
          <w:b w:val="0"/>
          <w:sz w:val="20"/>
        </w:rPr>
        <w:t xml:space="preserve"> (</w:t>
      </w:r>
      <w:r>
        <w:rPr>
          <w:rFonts w:ascii="Consolas" w:hAnsi="Consolas" w:cs="Consolas" w:eastAsia="Consolas"/>
          <w:b w:val="0"/>
          <w:sz w:val="18"/>
        </w:rPr>
        <w:t>Cliente-manage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ItemEstoque-manage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PedidoCompra-manage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Reembolso-manage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AnalisePedidos-display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AnaliseClientes-display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AnaliseEstoque-display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AnaliseReembolsos-display</w:t>
      </w:r>
      <w:r>
        <w:rPr>
          <w:rFonts w:ascii="72" w:hAnsi="72" w:cs="72" w:eastAsia="72"/>
          <w:b w:val="0"/>
          <w:sz w:val="20"/>
        </w:rPr>
        <w:t xml:space="preserve">) são os mesmos dos </w:t>
      </w:r>
      <w:r>
        <w:rPr>
          <w:rFonts w:ascii="72" w:hAnsi="72" w:cs="72" w:eastAsia="72"/>
          <w:b w:val="0"/>
          <w:i/>
          <w:sz w:val="20"/>
        </w:rPr>
        <w:t>inbounds</w:t>
      </w:r>
      <w:r>
        <w:rPr>
          <w:rFonts w:ascii="72" w:hAnsi="72" w:cs="72" w:eastAsia="72"/>
          <w:b w:val="0"/>
          <w:sz w:val="20"/>
        </w:rPr>
        <w:t xml:space="preserve"> dos manifests, o que habilita a navegação entre apps (seção 15.4). A configuração liga a resolução de </w:t>
      </w:r>
      <w:r>
        <w:rPr>
          <w:rFonts w:ascii="72" w:hAnsi="72" w:cs="72" w:eastAsia="72"/>
          <w:b w:val="0"/>
          <w:i/>
          <w:sz w:val="20"/>
        </w:rPr>
        <w:t>intents</w:t>
      </w:r>
      <w:r>
        <w:rPr>
          <w:rFonts w:ascii="72" w:hAnsi="72" w:cs="72" w:eastAsia="72"/>
          <w:b w:val="0"/>
          <w:sz w:val="20"/>
        </w:rPr>
        <w:t xml:space="preserve"> no cliente (</w:t>
      </w:r>
      <w:r>
        <w:rPr>
          <w:rFonts w:ascii="Consolas" w:hAnsi="Consolas" w:cs="Consolas" w:eastAsia="Consolas"/>
          <w:b w:val="0"/>
          <w:sz w:val="18"/>
        </w:rPr>
        <w:t>services.NavTargetResolutionInternal.config.enableClientSideTargetResolution</w:t>
      </w:r>
      <w:r>
        <w:rPr>
          <w:rFonts w:ascii="72" w:hAnsi="72" w:cs="72" w:eastAsia="72"/>
          <w:b w:val="0"/>
          <w:sz w:val="20"/>
        </w:rPr>
        <w:t>): sem ela o shell não informa os objetos semânticos disponíveis e o Fiori Elements esconde os links.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15.2 Listas e filtros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App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Colunas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Filtros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Clientes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Foto, CPF, Nome, E-mail, Telefone, Ativo, Cidade, UF, Criado em, Score (barra colorida)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Nome, CPF, E-mail, Ativo, Cidade, UF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Estoque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Foto, SKU, Nome, Categoria, Estoque, Reservada, Disponível, Status (colorido), Preço, Ativo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SKU, Nome, Categoria, Status, Ativo, Disponível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Pedidos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Número, CPF, Cliente, Status do pedido, Status do pagamento, Total, Criado em, Finalizado em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Cliente, CPF, Status do pedido, Status do pagamento, Data, Total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Reembolsos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Número do pedido, Cliente, Status, Valor, Motivo, Data da solicitação, Motivo da decisão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Número do pedido, Cliente, Status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>15.3 Object Page do pedido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Cabeçalho com status do pedido, status do pagamento e total; menu </w:t>
      </w:r>
      <w:r>
        <w:rPr>
          <w:rFonts w:ascii="72" w:hAnsi="72" w:cs="72" w:eastAsia="72"/>
          <w:b w:val="0"/>
          <w:i/>
          <w:sz w:val="20"/>
        </w:rPr>
        <w:t>Ações</w:t>
      </w:r>
      <w:r>
        <w:rPr>
          <w:rFonts w:ascii="72" w:hAnsi="72" w:cs="72" w:eastAsia="72"/>
          <w:b w:val="0"/>
          <w:sz w:val="20"/>
        </w:rPr>
        <w:t xml:space="preserve"> com </w:t>
      </w:r>
      <w:r>
        <w:rPr>
          <w:rFonts w:ascii="72" w:hAnsi="72" w:cs="72" w:eastAsia="72"/>
          <w:b w:val="0"/>
          <w:i/>
          <w:sz w:val="20"/>
        </w:rPr>
        <w:t>Efetuar Pagamento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72" w:hAnsi="72" w:cs="72" w:eastAsia="72"/>
          <w:b w:val="0"/>
          <w:i/>
          <w:sz w:val="20"/>
        </w:rPr>
        <w:t>Aprovar pedido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72" w:hAnsi="72" w:cs="72" w:eastAsia="72"/>
          <w:b w:val="0"/>
          <w:i/>
          <w:sz w:val="20"/>
        </w:rPr>
        <w:t>Cancelar pedido</w:t>
      </w:r>
      <w:r>
        <w:rPr>
          <w:rFonts w:ascii="72" w:hAnsi="72" w:cs="72" w:eastAsia="72"/>
          <w:b w:val="0"/>
          <w:sz w:val="20"/>
        </w:rPr>
        <w:t>, habilitados conforme o status (seção 8.4). O mesmo menu fica na barra da lista, para os pedidos selecionados.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Seções: Dados do Cliente, Dados do Pedido, Itens, Pagamento (última tentativa), Finalização (só </w:t>
      </w:r>
      <w:r>
        <w:rPr>
          <w:rFonts w:ascii="Consolas" w:hAnsi="Consolas" w:cs="Consolas" w:eastAsia="Consolas"/>
          <w:b w:val="0"/>
          <w:sz w:val="18"/>
        </w:rPr>
        <w:t>FINALIZADO</w:t>
      </w:r>
      <w:r>
        <w:rPr>
          <w:rFonts w:ascii="72" w:hAnsi="72" w:cs="72" w:eastAsia="72"/>
          <w:b w:val="0"/>
          <w:sz w:val="20"/>
        </w:rPr>
        <w:t xml:space="preserve">) e Cancelamento (só </w:t>
      </w:r>
      <w:r>
        <w:rPr>
          <w:rFonts w:ascii="Consolas" w:hAnsi="Consolas" w:cs="Consolas" w:eastAsia="Consolas"/>
          <w:b w:val="0"/>
          <w:sz w:val="18"/>
        </w:rPr>
        <w:t>CANCELADO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Pedido encerrado: Dados do Cliente e Itens vêm dos snapshots.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O usuário informa apenas o </w:t>
      </w:r>
      <w:r>
        <w:rPr>
          <w:rFonts w:ascii="72" w:hAnsi="72" w:cs="72" w:eastAsia="72"/>
          <w:b/>
          <w:sz w:val="20"/>
        </w:rPr>
        <w:t>Cliente</w:t>
      </w:r>
      <w:r>
        <w:rPr>
          <w:rFonts w:ascii="72" w:hAnsi="72" w:cs="72" w:eastAsia="72"/>
          <w:b w:val="0"/>
          <w:sz w:val="20"/>
        </w:rPr>
        <w:t xml:space="preserve"> (só na criação) e os itens. CPF, e-mail, telefone, gênero, nascimento e endereço de entrega são preenchidos automaticamente pela associação </w:t>
      </w:r>
      <w:r>
        <w:rPr>
          <w:rFonts w:ascii="Consolas" w:hAnsi="Consolas" w:cs="Consolas" w:eastAsia="Consolas"/>
          <w:b w:val="0"/>
          <w:sz w:val="18"/>
        </w:rPr>
        <w:t>cliente</w:t>
      </w:r>
      <w:r>
        <w:rPr>
          <w:rFonts w:ascii="72" w:hAnsi="72" w:cs="72" w:eastAsia="72"/>
          <w:b w:val="0"/>
          <w:sz w:val="20"/>
        </w:rPr>
        <w:t xml:space="preserve"> e são somente leitura (</w:t>
      </w:r>
      <w:r>
        <w:rPr>
          <w:rFonts w:ascii="Consolas" w:hAnsi="Consolas" w:cs="Consolas" w:eastAsia="Consolas"/>
          <w:b w:val="0"/>
          <w:sz w:val="18"/>
        </w:rPr>
        <w:t>@Core.Computed</w:t>
      </w:r>
      <w:r>
        <w:rPr>
          <w:rFonts w:ascii="72" w:hAnsi="72" w:cs="72" w:eastAsia="72"/>
          <w:b w:val="0"/>
          <w:sz w:val="20"/>
        </w:rPr>
        <w:t>); os demais campos do pedido são mantidos pelo backend.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 seção Pagamento é somente leitura (</w:t>
      </w:r>
      <w:r>
        <w:rPr>
          <w:rFonts w:ascii="Consolas" w:hAnsi="Consolas" w:cs="Consolas" w:eastAsia="Consolas"/>
          <w:b w:val="0"/>
          <w:sz w:val="18"/>
        </w:rPr>
        <w:t>Pagamentos</w:t>
      </w:r>
      <w:r>
        <w:rPr>
          <w:rFonts w:ascii="72" w:hAnsi="72" w:cs="72" w:eastAsia="72"/>
          <w:b w:val="0"/>
          <w:sz w:val="20"/>
        </w:rPr>
        <w:t xml:space="preserve"> é </w:t>
      </w:r>
      <w:r>
        <w:rPr>
          <w:rFonts w:ascii="Consolas" w:hAnsi="Consolas" w:cs="Consolas" w:eastAsia="Consolas"/>
          <w:b w:val="0"/>
          <w:sz w:val="18"/>
        </w:rPr>
        <w:t>@readonly</w:t>
      </w:r>
      <w:r>
        <w:rPr>
          <w:rFonts w:ascii="72" w:hAnsi="72" w:cs="72" w:eastAsia="72"/>
          <w:b w:val="0"/>
          <w:sz w:val="20"/>
        </w:rPr>
        <w:t xml:space="preserve"> no </w:t>
      </w:r>
      <w:r>
        <w:rPr>
          <w:rFonts w:ascii="Consolas" w:hAnsi="Consolas" w:cs="Consolas" w:eastAsia="Consolas"/>
          <w:b w:val="0"/>
          <w:sz w:val="18"/>
        </w:rPr>
        <w:t>PedidosService</w:t>
      </w:r>
      <w:r>
        <w:rPr>
          <w:rFonts w:ascii="72" w:hAnsi="72" w:cs="72" w:eastAsia="72"/>
          <w:b w:val="0"/>
          <w:sz w:val="20"/>
        </w:rPr>
        <w:t xml:space="preserve">): só a ação </w:t>
      </w:r>
      <w:r>
        <w:rPr>
          <w:rFonts w:ascii="72" w:hAnsi="72" w:cs="72" w:eastAsia="72"/>
          <w:b w:val="0"/>
          <w:i/>
          <w:sz w:val="20"/>
        </w:rPr>
        <w:t>Efetuar Pagamento</w:t>
      </w:r>
      <w:r>
        <w:rPr>
          <w:rFonts w:ascii="72" w:hAnsi="72" w:cs="72" w:eastAsia="72"/>
          <w:b w:val="0"/>
          <w:sz w:val="20"/>
        </w:rPr>
        <w:t xml:space="preserve"> grava o pagamento, e a edição dos itens não o altera.</w:t>
      </w:r>
    </w:p>
    <w:p>
      <w:pPr>
        <w:pStyle w:val="Commarcadores"/>
      </w:pPr>
      <w:r>
        <w:rPr>
          <w:rFonts w:ascii="72" w:hAnsi="72" w:cs="72" w:eastAsia="72"/>
          <w:b w:val="0"/>
          <w:i/>
          <w:sz w:val="20"/>
        </w:rPr>
        <w:t>Editar</w:t>
      </w:r>
      <w:r>
        <w:rPr>
          <w:rFonts w:ascii="72" w:hAnsi="72" w:cs="72" w:eastAsia="72"/>
          <w:b w:val="0"/>
          <w:sz w:val="20"/>
        </w:rPr>
        <w:t xml:space="preserve"> só aparece em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; </w:t>
      </w:r>
      <w:r>
        <w:rPr>
          <w:rFonts w:ascii="72" w:hAnsi="72" w:cs="72" w:eastAsia="72"/>
          <w:b w:val="0"/>
          <w:i/>
          <w:sz w:val="20"/>
        </w:rPr>
        <w:t>Excluir</w:t>
      </w:r>
      <w:r>
        <w:rPr>
          <w:rFonts w:ascii="72" w:hAnsi="72" w:cs="72" w:eastAsia="72"/>
          <w:b w:val="0"/>
          <w:sz w:val="20"/>
        </w:rPr>
        <w:t xml:space="preserve"> nunca aparece para o pedido registrado.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Side effects: trocar o cliente recarrega endereço e dados do cliente; alterar item ou quantidade recarrega preço, total da linha e total do pedido.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Pedido com solicitação de reembolso: o campo </w:t>
      </w:r>
      <w:r>
        <w:rPr>
          <w:rFonts w:ascii="72" w:hAnsi="72" w:cs="72" w:eastAsia="72"/>
          <w:b w:val="0"/>
          <w:i/>
          <w:sz w:val="20"/>
        </w:rPr>
        <w:t>Solicitação de reembolso</w:t>
      </w:r>
      <w:r>
        <w:rPr>
          <w:rFonts w:ascii="72" w:hAnsi="72" w:cs="72" w:eastAsia="72"/>
          <w:b w:val="0"/>
          <w:sz w:val="20"/>
        </w:rPr>
        <w:t xml:space="preserve"> (em Dados do Pedido) abre o reembolso na Gestão de Reembolsos; fica oculto quando o pedido não tem reembolso (</w:t>
      </w:r>
      <w:r>
        <w:rPr>
          <w:rFonts w:ascii="Consolas" w:hAnsi="Consolas" w:cs="Consolas" w:eastAsia="Consolas"/>
          <w:b w:val="0"/>
          <w:sz w:val="18"/>
        </w:rPr>
        <w:t>semReembolso</w:t>
      </w:r>
      <w:r>
        <w:rPr>
          <w:rFonts w:ascii="72" w:hAnsi="72" w:cs="72" w:eastAsia="72"/>
          <w:b w:val="0"/>
          <w:sz w:val="20"/>
        </w:rPr>
        <w:t>, calculado na projeção do serviço).</w:t>
      </w:r>
    </w:p>
    <w:p>
      <w:pPr>
        <w:pStyle w:val="Ttulo3"/>
      </w:pPr>
      <w:r>
        <w:rPr>
          <w:rFonts w:ascii="72" w:hAnsi="72" w:cs="72" w:eastAsia="72"/>
          <w:b w:val="0"/>
          <w:sz w:val="22"/>
        </w:rPr>
        <w:t xml:space="preserve">Diálogo </w:t>
      </w:r>
      <w:r>
        <w:rPr>
          <w:rFonts w:ascii="72" w:hAnsi="72" w:cs="72" w:eastAsia="72"/>
          <w:b w:val="0"/>
          <w:i/>
          <w:sz w:val="22"/>
        </w:rPr>
        <w:t>Efetuar Pagamento</w:t>
      </w:r>
    </w:p>
    <w:p>
      <w:pPr/>
      <w:r>
        <w:rPr>
          <w:rFonts w:ascii="72" w:hAnsi="72" w:cs="72" w:eastAsia="72"/>
          <w:b w:val="0"/>
          <w:sz w:val="20"/>
        </w:rPr>
        <w:t>O diálogo padrão de parâmetros do Fiori Elements usa campos de texto livre, sem máscara de digitação (</w:t>
      </w:r>
      <w:r>
        <w:rPr>
          <w:rFonts w:ascii="Consolas" w:hAnsi="Consolas" w:cs="Consolas" w:eastAsia="Consolas"/>
          <w:b w:val="0"/>
          <w:sz w:val="18"/>
        </w:rPr>
        <w:t>UI.InputMask</w:t>
      </w:r>
      <w:r>
        <w:rPr>
          <w:rFonts w:ascii="72" w:hAnsi="72" w:cs="72" w:eastAsia="72"/>
          <w:b w:val="0"/>
          <w:sz w:val="20"/>
        </w:rPr>
        <w:t xml:space="preserve"> no parâmetro só formata e valida, não guia a digitação). Por isso a ação é uma ação customizada do manifest (</w:t>
      </w:r>
      <w:r>
        <w:rPr>
          <w:rFonts w:ascii="Consolas" w:hAnsi="Consolas" w:cs="Consolas" w:eastAsia="Consolas"/>
          <w:b w:val="0"/>
          <w:sz w:val="18"/>
        </w:rPr>
        <w:t>webapp/ext/EfetuarPagamento.js</w:t>
      </w:r>
      <w:r>
        <w:rPr>
          <w:rFonts w:ascii="72" w:hAnsi="72" w:cs="72" w:eastAsia="72"/>
          <w:b w:val="0"/>
          <w:sz w:val="20"/>
        </w:rPr>
        <w:t>) que abre um diálogo próprio: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Controle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Máscara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Enviado à action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Método de pagamento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sap.m.Select</w:t>
            </w:r>
            <w:r>
              <w:rPr>
                <w:rFonts w:ascii="72" w:hAnsi="72" w:cs="72" w:eastAsia="72"/>
                <w:b w:val="0"/>
                <w:sz w:val="18"/>
              </w:rPr>
              <w:t xml:space="preserve"> sobre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MetodosPagamento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(ordenado por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ordem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código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Número do cartão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sap.m.MaskInput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9999 9999 9999 9999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só os dígitos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Validade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sap.m.MaskInput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99/99</w:t>
            </w:r>
            <w:r>
              <w:rPr>
                <w:rFonts w:ascii="72" w:hAnsi="72" w:cs="72" w:eastAsia="72"/>
                <w:b w:val="0"/>
                <w:sz w:val="18"/>
              </w:rPr>
              <w:t xml:space="preserve"> (MM/AA)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MM/AA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CVV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sap.m.MaskInput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999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só os dígitos</w:t>
            </w:r>
          </w:p>
        </w:tc>
      </w:tr>
    </w:tbl>
    <w:p/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O botão </w:t>
      </w:r>
      <w:r>
        <w:rPr>
          <w:rFonts w:ascii="72" w:hAnsi="72" w:cs="72" w:eastAsia="72"/>
          <w:b w:val="0"/>
          <w:i/>
          <w:sz w:val="20"/>
        </w:rPr>
        <w:t>Efetuar Pagamento</w:t>
      </w:r>
      <w:r>
        <w:rPr>
          <w:rFonts w:ascii="72" w:hAnsi="72" w:cs="72" w:eastAsia="72"/>
          <w:b w:val="0"/>
          <w:sz w:val="20"/>
        </w:rPr>
        <w:t xml:space="preserve"> do diálogo só habilita com o método escolhido, todos os campos completos e o mês da validade entre 01 e 12 (fora disso o campo fica em erro).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A confirmação chama a mesma action vinculada pelo </w:t>
      </w:r>
      <w:r>
        <w:rPr>
          <w:rFonts w:ascii="Consolas" w:hAnsi="Consolas" w:cs="Consolas" w:eastAsia="Consolas"/>
          <w:b w:val="0"/>
          <w:sz w:val="18"/>
        </w:rPr>
        <w:t>editFlow.invokeAction</w:t>
      </w:r>
      <w:r>
        <w:rPr>
          <w:rFonts w:ascii="72" w:hAnsi="72" w:cs="72" w:eastAsia="72"/>
          <w:b w:val="0"/>
          <w:sz w:val="20"/>
        </w:rPr>
        <w:t xml:space="preserve"> (sem o diálogo padrão), que trata mensagens, side effects e a atualização da tela. Se o backend recusar os dados, o diálogo continua aberto para correção; o backend continua validando tudo (seção 9.6).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Na lista, a ação vale para os pedidos selecionados em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; na Object Page, só habilita em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Os dados do cartão existem só nos controles do diálogo, destruído ao fechar.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15.4 Navegação entre aplicações</w:t>
      </w:r>
    </w:p>
    <w:p>
      <w:pPr/>
      <w:r>
        <w:rPr>
          <w:rFonts w:ascii="72" w:hAnsi="72" w:cs="72" w:eastAsia="72"/>
          <w:b w:val="0"/>
          <w:sz w:val="20"/>
        </w:rPr>
        <w:t>Os campos abaixo viram links para o registro na app de destino (no launchpad local). A app de destino abre direto a Object Page pela chave semântica (</w:t>
      </w:r>
      <w:r>
        <w:rPr>
          <w:rFonts w:ascii="Consolas" w:hAnsi="Consolas" w:cs="Consolas" w:eastAsia="Consolas"/>
          <w:b w:val="0"/>
          <w:sz w:val="18"/>
        </w:rPr>
        <w:t>cpf</w:t>
      </w:r>
      <w:r>
        <w:rPr>
          <w:rFonts w:ascii="72" w:hAnsi="72" w:cs="72" w:eastAsia="72"/>
          <w:b w:val="0"/>
          <w:sz w:val="20"/>
        </w:rPr>
        <w:t xml:space="preserve"> do cliente, </w:t>
      </w:r>
      <w:r>
        <w:rPr>
          <w:rFonts w:ascii="Consolas" w:hAnsi="Consolas" w:cs="Consolas" w:eastAsia="Consolas"/>
          <w:b w:val="0"/>
          <w:sz w:val="18"/>
        </w:rPr>
        <w:t>sku</w:t>
      </w:r>
      <w:r>
        <w:rPr>
          <w:rFonts w:ascii="72" w:hAnsi="72" w:cs="72" w:eastAsia="72"/>
          <w:b w:val="0"/>
          <w:sz w:val="20"/>
        </w:rPr>
        <w:t xml:space="preserve"> do item, </w:t>
      </w:r>
      <w:r>
        <w:rPr>
          <w:rFonts w:ascii="Consolas" w:hAnsi="Consolas" w:cs="Consolas" w:eastAsia="Consolas"/>
          <w:b w:val="0"/>
          <w:sz w:val="18"/>
        </w:rPr>
        <w:t>numeroPedido</w:t>
      </w:r>
      <w:r>
        <w:rPr>
          <w:rFonts w:ascii="72" w:hAnsi="72" w:cs="72" w:eastAsia="72"/>
          <w:b w:val="0"/>
          <w:sz w:val="20"/>
        </w:rPr>
        <w:t xml:space="preserve"> do pedido), enviada no contexto da navegação.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Origem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Campos com link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Destino (intent)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Parâmetro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Pedidos (lista e Object Page)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Cliente, CPF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Gestão de Clientes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Cliente-manage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cpfCliente</w:t>
            </w:r>
            <w:r>
              <w:rPr>
                <w:rFonts w:ascii="72" w:hAnsi="72" w:cs="72" w:eastAsia="72"/>
                <w:b w:val="0"/>
                <w:sz w:val="18"/>
              </w:rPr>
              <w:t xml:space="preserve"> →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cpf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Common.SemanticObjectMapping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Itens do pedido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Item, SKU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Gestão de Estoque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ItemEstoque-manage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skuItem</w:t>
            </w:r>
            <w:r>
              <w:rPr>
                <w:rFonts w:ascii="72" w:hAnsi="72" w:cs="72" w:eastAsia="72"/>
                <w:b w:val="0"/>
                <w:sz w:val="18"/>
              </w:rPr>
              <w:t xml:space="preserve"> →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sku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Object Page do pedido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Solicitação de reembolso (só com reembolso)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Gestão de Reembolsos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Reembolso-manage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numeroPedido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Pedido encerrado (snapshot do cliente)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Nome, CPF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Gestão de Clientes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Cliente-manage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cpf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Item no encerramento (snapshot do item)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Nome, SKU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Gestão de Estoque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ItemEstoque-manage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sku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Reembolsos (lista e Object Page)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Pedido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Pedidos de Compras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PedidoCompra-manage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numeroPedido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Reembolsos (lista e Object Page)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Cliente, CPF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Gestão de Clientes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Cliente-manage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cpfCliente</w:t>
            </w:r>
            <w:r>
              <w:rPr>
                <w:rFonts w:ascii="72" w:hAnsi="72" w:cs="72" w:eastAsia="72"/>
                <w:b w:val="0"/>
                <w:sz w:val="18"/>
              </w:rPr>
              <w:t xml:space="preserve"> →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cpf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Apps de análise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Botão </w:t>
            </w:r>
            <w:r>
              <w:rPr>
                <w:rFonts w:ascii="72" w:hAnsi="72" w:cs="72" w:eastAsia="72"/>
                <w:b w:val="0"/>
                <w:i/>
                <w:sz w:val="18"/>
              </w:rPr>
              <w:t>Abrir gestão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App de gestão do domínio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</w:tr>
    </w:tbl>
    <w:p/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O Pedido do reembolso e a Solicitação de reembolso do pedido usam </w:t>
      </w:r>
      <w:r>
        <w:rPr>
          <w:rFonts w:ascii="Consolas" w:hAnsi="Consolas" w:cs="Consolas" w:eastAsia="Consolas"/>
          <w:b w:val="0"/>
          <w:sz w:val="18"/>
        </w:rPr>
        <w:t>UI.DataFieldWithIntentBasedNavigation</w:t>
      </w:r>
      <w:r>
        <w:rPr>
          <w:rFonts w:ascii="72" w:hAnsi="72" w:cs="72" w:eastAsia="72"/>
          <w:b w:val="0"/>
          <w:sz w:val="20"/>
        </w:rPr>
        <w:t xml:space="preserve"> (link direto, sem popover): como chave semântica, numa coluna comum o número seria exibido como identificador, sem link.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Os demais usam </w:t>
      </w:r>
      <w:r>
        <w:rPr>
          <w:rFonts w:ascii="Consolas" w:hAnsi="Consolas" w:cs="Consolas" w:eastAsia="Consolas"/>
          <w:b w:val="0"/>
          <w:sz w:val="18"/>
        </w:rPr>
        <w:t>Common.SemanticObject</w:t>
      </w:r>
      <w:r>
        <w:rPr>
          <w:rFonts w:ascii="72" w:hAnsi="72" w:cs="72" w:eastAsia="72"/>
          <w:b w:val="0"/>
          <w:sz w:val="20"/>
        </w:rPr>
        <w:t xml:space="preserve"> + </w:t>
      </w:r>
      <w:r>
        <w:rPr>
          <w:rFonts w:ascii="Consolas" w:hAnsi="Consolas" w:cs="Consolas" w:eastAsia="Consolas"/>
          <w:b w:val="0"/>
          <w:sz w:val="18"/>
        </w:rPr>
        <w:t>Common.SemanticObjectMapping</w:t>
      </w:r>
      <w:r>
        <w:rPr>
          <w:rFonts w:ascii="72" w:hAnsi="72" w:cs="72" w:eastAsia="72"/>
          <w:b w:val="0"/>
          <w:sz w:val="20"/>
        </w:rPr>
        <w:t xml:space="preserve">; o CPF entra no </w:t>
      </w:r>
      <w:r>
        <w:rPr>
          <w:rFonts w:ascii="Consolas" w:hAnsi="Consolas" w:cs="Consolas" w:eastAsia="Consolas"/>
          <w:b w:val="0"/>
          <w:sz w:val="18"/>
        </w:rPr>
        <w:t>RequestAtLeast</w:t>
      </w:r>
      <w:r>
        <w:rPr>
          <w:rFonts w:ascii="72" w:hAnsi="72" w:cs="72" w:eastAsia="72"/>
          <w:b w:val="0"/>
          <w:sz w:val="20"/>
        </w:rPr>
        <w:t xml:space="preserve"> das listas para estar sempre no contexto.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No rascunho, os campos projetados pela associação não acompanham a troca de cliente ou item: os handlers de </w:t>
      </w:r>
      <w:r>
        <w:rPr>
          <w:rFonts w:ascii="Consolas" w:hAnsi="Consolas" w:cs="Consolas" w:eastAsia="Consolas"/>
          <w:b w:val="0"/>
          <w:sz w:val="18"/>
        </w:rPr>
        <w:t>PATCH</w:t>
      </w:r>
      <w:r>
        <w:rPr>
          <w:rFonts w:ascii="72" w:hAnsi="72" w:cs="72" w:eastAsia="72"/>
          <w:b w:val="0"/>
          <w:sz w:val="20"/>
        </w:rPr>
        <w:t xml:space="preserve"> atualizam </w:t>
      </w:r>
      <w:r>
        <w:rPr>
          <w:rFonts w:ascii="Consolas" w:hAnsi="Consolas" w:cs="Consolas" w:eastAsia="Consolas"/>
          <w:b w:val="0"/>
          <w:sz w:val="18"/>
        </w:rPr>
        <w:t>cpfCliente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cpfClienteFormatado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skuItem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16. Mensagens</w:t>
      </w:r>
    </w:p>
    <w:p>
      <w:pPr/>
      <w:r>
        <w:rPr>
          <w:rFonts w:ascii="72" w:hAnsi="72" w:cs="72" w:eastAsia="72"/>
          <w:b w:val="0"/>
          <w:sz w:val="20"/>
        </w:rPr>
        <w:t xml:space="preserve">Arquivo </w:t>
      </w:r>
      <w:r>
        <w:rPr>
          <w:rFonts w:ascii="Consolas" w:hAnsi="Consolas" w:cs="Consolas" w:eastAsia="Consolas"/>
          <w:b w:val="0"/>
          <w:sz w:val="18"/>
        </w:rPr>
        <w:t>_i18n/messages.properties</w:t>
      </w:r>
      <w:r>
        <w:rPr>
          <w:rFonts w:ascii="72" w:hAnsi="72" w:cs="72" w:eastAsia="72"/>
          <w:b w:val="0"/>
          <w:sz w:val="20"/>
        </w:rPr>
        <w:t xml:space="preserve">. Parâmetros</w:t>
      </w:r>
      <w:r>
        <w:rPr>
          <w:rFonts w:ascii="Consolas" w:hAnsi="Consolas" w:cs="Consolas" w:eastAsia="Consolas"/>
          <w:b w:val="0"/>
          <w:sz w:val="18"/>
        </w:rPr>
        <w:t xml:space="preserve"/>
      </w:r>
      <w:r>
        <w:rPr>
          <w:rFonts w:ascii="72" w:hAnsi="72" w:cs="72" w:eastAsia="72"/>
          <w:b w:val="0"/>
          <w:sz w:val="20"/>
        </w:rPr>
        <w:t xml:space="preserve"> nomeados entre chaves.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Chave</w:t>
            </w:r>
          </w:p>
        </w:tc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Mensagem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CLIENTE_CPF_INVALIDO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CPF inválido. Verifique o número informado.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CLIENTE_CPF_DUPLICADO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Já existe um cliente cadastrado com este CPF.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CLIENTE_INATIVO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Cliente inativo não pode realizar pedido.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CLIENTE_COM_PEDIDO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Cliente não pode ser excluído pois possui pedido vinculado.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CLIENTE_SEM_ENDERECO_PRINCIPAL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Cliente selecionado não possui endereço principal válido.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CEP_INDISPONIVEL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Não foi possível validar o CEP agora. Tente novamente em instantes.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CEP_INVALIDO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CEP inválido ou não encontrado. Verifique o número informado.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CEP_DUPLICADO_CLIENTE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Já existe um endereço cadastrado com este CEP para este cliente.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ENDERECO_NUMERO_OBRIGATORIO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Número do endereço é obrigatório.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FOTO_FORMATO_INVALIDO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Formato de imagem inválido. Utilize JPEG, PNG ou WEBP.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EMAIL_INVALIDO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E-mail em formato inválido.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TELEFONE_INVALIDO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Telefone deve conter 10 ou 11 dígitos (DDD + número).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DATA_NASCIMENTO_FUTURA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Data de nascimento não pode ser futura.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CAMPO_OBRIGATORIO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Campo {campo} é obrigatório.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VALOR_INVALIDO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Valor inválido para o campo {campo}.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ITEM_SKU_DUPLICADO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Já existe item cadastrado com este SKU.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ITEM_ESTOQUE_INSUFICIENTE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Estoque insuficiente para o item {sku} (disponível: {disponivel}).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ITEM_ESTOQUE_CONCORRENTE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Estoque do item {sku} alterado por outra operação. Atualize e tente de novo.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ITEM_INATIVO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Item {sku} inativo não pode ser usado em novo pedido.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ITEM_SEM_ESTOQUE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Item {sku} está sem estoque disponível e não pode ser adicionado ao pedido.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ITEM_INATIVACAO_BLOQUEADA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Item possui estoque disponível ou pedido ativo. Inativação bloqueada.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ITEM_EXCLUSAO_BLOQUEADA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Item não pode ser excluído pois está vinculado a pedido ou reserva.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ITEM_QTDE_INVALIDA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Quantidade do item deve ser maior que zero.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ITEM_PRECO_INVALIDO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Preço unitário deve ser maior ou igual a zero.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ITEM_QTDE_ESTOQUE_INVALIDA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Quantidade em estoque não pode ser negativa nem menor que a reservada.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ITEM_RESERVA_INCONSISTENTE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Reserva do item {sku} inconsistente com o pedido.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PEDIDO_SEM_ITENS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deve possuir ao menos um item.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PEDIDO_CONFIRMADO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{numero} registrado. Estoque reservado.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PEDIDO_ATUALIZADO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{numero} atualizado. Reserva de estoque ajustada.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PEDIDO_EDICAO_BLOQUEADA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só pode ser editado no status ABERTO.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PEDIDO_EXCLUSAO_BLOQUEADA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registrado não pode ser excluído. Utilize Cancelar pedido.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PEDIDO_CLIENTE_IMUTAVEL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O cliente de um pedido registrado não pode ser alterado.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PEDIDO_EM_EDICAO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{numero} está em edição. Salve ou descarte o rascunho antes de executar esta ação.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 xml:space="preserve">PEDIDO_ALTERADO_CONCORRENTE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O pedido {numero} foi alterado por outra operação. Atualize a tela e tente novamente.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ACAO_SOMENTE_ATIVO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Esta ação só pode ser executada sobre o pedido salvo (fora do modo de edição).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PEDIDO_STATUS_INVALIDO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Transição de status não permitida (status atual: {status}).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PEDIDO_PAGAMENTO_PENDENTE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Pagamento pendente. O pedido não pode ser finalizado.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PEDIDO_FINALIZADO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{numero} finalizado com sucesso.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PEDIDO_FINALIZADO_IMUTAVEL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finalizado não pode ser alterado.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PEDIDO_CANCELADO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{numero} cancelado.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PEDIDO_CANCELADO_IMUTAVEL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cancelado não pode ser alterado.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PEDIDO_MOTIVO_CANCEL_OBRIG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Informe o motivo do cancelamento.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PEDIDO_REEMBOLSO_SOLICITADO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{numero} enviado para processamento de reembolso.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CARTAO_DADOS_INVALIDOS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Dados do cartão inválidos: {erro}.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PAGAMENTO_APROVADO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Pagamento aprovado com sucesso.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PAGAMENTO_RECUSADO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Pagamento recusado. O pedido permanecerá aguardando pagamento.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SNAPSHOT_EXISTENTE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Snapshot do pedido já foi gerado e não pode ser recriado.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REEMBOLSO_APROVADO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Reembolso do pedido {numero} aprovado. Pedido cancelado.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REEMBOLSO_REJEITADO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Reembolso do pedido {numero} rejeitado. Pedido retomado.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REEMBOLSO_STATUS_INVALIDO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Solicitação de reembolso não está mais pendente.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REEMBOLSO_MOTIVO_DECISAO_OBRIG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Informe o motivo da decisão sobre o reembolso.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IMPORTACAO_CONCLUIDA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Importação concluída: {quantidade} registro(s) criado(s).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IMPORTACAO_CANCELADA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Importação cancelada: nenhum registro foi gravado ({quantidade} erro(s)).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IMPORTACAO_DETALHE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{texto} (erro de uma linha da planilha)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SEM_AUTORIZACAO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Usuário sem autorização para esta operação.</w:t>
            </w:r>
          </w:p>
        </w:tc>
      </w:tr>
    </w:tbl>
    <w:p/>
    <w:p>
      <w:pPr>
        <w:pStyle w:val="Ttulo1"/>
      </w:pPr>
      <w:r>
        <w:rPr>
          <w:rFonts w:ascii="72" w:hAnsi="72" w:cs="72" w:eastAsia="72"/>
          <w:b w:val="0"/>
          <w:sz w:val="32"/>
        </w:rPr>
        <w:t>17. Critérios de Aceite</w:t>
      </w:r>
    </w:p>
    <w:p>
      <w:pPr/>
      <w:r>
        <w:rPr>
          <w:rFonts w:ascii="72" w:hAnsi="72" w:cs="72" w:eastAsia="72"/>
          <w:b w:val="0"/>
          <w:sz w:val="20"/>
        </w:rPr>
        <w:t>Cada critério tem teste automatizado correspondente (seção 20).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17.1 Clientes e endereços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</w:t>
      </w:r>
      <w:r>
        <w:rPr>
          <w:rFonts w:ascii="Consolas" w:hAnsi="Consolas" w:cs="Consolas" w:eastAsia="Consolas"/>
          <w:b w:val="0"/>
          <w:sz w:val="18"/>
        </w:rPr>
        <w:t>Admin</w:t>
      </w:r>
      <w:r>
        <w:rPr>
          <w:rFonts w:ascii="72" w:hAnsi="72" w:cs="72" w:eastAsia="72"/>
          <w:b w:val="0"/>
          <w:sz w:val="20"/>
        </w:rPr>
        <w:t>, quando criar um cliente com CPF válido e único e um endereço com CEP válido, então o endereço é preenchido pelo ViaCEP, vira principal, e o cliente é salvo ativo, com score entre 0 e 100, e-mail em minúsculas e CPF/telefone formatados para exibição.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CEP já cadastrado, quando informado em outro endereço, então o ViaCEP não é consultado.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CPF inválido ou já cadastrado, quando salvar, então o Save é bloqueado.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e-mail inválido, telefone fora de 10/11 dígitos ou nascimento futuro, quando salvar, então o Save é bloqueado.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CEP inexistente ou o ViaCEP indisponível, quando salvar, então o Save é bloqueado.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CEP geral, então logradouro e bairro ficam editáveis e obrigatórios.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endereço sem número ou dois endereços com o mesmo CEP, quando salvar, então o Save é bloqueado.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dois endereços, quando </w:t>
      </w:r>
      <w:r>
        <w:rPr>
          <w:rFonts w:ascii="72" w:hAnsi="72" w:cs="72" w:eastAsia="72"/>
          <w:b w:val="0"/>
          <w:i/>
          <w:sz w:val="20"/>
        </w:rPr>
        <w:t>Definir como principal</w:t>
      </w:r>
      <w:r>
        <w:rPr>
          <w:rFonts w:ascii="72" w:hAnsi="72" w:cs="72" w:eastAsia="72"/>
          <w:b w:val="0"/>
          <w:sz w:val="20"/>
        </w:rPr>
        <w:t xml:space="preserve"> for executado em um deles (rascunho ou ativo), então só ele fica principal.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usuário </w:t>
      </w:r>
      <w:r>
        <w:rPr>
          <w:rFonts w:ascii="Consolas" w:hAnsi="Consolas" w:cs="Consolas" w:eastAsia="Consolas"/>
          <w:b w:val="0"/>
          <w:sz w:val="18"/>
        </w:rPr>
        <w:t>Comum</w:t>
      </w:r>
      <w:r>
        <w:rPr>
          <w:rFonts w:ascii="72" w:hAnsi="72" w:cs="72" w:eastAsia="72"/>
          <w:b w:val="0"/>
          <w:sz w:val="20"/>
        </w:rPr>
        <w:t>, quando tentar criar ou editar cliente, então recebe HTTP 403.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usuário </w:t>
      </w:r>
      <w:r>
        <w:rPr>
          <w:rFonts w:ascii="Consolas" w:hAnsi="Consolas" w:cs="Consolas" w:eastAsia="Consolas"/>
          <w:b w:val="0"/>
          <w:sz w:val="18"/>
        </w:rPr>
        <w:t xml:space="preserve">Comum</w:t>
      </w:r>
      <w:r>
        <w:rPr>
          <w:rFonts w:ascii="72" w:hAnsi="72" w:cs="72" w:eastAsia="72"/>
          <w:b w:val="0"/>
          <w:sz w:val="20"/>
        </w:rPr>
        <w:t xml:space="preserve">, então </w:t>
      </w:r>
      <w:r>
        <w:rPr>
          <w:rFonts w:ascii="Consolas" w:hAnsi="Consolas" w:cs="Consolas" w:eastAsia="Consolas"/>
          <w:b w:val="0"/>
          <w:sz w:val="18"/>
        </w:rPr>
        <w:t xml:space="preserve">Permissoes.somenteLeitura</w:t>
      </w:r>
      <w:r>
        <w:rPr>
          <w:rFonts w:ascii="72" w:hAnsi="72" w:cs="72" w:eastAsia="72"/>
          <w:b w:val="0"/>
          <w:sz w:val="20"/>
        </w:rPr>
        <w:t xml:space="preserve"> é </w:t>
      </w:r>
      <w:r>
        <w:rPr>
          <w:rFonts w:ascii="Consolas" w:hAnsi="Consolas" w:cs="Consolas" w:eastAsia="Consolas"/>
          <w:b w:val="0"/>
          <w:sz w:val="18"/>
        </w:rPr>
        <w:t xml:space="preserve">true</w:t>
      </w:r>
      <w:r>
        <w:rPr>
          <w:rFonts w:ascii="72" w:hAnsi="72" w:cs="72" w:eastAsia="72"/>
          <w:b w:val="0"/>
          <w:sz w:val="20"/>
        </w:rPr>
        <w:t xml:space="preserve"> e a app esconde Criar, Editar, Excluir, Importar e </w:t>
      </w:r>
      <w:r>
        <w:rPr>
          <w:rFonts w:ascii="72" w:hAnsi="72" w:cs="72" w:eastAsia="72"/>
          <w:b w:val="0"/>
          <w:sz w:val="20"/>
          <w:i/>
        </w:rPr>
        <w:t xml:space="preserve">Definir como principal</w:t>
      </w:r>
      <w:r>
        <w:rPr>
          <w:rFonts w:ascii="72" w:hAnsi="72" w:cs="72" w:eastAsia="72"/>
          <w:b w:val="0"/>
          <w:sz w:val="20"/>
        </w:rPr>
        <w:t xml:space="preserve">; para o </w:t>
      </w:r>
      <w:r>
        <w:rPr>
          <w:rFonts w:ascii="Consolas" w:hAnsi="Consolas" w:cs="Consolas" w:eastAsia="Consolas"/>
          <w:b w:val="0"/>
          <w:sz w:val="18"/>
        </w:rPr>
        <w:t xml:space="preserve">Admin</w:t>
      </w:r>
      <w:r>
        <w:rPr>
          <w:rFonts w:ascii="72" w:hAnsi="72" w:cs="72" w:eastAsia="72"/>
          <w:b w:val="0"/>
          <w:sz w:val="20"/>
        </w:rPr>
        <w:t xml:space="preserve"> é </w:t>
      </w:r>
      <w:r>
        <w:rPr>
          <w:rFonts w:ascii="Consolas" w:hAnsi="Consolas" w:cs="Consolas" w:eastAsia="Consolas"/>
          <w:b w:val="0"/>
          <w:sz w:val="18"/>
        </w:rPr>
        <w:t xml:space="preserve">false</w:t>
      </w:r>
      <w:r>
        <w:rPr>
          <w:rFonts w:ascii="72" w:hAnsi="72" w:cs="72" w:eastAsia="72"/>
          <w:b w:val="0"/>
          <w:sz w:val="20"/>
        </w:rPr>
        <w:t xml:space="preserve"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cliente com pedido, quando excluído, então a exclusão é bloqueada; sem pedido, é excluído.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upload de foto cuja assinatura não confere com o MIME, então é recusado.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17.2 Estoque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item novo, quando salvo, então recebe SKU </w:t>
      </w:r>
      <w:r>
        <w:rPr>
          <w:rFonts w:ascii="Consolas" w:hAnsi="Consolas" w:cs="Consolas" w:eastAsia="Consolas"/>
          <w:b w:val="0"/>
          <w:sz w:val="18"/>
        </w:rPr>
        <w:t>SKU-&lt;CAT&gt;-&lt;10 dígitos&gt;</w:t>
      </w:r>
      <w:r>
        <w:rPr>
          <w:rFonts w:ascii="72" w:hAnsi="72" w:cs="72" w:eastAsia="72"/>
          <w:b w:val="0"/>
          <w:sz w:val="20"/>
        </w:rPr>
        <w:t xml:space="preserve"> único, ativo e em BRL.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item, quando a categoria muda de prefixo, então o SKU é regenerado; senão é mantido.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estoque 0, 10 e 11 sem reserva, então o status é </w:t>
      </w:r>
      <w:r>
        <w:rPr>
          <w:rFonts w:ascii="Consolas" w:hAnsi="Consolas" w:cs="Consolas" w:eastAsia="Consolas"/>
          <w:b w:val="0"/>
          <w:sz w:val="18"/>
        </w:rPr>
        <w:t>SEM_ESTOQUE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ACABANDO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EM_ESTOQUE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preço negativo ou estoque menor que a reserva, quando salvar, então o Save é bloqueado.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item em edição, quando um pedido reservar unidades no meio tempo, então o Save do item preserva a reserva.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item com estoque disponível, quando inativado, então é bloqueado; sem estoque e sem pedido, é permitido.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item vinculado a pedido, quando excluído, então é bloqueado; item livre é excluído.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17.3 Pedidos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rascunho, então nenhuma reserva é feita e o total provisório é calculado.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rascunho válido, quando salvo, então o pedido fica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, com número de 10 dígitos, pagamento </w:t>
      </w:r>
      <w:r>
        <w:rPr>
          <w:rFonts w:ascii="Consolas" w:hAnsi="Consolas" w:cs="Consolas" w:eastAsia="Consolas"/>
          <w:b w:val="0"/>
          <w:sz w:val="18"/>
        </w:rPr>
        <w:t>PENDENTE</w:t>
      </w:r>
      <w:r>
        <w:rPr>
          <w:rFonts w:ascii="72" w:hAnsi="72" w:cs="72" w:eastAsia="72"/>
          <w:b w:val="0"/>
          <w:sz w:val="20"/>
        </w:rPr>
        <w:t xml:space="preserve"> e estoque reservado.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quantidade acima do disponível ou pedido sem itens, quando salvo, então nada é registrado nem reservado.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item sem estoque, quando incluído no rascunho, então é barrado na hora.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pedido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>, quando itens forem aumentados, incluídos, reduzidos ou removidos, então a reserva é ajustada pela diferença.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pedido registrado, quando o cliente for trocado, então a operação é bloqueada.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pedido </w:t>
      </w:r>
      <w:r>
        <w:rPr>
          <w:rFonts w:ascii="Consolas" w:hAnsi="Consolas" w:cs="Consolas" w:eastAsia="Consolas"/>
          <w:b w:val="0"/>
          <w:sz w:val="18"/>
        </w:rPr>
        <w:t>FINALIZADO</w:t>
      </w:r>
      <w:r>
        <w:rPr>
          <w:rFonts w:ascii="72" w:hAnsi="72" w:cs="72" w:eastAsia="72"/>
          <w:b w:val="0"/>
          <w:sz w:val="20"/>
        </w:rPr>
        <w:t>, quando editado ou excluído, então a operação é bloqueada.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17.4 Pagamento, aprovação e cancelamento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o diálogo </w:t>
      </w:r>
      <w:r>
        <w:rPr>
          <w:rFonts w:ascii="72" w:hAnsi="72" w:cs="72" w:eastAsia="72"/>
          <w:b w:val="0"/>
          <w:i/>
          <w:sz w:val="20"/>
        </w:rPr>
        <w:t>Efetuar Pagamento</w:t>
      </w:r>
      <w:r>
        <w:rPr>
          <w:rFonts w:ascii="72" w:hAnsi="72" w:cs="72" w:eastAsia="72"/>
          <w:b w:val="0"/>
          <w:sz w:val="20"/>
        </w:rPr>
        <w:t xml:space="preserve">, quando o cartão, a validade ou o CVV estiverem incompletos ou o mês for maior que 12, então o botão de confirmação fica desabilitado; o cartão é digitado no formato </w:t>
      </w:r>
      <w:r>
        <w:rPr>
          <w:rFonts w:ascii="Consolas" w:hAnsi="Consolas" w:cs="Consolas" w:eastAsia="Consolas"/>
          <w:b w:val="0"/>
          <w:sz w:val="18"/>
        </w:rPr>
        <w:t>9999 9999 9999 9999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pedido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, quando o pagamento for recusado (CVV 000), então continua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; quando aprovado, vai para </w:t>
      </w:r>
      <w:r>
        <w:rPr>
          <w:rFonts w:ascii="Consolas" w:hAnsi="Consolas" w:cs="Consolas" w:eastAsia="Consolas"/>
          <w:b w:val="0"/>
          <w:sz w:val="18"/>
        </w:rPr>
        <w:t>AGUARDANDO_APROVACAO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qualquer tentativa, então só o resultado seguro da última é gravado e nada sensível aparece.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cartão expirado, então a resposta é erro de dados, não recusa.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pedido sem pagamento aprovado, quando aprovado, então é bloqueado; com pagamento aprovado, o estoque é baixado, os snapshots gerados e o pedido </w:t>
      </w:r>
      <w:r>
        <w:rPr>
          <w:rFonts w:ascii="Consolas" w:hAnsi="Consolas" w:cs="Consolas" w:eastAsia="Consolas"/>
          <w:b w:val="0"/>
          <w:sz w:val="18"/>
        </w:rPr>
        <w:t>FINALIZADO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pedido sem pagamento aprovado, quando cancelado com motivo, então a reserva é liberada, os snapshots gerados e o pedido </w:t>
      </w:r>
      <w:r>
        <w:rPr>
          <w:rFonts w:ascii="Consolas" w:hAnsi="Consolas" w:cs="Consolas" w:eastAsia="Consolas"/>
          <w:b w:val="0"/>
          <w:sz w:val="18"/>
        </w:rPr>
        <w:t>CANCELADO</w:t>
      </w:r>
      <w:r>
        <w:rPr>
          <w:rFonts w:ascii="72" w:hAnsi="72" w:cs="72" w:eastAsia="72"/>
          <w:b w:val="0"/>
          <w:sz w:val="20"/>
        </w:rPr>
        <w:t>; sem motivo, é bloqueado.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pedido pago, quando cancelado, então vai para </w:t>
      </w:r>
      <w:r>
        <w:rPr>
          <w:rFonts w:ascii="Consolas" w:hAnsi="Consolas" w:cs="Consolas" w:eastAsia="Consolas"/>
          <w:b w:val="0"/>
          <w:sz w:val="18"/>
        </w:rPr>
        <w:t>PROCESSANDO_REEMBOLSO</w:t>
      </w:r>
      <w:r>
        <w:rPr>
          <w:rFonts w:ascii="72" w:hAnsi="72" w:cs="72" w:eastAsia="72"/>
          <w:b w:val="0"/>
          <w:sz w:val="20"/>
        </w:rPr>
        <w:t xml:space="preserve">, mantém a reserva e cria o reembolso </w:t>
      </w:r>
      <w:r>
        <w:rPr>
          <w:rFonts w:ascii="Consolas" w:hAnsi="Consolas" w:cs="Consolas" w:eastAsia="Consolas"/>
          <w:b w:val="0"/>
          <w:sz w:val="18"/>
        </w:rPr>
        <w:t>PENDENTE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pedido em edição ou um rascunho, quando uma ação for executada, então é bloqueada (HTTP 409, ACAO_SOMENTE_ATIVO no rascunho).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duas ações simultâneas sobre o mesmo pedido (ex.: dois cancelamentos, ou pagar e cancelar), então só a primeira é aplicada; a outra é recusada com </w:t>
      </w:r>
      <w:r>
        <w:rPr>
          <w:rFonts w:ascii="Consolas" w:hAnsi="Consolas" w:cs="Consolas" w:eastAsia="Consolas"/>
          <w:b w:val="0"/>
          <w:sz w:val="18"/>
        </w:rPr>
        <w:t xml:space="preserve">PEDIDO_ALTERADO_CONCORRENTE</w:t>
      </w:r>
      <w:r>
        <w:rPr>
          <w:rFonts w:ascii="72" w:hAnsi="72" w:cs="72" w:eastAsia="72"/>
          <w:b w:val="0"/>
          <w:sz w:val="20"/>
        </w:rPr>
        <w:t xml:space="preserve"> sem alterar estoque, reserva, pagamento ou motivo.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17.5 Reembolsos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reembolso pendente, quando aprovado, então o pedido é cancelado, a reserva liberada, os snapshots gerados e o pagamento </w:t>
      </w:r>
      <w:r>
        <w:rPr>
          <w:rFonts w:ascii="Consolas" w:hAnsi="Consolas" w:cs="Consolas" w:eastAsia="Consolas"/>
          <w:b w:val="0"/>
          <w:sz w:val="18"/>
        </w:rPr>
        <w:t>DEVOLVIDO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reembolso pendente, quando rejeitado com motivo, então o pedido volta a </w:t>
      </w:r>
      <w:r>
        <w:rPr>
          <w:rFonts w:ascii="Consolas" w:hAnsi="Consolas" w:cs="Consolas" w:eastAsia="Consolas"/>
          <w:b w:val="0"/>
          <w:sz w:val="18"/>
        </w:rPr>
        <w:t>AGUARDANDO_APROVACAO</w:t>
      </w:r>
      <w:r>
        <w:rPr>
          <w:rFonts w:ascii="72" w:hAnsi="72" w:cs="72" w:eastAsia="72"/>
          <w:b w:val="0"/>
          <w:sz w:val="20"/>
        </w:rPr>
        <w:t>; sem motivo, é bloqueado.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reembolso já decidido, quando decidido de novo, então é bloqueado.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17.6 Importação e análises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Dada uma planilha válida, então todos os registros são criados; com qualquer erro, nada é gravado e os erros são listados por linha.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Dada uma planilha de pedidos cuja demanda total excede o disponível, então a importação é cancelada.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</w:t>
      </w:r>
      <w:r>
        <w:rPr>
          <w:rFonts w:ascii="Consolas" w:hAnsi="Consolas" w:cs="Consolas" w:eastAsia="Consolas"/>
          <w:b w:val="0"/>
          <w:sz w:val="18"/>
        </w:rPr>
        <w:t>Comum</w:t>
      </w:r>
      <w:r>
        <w:rPr>
          <w:rFonts w:ascii="72" w:hAnsi="72" w:cs="72" w:eastAsia="72"/>
          <w:b w:val="0"/>
          <w:sz w:val="20"/>
        </w:rPr>
        <w:t>, quando importar clientes ou estoque, então recebe HTTP 403.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item cadastrado como "Importado Caneta", quando a planilha trouxer "IMPORTADO CANETA", então a importação é recusada (nome já cadastrado).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</w:t>
      </w:r>
      <w:r>
        <w:rPr>
          <w:rFonts w:ascii="Consolas" w:hAnsi="Consolas" w:cs="Consolas" w:eastAsia="Consolas"/>
          <w:b w:val="0"/>
          <w:sz w:val="18"/>
        </w:rPr>
        <w:t xml:space="preserve">.xlsx</w:t>
      </w:r>
      <w:r>
        <w:rPr>
          <w:rFonts w:ascii="72" w:hAnsi="72" w:cs="72" w:eastAsia="72"/>
          <w:b w:val="0"/>
          <w:sz w:val="20"/>
        </w:rPr>
        <w:t xml:space="preserve"> cujo conteúdo descompactado passa de 50 MB, então a leitura é recusada com mensagem de erro.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Os modelos de </w:t>
      </w:r>
      <w:r>
        <w:rPr>
          <w:rFonts w:ascii="Consolas" w:hAnsi="Consolas" w:cs="Consolas" w:eastAsia="Consolas"/>
          <w:b w:val="0"/>
          <w:sz w:val="18"/>
        </w:rPr>
        <w:t>docs/modelos-importacao</w:t>
      </w:r>
      <w:r>
        <w:rPr>
          <w:rFonts w:ascii="72" w:hAnsi="72" w:cs="72" w:eastAsia="72"/>
          <w:b w:val="0"/>
          <w:sz w:val="20"/>
        </w:rPr>
        <w:t xml:space="preserve"> importam sem erro.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pedido importado com a referência P001 para um cliente, quando a mesma planilha é importada de novo, então é recusada (</w:t>
      </w:r>
      <w:r>
        <w:rPr>
          <w:rFonts w:ascii="Consolas" w:hAnsi="Consolas" w:cs="Consolas" w:eastAsia="Consolas"/>
          <w:b w:val="0"/>
          <w:sz w:val="18"/>
        </w:rPr>
        <w:t>o pedido P001 do cliente ... já foi importado</w:t>
      </w:r>
      <w:r>
        <w:rPr>
          <w:rFonts w:ascii="72" w:hAnsi="72" w:cs="72" w:eastAsia="72"/>
          <w:b w:val="0"/>
          <w:sz w:val="20"/>
        </w:rPr>
        <w:t>) e nada é gravado; outro cliente pode usar P001, e o cancelamento do pedido libera a referência.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As agregações </w:t>
      </w:r>
      <w:r>
        <w:rPr>
          <w:rFonts w:ascii="Consolas" w:hAnsi="Consolas" w:cs="Consolas" w:eastAsia="Consolas"/>
          <w:b w:val="0"/>
          <w:sz w:val="18"/>
        </w:rPr>
        <w:t>$apply</w:t>
      </w:r>
      <w:r>
        <w:rPr>
          <w:rFonts w:ascii="72" w:hAnsi="72" w:cs="72" w:eastAsia="72"/>
          <w:b w:val="0"/>
          <w:sz w:val="20"/>
        </w:rPr>
        <w:t xml:space="preserve"> respondem nos quatro domínios, e a contagem de pedidos da análise fecha com o total de pedidos do serviço transacional.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Cada app de análise mostra só o seu domínio (indicadores e 5 gráficos), abre o detalhe de cada análise e navega para a app de gestão do domínio.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18. Segurança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Autorização declarativa (</w:t>
      </w:r>
      <w:r>
        <w:rPr>
          <w:rFonts w:ascii="Consolas" w:hAnsi="Consolas" w:cs="Consolas" w:eastAsia="Consolas"/>
          <w:b w:val="0"/>
          <w:sz w:val="18"/>
        </w:rPr>
        <w:t>@requires</w:t>
      </w:r>
      <w:r>
        <w:rPr>
          <w:rFonts w:ascii="72" w:hAnsi="72" w:cs="72" w:eastAsia="72"/>
          <w:b w:val="0"/>
          <w:sz w:val="20"/>
        </w:rPr>
        <w:t>/</w:t>
      </w:r>
      <w:r>
        <w:rPr>
          <w:rFonts w:ascii="Consolas" w:hAnsi="Consolas" w:cs="Consolas" w:eastAsia="Consolas"/>
          <w:b w:val="0"/>
          <w:sz w:val="18"/>
        </w:rPr>
        <w:t>@restrict</w:t>
      </w:r>
      <w:r>
        <w:rPr>
          <w:rFonts w:ascii="72" w:hAnsi="72" w:cs="72" w:eastAsia="72"/>
          <w:b w:val="0"/>
          <w:sz w:val="20"/>
        </w:rPr>
        <w:t>) em todos os serviços; validações críticas no backend.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Dados de cartão nunca persistidos, retornados ou registrados; só o resultado seguro é gravado.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Campos controlados pelo backend (status, totais, número, reserva, score, endereço do pedido) ignoram valores da UI.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Pedidos encerrados e snapshots são imutáveis; o pedido registrado é cancelado, nunca excluído.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Exclusões de clientes e itens bloqueadas quando há vínculo com pedidos.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Uploads de imagem validados por MIME, extensão e assinatura binária.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Movimentos de estoque transacionais e atômicos.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URL do ViaCEP configurável por ambiente (</w:t>
      </w:r>
      <w:r>
        <w:rPr>
          <w:rFonts w:ascii="Consolas" w:hAnsi="Consolas" w:cs="Consolas" w:eastAsia="Consolas"/>
          <w:b w:val="0"/>
          <w:sz w:val="18"/>
        </w:rPr>
        <w:t>cds_requires_viacep_credentials_url</w:t>
      </w:r>
      <w:r>
        <w:rPr>
          <w:rFonts w:ascii="72" w:hAnsi="72" w:cs="72" w:eastAsia="72"/>
          <w:b w:val="0"/>
          <w:sz w:val="20"/>
        </w:rPr>
        <w:t>), sem credenciais no código.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19. Implementações JavaScript e TypeScript</w:t>
      </w:r>
    </w:p>
    <w:p>
      <w:pPr/>
      <w:r>
        <w:rPr>
          <w:rFonts w:ascii="72" w:hAnsi="72" w:cs="72" w:eastAsia="72"/>
          <w:b w:val="0"/>
          <w:sz w:val="20"/>
        </w:rPr>
        <w:t>O repositório mantém duas implementações completas e equivalentes da mesma aplicação: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Aspecto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Consolas" w:hAnsi="Consolas" w:cs="Consolas" w:eastAsia="Consolas"/>
                <w:b/>
                <w:color w:val="FFFFFF"/>
                <w:sz w:val="18"/>
              </w:rPr>
              <w:t>nodejs-padrao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Consolas" w:hAnsi="Consolas" w:cs="Consolas" w:eastAsia="Consolas"/>
                <w:b/>
                <w:color w:val="FFFFFF"/>
                <w:sz w:val="18"/>
              </w:rPr>
              <w:t>nodejs-typescript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Linguagem dos handlers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JavaScript ESM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srv/*.js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srv/lib/*.js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TypeScript 6.0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strict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srv/*.ts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srv/lib/*.ts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Acesso às entidades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this.entities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cds.entities('pedidoscompras')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Classes geradas pelo cds-typer, importadas de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#cds-models/...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Consultas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cds.ql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SELECT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INSERT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UPDATE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DELETE</w:t>
            </w:r>
            <w:r>
              <w:rPr>
                <w:rFonts w:ascii="72" w:hAnsi="72" w:cs="72" w:eastAsia="72"/>
                <w:b w:val="0"/>
                <w:sz w:val="18"/>
              </w:rPr>
              <w:t xml:space="preserve"> globais tipados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Parâmetros de actions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req.data</w:t>
            </w:r>
            <w:r>
              <w:rPr>
                <w:rFonts w:ascii="72" w:hAnsi="72" w:cs="72" w:eastAsia="72"/>
                <w:b w:val="0"/>
                <w:sz w:val="18"/>
              </w:rPr>
              <w:t xml:space="preserve"> sem tipo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Tipos derivados do modelo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typeof Pedido.actions.efetuarPagamento.__parameters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Nomes de tipos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Singulares definidos em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srv/typer.cds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@singular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Execução local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cds watch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cds-tsx watch</w:t>
            </w:r>
            <w:r>
              <w:rPr>
                <w:rFonts w:ascii="72" w:hAnsi="72" w:cs="72" w:eastAsia="72"/>
                <w:b w:val="0"/>
                <w:sz w:val="18"/>
              </w:rPr>
              <w:t xml:space="preserve"> (tsx)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Testes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node --test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*.test.js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node --import tsx --test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*.test.ts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CDS_TYPESCRIPT=tsx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Lint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ESLint (recomendado do CAP)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ESLint +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typescript-eslint</w:t>
            </w:r>
            <w:r>
              <w:rPr>
                <w:rFonts w:ascii="72" w:hAnsi="72" w:cs="72" w:eastAsia="72"/>
                <w:b w:val="0"/>
                <w:sz w:val="18"/>
              </w:rPr>
              <w:t xml:space="preserve"> +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tsc --noEmit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Build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cds build</w:t>
            </w:r>
            <w:r>
              <w:rPr>
                <w:rFonts w:ascii="72" w:hAnsi="72" w:cs="72" w:eastAsia="72"/>
                <w:b w:val="0"/>
                <w:sz w:val="18"/>
              </w:rPr>
              <w:t xml:space="preserve"> copia os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.js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cds build</w:t>
            </w:r>
            <w:r>
              <w:rPr>
                <w:rFonts w:ascii="72" w:hAnsi="72" w:cs="72" w:eastAsia="72"/>
                <w:b w:val="0"/>
                <w:sz w:val="18"/>
              </w:rPr>
              <w:t xml:space="preserve"> compila com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tsc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tsconfig.cdsbuild.json</w:t>
            </w:r>
            <w:r>
              <w:rPr>
                <w:rFonts w:ascii="72" w:hAnsi="72" w:cs="72" w:eastAsia="72"/>
                <w:b w:val="0"/>
                <w:sz w:val="18"/>
              </w:rPr>
              <w:t xml:space="preserve">) para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gen/srv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Gerador de dados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scripts/gerar-dados-demo.js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scripts/gerar-dados-demo.ts</w:t>
            </w:r>
            <w:r>
              <w:rPr>
                <w:rFonts w:ascii="72" w:hAnsi="72" w:cs="72" w:eastAsia="72"/>
                <w:b w:val="0"/>
                <w:sz w:val="18"/>
              </w:rPr>
              <w:t xml:space="preserve"> (gera os mesmos CSVs)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Modelo CDS, apps (inclusive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webapp/ext</w:t>
            </w:r>
            <w:r>
              <w:rPr>
                <w:rFonts w:ascii="72" w:hAnsi="72" w:cs="72" w:eastAsia="72"/>
                <w:b w:val="0"/>
                <w:sz w:val="18"/>
              </w:rPr>
              <w:t xml:space="preserve"> e testes QUnit), dados, i18n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Idênticos</w:t>
            </w:r>
          </w:p>
        </w:tc>
      </w:tr>
    </w:tbl>
    <w:p/>
    <w:p>
      <w:pPr/>
      <w:r>
        <w:rPr>
          <w:rFonts w:ascii="72" w:hAnsi="72" w:cs="72" w:eastAsia="72"/>
          <w:b w:val="0"/>
          <w:sz w:val="20"/>
        </w:rPr>
        <w:t>Regra de manutenção: qualquer mudança de regra de negócio deve ser feita nas duas versões, com o teste correspondente nas duas suítes.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19.1 Comandos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Ação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Consolas" w:hAnsi="Consolas" w:cs="Consolas" w:eastAsia="Consolas"/>
                <w:b/>
                <w:color w:val="FFFFFF"/>
                <w:sz w:val="18"/>
              </w:rPr>
              <w:t>nodejs-padrao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Consolas" w:hAnsi="Consolas" w:cs="Consolas" w:eastAsia="Consolas"/>
                <w:b/>
                <w:color w:val="FFFFFF"/>
                <w:sz w:val="18"/>
              </w:rPr>
              <w:t>nodejs-typescript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Instalar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install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install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Executar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run watch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run watch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Testar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test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test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Lint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run lint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run lint</w:t>
            </w:r>
            <w:r>
              <w:rPr>
                <w:rFonts w:ascii="72" w:hAnsi="72" w:cs="72" w:eastAsia="72"/>
                <w:b w:val="0"/>
                <w:sz w:val="18"/>
              </w:rPr>
              <w:t xml:space="preserve"> (inclui verificação de tipos)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Gerar tipos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run typer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Build de produção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cds build --production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run build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Regenerar dados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run dados:demo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run dados:demo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Depurar (VS Code)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 xml:space="preserve">.vscode/launch.json</w:t>
            </w:r>
            <w:r>
              <w:rPr>
                <w:rFonts w:ascii="72" w:hAnsi="72" w:cs="72" w:eastAsia="72"/>
                <w:b w:val="0"/>
                <w:sz w:val="18"/>
              </w:rPr>
              <w:t xml:space="preserve">: servidor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 xml:space="preserve">cds watch</w:t>
            </w:r>
            <w:r>
              <w:rPr>
                <w:rFonts w:ascii="72" w:hAnsi="72" w:cs="72" w:eastAsia="72"/>
                <w:b w:val="0"/>
                <w:sz w:val="18"/>
              </w:rPr>
              <w:t xml:space="preserve"> ou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 xml:space="preserve">cds serve</w:t>
            </w:r>
            <w:r>
              <w:rPr>
                <w:rFonts w:ascii="72" w:hAnsi="72" w:cs="72" w:eastAsia="72"/>
                <w:b w:val="0"/>
                <w:sz w:val="18"/>
              </w:rPr>
              <w:t xml:space="preserve">), todos os testes, teste do arquivo aberto, anexar a processo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Idem com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 xml:space="preserve">cds-tsx</w:t>
            </w:r>
            <w:r>
              <w:rPr>
                <w:rFonts w:ascii="72" w:hAnsi="72" w:cs="72" w:eastAsia="72"/>
                <w:b w:val="0"/>
                <w:sz w:val="18"/>
              </w:rPr>
              <w:t xml:space="preserve"> 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 xml:space="preserve">tsx</w:t>
            </w:r>
            <w:r>
              <w:rPr>
                <w:rFonts w:ascii="72" w:hAnsi="72" w:cs="72" w:eastAsia="72"/>
                <w:b w:val="0"/>
                <w:sz w:val="18"/>
              </w:rPr>
              <w:t xml:space="preserve"> (breakpoints direto nos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 xml:space="preserve">.ts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com source maps)</w:t>
            </w:r>
          </w:p>
        </w:tc>
      </w:tr>
    </w:tbl>
    <w:p/>
    <w:p>
      <w:pPr/>
      <w:r>
        <w:rPr>
          <w:rFonts w:ascii="72" w:hAnsi="72" w:cs="72" w:eastAsia="72"/>
          <w:b w:val="0"/>
          <w:sz w:val="20"/>
        </w:rPr>
        <w:t xml:space="preserve">Para depurar, abra a pasta da implementação (</w:t>
      </w:r>
      <w:r>
        <w:rPr>
          <w:rFonts w:ascii="Consolas" w:hAnsi="Consolas" w:cs="Consolas" w:eastAsia="Consolas"/>
          <w:b w:val="0"/>
          <w:sz w:val="18"/>
        </w:rPr>
        <w:t xml:space="preserve">nodejs-padrao</w:t>
      </w:r>
      <w:r>
        <w:rPr>
          <w:rFonts w:ascii="72" w:hAnsi="72" w:cs="72" w:eastAsia="72"/>
          <w:b w:val="0"/>
          <w:sz w:val="20"/>
        </w:rPr>
        <w:t xml:space="preserve"> ou </w:t>
      </w:r>
      <w:r>
        <w:rPr>
          <w:rFonts w:ascii="Consolas" w:hAnsi="Consolas" w:cs="Consolas" w:eastAsia="Consolas"/>
          <w:b w:val="0"/>
          <w:sz w:val="18"/>
        </w:rPr>
        <w:t xml:space="preserve">nodejs-typescript</w:t>
      </w:r>
      <w:r>
        <w:rPr>
          <w:rFonts w:ascii="72" w:hAnsi="72" w:cs="72" w:eastAsia="72"/>
          <w:b w:val="0"/>
          <w:sz w:val="20"/>
        </w:rPr>
        <w:t xml:space="preserve">) como workspace no VS Code e rode </w:t>
      </w:r>
      <w:r>
        <w:rPr>
          <w:rFonts w:ascii="Consolas" w:hAnsi="Consolas" w:cs="Consolas" w:eastAsia="Consolas"/>
          <w:b w:val="0"/>
          <w:sz w:val="18"/>
        </w:rPr>
        <w:t xml:space="preserve">npm install</w:t>
      </w:r>
      <w:r>
        <w:rPr>
          <w:rFonts w:ascii="72" w:hAnsi="72" w:cs="72" w:eastAsia="72"/>
          <w:b w:val="0"/>
          <w:sz w:val="20"/>
        </w:rPr>
        <w:t xml:space="preserve">. As configurações usam os executáveis locais de </w:t>
      </w:r>
      <w:r>
        <w:rPr>
          <w:rFonts w:ascii="Consolas" w:hAnsi="Consolas" w:cs="Consolas" w:eastAsia="Consolas"/>
          <w:b w:val="0"/>
          <w:sz w:val="18"/>
        </w:rPr>
        <w:t xml:space="preserve">node_modules/.bin</w:t>
      </w:r>
      <w:r>
        <w:rPr>
          <w:rFonts w:ascii="72" w:hAnsi="72" w:cs="72" w:eastAsia="72"/>
          <w:b w:val="0"/>
          <w:sz w:val="20"/>
        </w:rPr>
        <w:t xml:space="preserve"> e anexam automaticamente os processos filhos do </w:t>
      </w:r>
      <w:r>
        <w:rPr>
          <w:rFonts w:ascii="Consolas" w:hAnsi="Consolas" w:cs="Consolas" w:eastAsia="Consolas"/>
          <w:b w:val="0"/>
          <w:sz w:val="18"/>
        </w:rPr>
        <w:t xml:space="preserve">watch</w:t>
      </w:r>
      <w:r>
        <w:rPr>
          <w:rFonts w:ascii="72" w:hAnsi="72" w:cs="72" w:eastAsia="72"/>
          <w:b w:val="0"/>
          <w:sz w:val="20"/>
        </w:rPr>
        <w:t xml:space="preserve"> e do </w:t>
      </w:r>
      <w:r>
        <w:rPr>
          <w:rFonts w:ascii="Consolas" w:hAnsi="Consolas" w:cs="Consolas" w:eastAsia="Consolas"/>
          <w:b w:val="0"/>
          <w:sz w:val="18"/>
        </w:rPr>
        <w:t xml:space="preserve">node --test</w:t>
      </w:r>
      <w:r>
        <w:rPr>
          <w:rFonts w:ascii="72" w:hAnsi="72" w:cs="72" w:eastAsia="72"/>
          <w:b w:val="0"/>
          <w:sz w:val="20"/>
        </w:rPr>
        <w:t xml:space="preserve">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20. Testes Automatizados</w:t>
      </w:r>
    </w:p>
    <w:p>
      <w:pPr/>
      <w:r>
        <w:rPr>
          <w:rFonts w:ascii="72" w:hAnsi="72" w:cs="72" w:eastAsia="72"/>
          <w:b w:val="0"/>
          <w:sz w:val="20"/>
        </w:rPr>
        <w:t xml:space="preserve">72 testes na versão JavaScript e 74 na TypeScript (</w:t>
      </w:r>
      <w:r>
        <w:rPr>
          <w:rFonts w:ascii="Consolas" w:hAnsi="Consolas" w:cs="Consolas" w:eastAsia="Consolas"/>
          <w:b w:val="0"/>
          <w:sz w:val="18"/>
        </w:rPr>
        <w:t xml:space="preserve">node:test</w:t>
      </w:r>
      <w:r>
        <w:rPr>
          <w:rFonts w:ascii="72" w:hAnsi="72" w:cs="72" w:eastAsia="72"/>
          <w:b w:val="0"/>
          <w:sz w:val="20"/>
        </w:rPr>
        <w:t xml:space="preserve"> + </w:t>
      </w:r>
      <w:r>
        <w:rPr>
          <w:rFonts w:ascii="Consolas" w:hAnsi="Consolas" w:cs="Consolas" w:eastAsia="Consolas"/>
          <w:b w:val="0"/>
          <w:sz w:val="18"/>
        </w:rPr>
        <w:t xml:space="preserve">@cap-js/cds-test</w:t>
      </w:r>
      <w:r>
        <w:rPr>
          <w:rFonts w:ascii="72" w:hAnsi="72" w:cs="72" w:eastAsia="72"/>
          <w:b w:val="0"/>
          <w:sz w:val="20"/>
        </w:rPr>
        <w:t xml:space="preserve">), com um servidor ViaCEP falso local (sem rede externa) e um gerador de </w:t>
      </w:r>
      <w:r>
        <w:rPr>
          <w:rFonts w:ascii="Consolas" w:hAnsi="Consolas" w:cs="Consolas" w:eastAsia="Consolas"/>
          <w:b w:val="0"/>
          <w:sz w:val="18"/>
        </w:rPr>
        <w:t xml:space="preserve">.xlsx</w:t>
      </w:r>
      <w:r>
        <w:rPr>
          <w:rFonts w:ascii="72" w:hAnsi="72" w:cs="72" w:eastAsia="72"/>
          <w:b w:val="0"/>
          <w:sz w:val="20"/>
        </w:rPr>
        <w:t xml:space="preserve"> mínimo. São permanentes: devem ser mantidos e ajustados junto com as regras de negócio.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Arquivo</w:t>
            </w:r>
          </w:p>
        </w:tc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Cobertura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unidade.test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CPF, e-mail, telefone, imagens, status de estoque, SKU, pagamento simulado, leitor XLSX/CSV (inclusive o limite do conteúdo descompactado)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clientes.test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Rascunho, ViaCEP, CEP geral, CEP único, endereço principal, CPF, autorização (inclusive Permissoes), exclusão, foto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estoque.test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SKU, disponibilidade e status, concorrência com edição, inativação, exclusão e Permissoes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pedidos.test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Registro com reserva, edição pela diferença, pagamento, aprovação, cancelamento (inclusive ações recusadas no rascunho e ações com o pedido alterado por outra operação), reembolso, campos somente leitura (cliente e pagamento)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reembolsos.test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Aprovar, rejeitar (motivo obrigatório), decisão única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importacao.test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Clientes, estoque e pedidos (tudo ou nada), nomes e pedidos já importados recusados e modelos de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docs/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analitico.test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Agregações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$apply</w:t>
            </w:r>
            <w:r>
              <w:rPr>
                <w:rFonts w:ascii="72" w:hAnsi="72" w:cs="72" w:eastAsia="72"/>
                <w:b w:val="0"/>
                <w:sz w:val="18"/>
              </w:rPr>
              <w:t xml:space="preserve"> dos quatro domínios</w:t>
            </w:r>
          </w:p>
        </w:tc>
      </w:tr>
    </w:tbl>
    <w:p/>
    <w:p>
      <w:pPr/>
      <w:r>
        <w:rPr>
          <w:rFonts w:ascii="72" w:hAnsi="72" w:cs="72" w:eastAsia="72"/>
          <w:b w:val="0"/>
          <w:sz w:val="20"/>
        </w:rPr>
        <w:t xml:space="preserve">As apps de análise têm testes </w:t>
      </w:r>
      <w:r>
        <w:rPr>
          <w:rFonts w:ascii="72" w:hAnsi="72" w:cs="72" w:eastAsia="72"/>
          <w:b/>
          <w:sz w:val="20"/>
        </w:rPr>
        <w:t>QUnit</w:t>
      </w:r>
      <w:r>
        <w:rPr>
          <w:rFonts w:ascii="72" w:hAnsi="72" w:cs="72" w:eastAsia="72"/>
          <w:b w:val="0"/>
          <w:sz w:val="20"/>
        </w:rPr>
        <w:t xml:space="preserve"> (</w:t>
      </w:r>
      <w:r>
        <w:rPr>
          <w:rFonts w:ascii="Consolas" w:hAnsi="Consolas" w:cs="Consolas" w:eastAsia="Consolas"/>
          <w:b w:val="0"/>
          <w:sz w:val="18"/>
        </w:rPr>
        <w:t>app/analise-*/webapp/test/unit</w:t>
      </w:r>
      <w:r>
        <w:rPr>
          <w:rFonts w:ascii="72" w:hAnsi="72" w:cs="72" w:eastAsia="72"/>
          <w:b w:val="0"/>
          <w:sz w:val="20"/>
        </w:rPr>
        <w:t>) do catálogo de cenários (</w:t>
      </w:r>
      <w:r>
        <w:rPr>
          <w:rFonts w:ascii="Consolas" w:hAnsi="Consolas" w:cs="Consolas" w:eastAsia="Consolas"/>
          <w:b w:val="0"/>
          <w:sz w:val="18"/>
        </w:rPr>
        <w:t>Scenarios</w:t>
      </w:r>
      <w:r>
        <w:rPr>
          <w:rFonts w:ascii="72" w:hAnsi="72" w:cs="72" w:eastAsia="72"/>
          <w:b w:val="0"/>
          <w:sz w:val="20"/>
        </w:rPr>
        <w:t>) e da montagem das consultas (</w:t>
      </w:r>
      <w:r>
        <w:rPr>
          <w:rFonts w:ascii="Consolas" w:hAnsi="Consolas" w:cs="Consolas" w:eastAsia="Consolas"/>
          <w:b w:val="0"/>
          <w:sz w:val="18"/>
        </w:rPr>
        <w:t>AnalyticsQuery</w:t>
      </w:r>
      <w:r>
        <w:rPr>
          <w:rFonts w:ascii="72" w:hAnsi="72" w:cs="72" w:eastAsia="72"/>
          <w:b w:val="0"/>
          <w:sz w:val="20"/>
        </w:rPr>
        <w:t xml:space="preserve">), abertos no navegador com o servidor em execução: </w:t>
      </w:r>
      <w:r>
        <w:rPr>
          <w:rFonts w:ascii="Consolas" w:hAnsi="Consolas" w:cs="Consolas" w:eastAsia="Consolas"/>
          <w:b w:val="0"/>
          <w:sz w:val="18"/>
        </w:rPr>
        <w:t>/&lt;app&gt;/test/testsuite.qunit.html</w:t>
      </w:r>
      <w:r>
        <w:rPr>
          <w:rFonts w:ascii="72" w:hAnsi="72" w:cs="72" w:eastAsia="72"/>
          <w:b w:val="0"/>
          <w:sz w:val="20"/>
        </w:rPr>
        <w:t xml:space="preserve"> (ex.: </w:t>
      </w:r>
      <w:r>
        <w:rPr>
          <w:rFonts w:ascii="Consolas" w:hAnsi="Consolas" w:cs="Consolas" w:eastAsia="Consolas"/>
          <w:b w:val="0"/>
          <w:sz w:val="18"/>
        </w:rPr>
        <w:t>/analisepedidos/test/testsuite.qunit.html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21. Estrutura do Repositório</w:t>
      </w:r>
    </w:p>
    <w:p>
      <w:pPr>
        <w:pStyle w:val="SemEspaamento"/>
        <w:shd w:val="clear" w:color="auto" w:fill="F2F2F2"/>
      </w:pPr>
      <w:r>
        <w:rPr>
          <w:rFonts w:ascii="Consolas" w:hAnsi="Consolas" w:cs="Consolas" w:eastAsia="Consolas"/>
          <w:sz w:val="16"/>
        </w:rPr>
        <w:t>sap-cap-nodejs-pedidos-de-compras-app/</w:t>
        <w:br/>
      </w:r>
      <w:r>
        <w:rPr>
          <w:rFonts w:ascii="Consolas" w:hAnsi="Consolas" w:cs="Consolas" w:eastAsia="Consolas"/>
          <w:sz w:val="16"/>
        </w:rPr>
        <w:t>├── docs/</w:t>
        <w:br/>
      </w:r>
      <w:r>
        <w:rPr>
          <w:rFonts w:ascii="Consolas" w:hAnsi="Consolas" w:cs="Consolas" w:eastAsia="Consolas"/>
          <w:sz w:val="16"/>
        </w:rPr>
        <w:t>│   ├── especificacao-tecnica.md      esta especificação</w:t>
        <w:br/>
      </w:r>
      <w:r>
        <w:rPr>
          <w:rFonts w:ascii="Consolas" w:hAnsi="Consolas" w:cs="Consolas" w:eastAsia="Consolas"/>
          <w:sz w:val="16"/>
        </w:rPr>
        <w:t>│   ├── especificacao-tecnica.docx    a mesma especificação em Word</w:t>
        <w:br/>
      </w:r>
      <w:r>
        <w:rPr>
          <w:rFonts w:ascii="Consolas" w:hAnsi="Consolas" w:cs="Consolas" w:eastAsia="Consolas"/>
          <w:sz w:val="16"/>
        </w:rPr>
        <w:t>│   └── modelos-importacao/           modelos .xlsx e .csv de clientes, estoque e pedidos</w:t>
        <w:br/>
      </w:r>
      <w:r>
        <w:rPr>
          <w:rFonts w:ascii="Consolas" w:hAnsi="Consolas" w:cs="Consolas" w:eastAsia="Consolas"/>
          <w:sz w:val="16"/>
        </w:rPr>
        <w:t>├── nodejs-padrao/                    implementação em JavaScript</w:t>
        <w:br/>
      </w:r>
      <w:r>
        <w:rPr>
          <w:rFonts w:ascii="Consolas" w:hAnsi="Consolas" w:cs="Consolas" w:eastAsia="Consolas"/>
          <w:sz w:val="16"/>
        </w:rPr>
        <w:t>└── nodejs-typescript/                implementação em TypeScript</w:t>
      </w:r>
    </w:p>
    <w:p/>
    <w:p>
      <w:pPr/>
      <w:r>
        <w:rPr>
          <w:rFonts w:ascii="72" w:hAnsi="72" w:cs="72" w:eastAsia="72"/>
          <w:b w:val="0"/>
          <w:sz w:val="20"/>
        </w:rPr>
        <w:t>Estrutura de cada implementação (as diferenças estão marcadas):</w:t>
      </w:r>
    </w:p>
    <w:p>
      <w:pPr>
        <w:pStyle w:val="SemEspaamento"/>
        <w:shd w:val="clear" w:color="auto" w:fill="F2F2F2"/>
      </w:pPr>
      <w:r>
        <w:rPr>
          <w:rFonts w:ascii="Consolas" w:hAnsi="Consolas" w:cs="Consolas" w:eastAsia="Consolas"/>
          <w:sz w:val="16"/>
        </w:rPr>
        <w:t>├── _i18n/messages.properties         mensagens de negócio</w:t>
        <w:br/>
      </w:r>
      <w:r>
        <w:rPr>
          <w:rFonts w:ascii="Consolas" w:hAnsi="Consolas" w:cs="Consolas" w:eastAsia="Consolas"/>
          <w:sz w:val="16"/>
        </w:rPr>
        <w:t>├── app/</w:t>
        <w:br/>
      </w:r>
      <w:r>
        <w:rPr>
          <w:rFonts w:ascii="Consolas" w:hAnsi="Consolas" w:cs="Consolas" w:eastAsia="Consolas"/>
          <w:sz w:val="16"/>
        </w:rPr>
        <w:t>│   ├── common.cds                    rótulos, textos de CodeList, campos somente leitura</w:t>
        <w:br/>
      </w:r>
      <w:r>
        <w:rPr>
          <w:rFonts w:ascii="Consolas" w:hAnsi="Consolas" w:cs="Consolas" w:eastAsia="Consolas"/>
          <w:sz w:val="16"/>
        </w:rPr>
        <w:t>│   ├── services.cds                  reúne as anotações das apps</w:t>
        <w:br/>
      </w:r>
      <w:r>
        <w:rPr>
          <w:rFonts w:ascii="Consolas" w:hAnsi="Consolas" w:cs="Consolas" w:eastAsia="Consolas"/>
          <w:sz w:val="16"/>
        </w:rPr>
        <w:t>│   ├── gestao-clientes/              Fiori Elements (annotations.cds + webapp/, com webapp/ext/ImportarPlanilha.js)</w:t>
        <w:br/>
      </w:r>
      <w:r>
        <w:rPr>
          <w:rFonts w:ascii="Consolas" w:hAnsi="Consolas" w:cs="Consolas" w:eastAsia="Consolas"/>
          <w:sz w:val="16"/>
        </w:rPr>
        <w:t>│   ├── gestao-estoque/               Fiori Elements (+ importação)</w:t>
        <w:br/>
      </w:r>
      <w:r>
        <w:rPr>
          <w:rFonts w:ascii="Consolas" w:hAnsi="Consolas" w:cs="Consolas" w:eastAsia="Consolas"/>
          <w:sz w:val="16"/>
        </w:rPr>
        <w:t>│   ├── pedidos-compras/              Fiori Elements (+ importação e webapp/ext/EfetuarPagamento.js)</w:t>
        <w:br/>
      </w:r>
      <w:r>
        <w:rPr>
          <w:rFonts w:ascii="Consolas" w:hAnsi="Consolas" w:cs="Consolas" w:eastAsia="Consolas"/>
          <w:sz w:val="16"/>
        </w:rPr>
        <w:t>│   ├── gestao-reembolsos/            Fiori Elements</w:t>
        <w:br/>
      </w:r>
      <w:r>
        <w:rPr>
          <w:rFonts w:ascii="Consolas" w:hAnsi="Consolas" w:cs="Consolas" w:eastAsia="Consolas"/>
          <w:sz w:val="16"/>
        </w:rPr>
        <w:t>│   ├── analise-pedidos/              SAPUI5 freestyle: Análise de Pedidos de Compras</w:t>
        <w:br/>
      </w:r>
      <w:r>
        <w:rPr>
          <w:rFonts w:ascii="Consolas" w:hAnsi="Consolas" w:cs="Consolas" w:eastAsia="Consolas"/>
          <w:sz w:val="16"/>
        </w:rPr>
        <w:t>│   ├── analise-clientes/             SAPUI5 freestyle: Análise de Clientes</w:t>
        <w:br/>
      </w:r>
      <w:r>
        <w:rPr>
          <w:rFonts w:ascii="Consolas" w:hAnsi="Consolas" w:cs="Consolas" w:eastAsia="Consolas"/>
          <w:sz w:val="16"/>
        </w:rPr>
        <w:t>│   ├── analise-estoque/              SAPUI5 freestyle: Análise de Itens do Estoque</w:t>
        <w:br/>
      </w:r>
      <w:r>
        <w:rPr>
          <w:rFonts w:ascii="Consolas" w:hAnsi="Consolas" w:cs="Consolas" w:eastAsia="Consolas"/>
          <w:sz w:val="16"/>
        </w:rPr>
        <w:t>│   ├── analise-reembolsos/           SAPUI5 freestyle: Análise de Pedidos de Reembolsos</w:t>
        <w:br/>
      </w:r>
      <w:r>
        <w:rPr>
          <w:rFonts w:ascii="Consolas" w:hAnsi="Consolas" w:cs="Consolas" w:eastAsia="Consolas"/>
          <w:sz w:val="16"/>
        </w:rPr>
        <w:t>│   ├── launchpad.html                sandbox do Fiori launchpad</w:t>
        <w:br/>
      </w:r>
      <w:r>
        <w:rPr>
          <w:rFonts w:ascii="Consolas" w:hAnsi="Consolas" w:cs="Consolas" w:eastAsia="Consolas"/>
          <w:sz w:val="16"/>
        </w:rPr>
        <w:t>│   └── launchpad/                    configuração e inicialização do launchpad</w:t>
        <w:br/>
      </w:r>
      <w:r>
        <w:rPr>
          <w:rFonts w:ascii="Consolas" w:hAnsi="Consolas" w:cs="Consolas" w:eastAsia="Consolas"/>
          <w:sz w:val="16"/>
        </w:rPr>
        <w:t>├── db/</w:t>
        <w:br/>
      </w:r>
      <w:r>
        <w:rPr>
          <w:rFonts w:ascii="Consolas" w:hAnsi="Consolas" w:cs="Consolas" w:eastAsia="Consolas"/>
          <w:sz w:val="16"/>
        </w:rPr>
        <w:t>│   ├── common.cds                    tipos e CodeLists</w:t>
        <w:br/>
      </w:r>
      <w:r>
        <w:rPr>
          <w:rFonts w:ascii="Consolas" w:hAnsi="Consolas" w:cs="Consolas" w:eastAsia="Consolas"/>
          <w:sz w:val="16"/>
        </w:rPr>
        <w:t>│   ├── schema.cds                    entidades</w:t>
        <w:br/>
      </w:r>
      <w:r>
        <w:rPr>
          <w:rFonts w:ascii="Consolas" w:hAnsi="Consolas" w:cs="Consolas" w:eastAsia="Consolas"/>
          <w:sz w:val="16"/>
        </w:rPr>
        <w:t>│   └── data/                         CodeLists e dados de demonstração (CSV)</w:t>
        <w:br/>
      </w:r>
      <w:r>
        <w:rPr>
          <w:rFonts w:ascii="Consolas" w:hAnsi="Consolas" w:cs="Consolas" w:eastAsia="Consolas"/>
          <w:sz w:val="16"/>
        </w:rPr>
        <w:t>├── srv/</w:t>
        <w:br/>
      </w:r>
      <w:r>
        <w:rPr>
          <w:rFonts w:ascii="Consolas" w:hAnsi="Consolas" w:cs="Consolas" w:eastAsia="Consolas"/>
          <w:sz w:val="16"/>
        </w:rPr>
        <w:t>│   ├── *-service.cds                 serviços (um por aplicação) + analitico-service.cds</w:t>
        <w:br/>
      </w:r>
      <w:r>
        <w:rPr>
          <w:rFonts w:ascii="Consolas" w:hAnsi="Consolas" w:cs="Consolas" w:eastAsia="Consolas"/>
          <w:sz w:val="16"/>
        </w:rPr>
        <w:t>│   ├── *-service.js | *.ts           handlers</w:t>
        <w:br/>
      </w:r>
      <w:r>
        <w:rPr>
          <w:rFonts w:ascii="Consolas" w:hAnsi="Consolas" w:cs="Consolas" w:eastAsia="Consolas"/>
          <w:sz w:val="16"/>
        </w:rPr>
        <w:t>│   ├── validacoes.cds                @mandatory / @assert</w:t>
        <w:br/>
      </w:r>
      <w:r>
        <w:rPr>
          <w:rFonts w:ascii="Consolas" w:hAnsi="Consolas" w:cs="Consolas" w:eastAsia="Consolas"/>
          <w:sz w:val="16"/>
        </w:rPr>
        <w:t>│   ├── typer.cds                     (só TypeScript) nomes dos tipos gerados</w:t>
        <w:br/>
      </w:r>
      <w:r>
        <w:rPr>
          <w:rFonts w:ascii="Consolas" w:hAnsi="Consolas" w:cs="Consolas" w:eastAsia="Consolas"/>
          <w:sz w:val="16"/>
        </w:rPr>
        <w:t>│   └── lib/                          regras de domínio</w:t>
        <w:br/>
      </w:r>
      <w:r>
        <w:rPr>
          <w:rFonts w:ascii="Consolas" w:hAnsi="Consolas" w:cs="Consolas" w:eastAsia="Consolas"/>
          <w:sz w:val="16"/>
        </w:rPr>
        <w:t>├── scripts/gerar-dados-demo.js | .ts gerador dos CSVs de demonstração</w:t>
        <w:br/>
      </w:r>
      <w:r>
        <w:rPr>
          <w:rFonts w:ascii="Consolas" w:hAnsi="Consolas" w:cs="Consolas" w:eastAsia="Consolas"/>
          <w:sz w:val="16"/>
        </w:rPr>
        <w:t>├── test/                             testes automatizados e apoio</w:t>
        <w:br/>
      </w:r>
      <w:r>
        <w:rPr>
          <w:rFonts w:ascii="Consolas" w:hAnsi="Consolas" w:cs="Consolas" w:eastAsia="Consolas"/>
          <w:sz w:val="16"/>
        </w:rPr>
        <w:t>├── tsconfig*.json                    (só TypeScript) verificação de tipos e build</w:t>
        <w:br/>
      </w:r>
      <w:r>
        <w:rPr>
          <w:rFonts w:ascii="Consolas" w:hAnsi="Consolas" w:cs="Consolas" w:eastAsia="Consolas"/>
          <w:sz w:val="16"/>
        </w:rPr>
        <w:t>└── package.json</w:t>
      </w:r>
    </w:p>
    <w:p/>
    <w:p>
      <w:pPr>
        <w:pStyle w:val="Ttulo1"/>
      </w:pPr>
      <w:r>
        <w:rPr>
          <w:rFonts w:ascii="72" w:hAnsi="72" w:cs="72" w:eastAsia="72"/>
          <w:b w:val="0"/>
          <w:sz w:val="32"/>
        </w:rPr>
        <w:t xml:space="preserve">22. Histórico de Revisões desta Especificação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22.1 O que mudou da versão 1 para a 2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Tema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Versão 1 (planejada)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Versão 2 (implementada)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Status do pedido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CRIADO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AGUARDANDO_PAGAMENTO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AGUARDANDO_APROVACAO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FINALIZADO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CANCELADO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AGUARDANDO_APROVACAO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PROCESSANDO_REEMBOLSO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CANCELADO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FINALIZADO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Registro do pedido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Action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confirmarPedido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 Salvar do rascunho registra e reserva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Pagamento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Action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simularPagamentoPedido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(com nome do titular), retornando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Pagamentos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Action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efetuarPagamento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(método, número, validade, CVV), retornando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Pedidos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Cancelamento de pedido pago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Cancelava direto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Abre reembolso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PROCESSANDO_REEMBOLSO</w:t>
            </w:r>
            <w:r>
              <w:rPr>
                <w:rFonts w:ascii="72" w:hAnsi="72" w:cs="72" w:eastAsia="72"/>
                <w:b w:val="0"/>
                <w:sz w:val="18"/>
              </w:rPr>
              <w:t>) e app Gestão de Reembolsos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Status do pagamento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PENDENTE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APROVADO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RECUSADO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+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DEVOLVIDO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; réplica em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Pedidos.statusPagamento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Edição após reserva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Opcional (recomendação de bloquear)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Permitida em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  <w:r>
              <w:rPr>
                <w:rFonts w:ascii="72" w:hAnsi="72" w:cs="72" w:eastAsia="72"/>
                <w:b w:val="0"/>
                <w:sz w:val="18"/>
              </w:rPr>
              <w:t>, com ajuste pela diferença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Exclusão de pedido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Permitida em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CRIADO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Pedido registrado nunca é excluído (só o rascunho é descartado)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SKU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CCC-NNN-DDD-0001</w:t>
            </w:r>
            <w:r>
              <w:rPr>
                <w:rFonts w:ascii="72" w:hAnsi="72" w:cs="72" w:eastAsia="72"/>
                <w:b w:val="0"/>
                <w:sz w:val="18"/>
              </w:rPr>
              <w:t xml:space="preserve"> (categoria, nome, descrição)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SKU-&lt;3 letras da categoria&gt;-&lt;10 dígitos&gt;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CodeLists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StatusItensEstoque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StatusPedidos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StatusPagamentos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StatusEstoque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StatusPedido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StatusPagamento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StatusReembolso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Calculados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virtual</w:t>
            </w:r>
            <w:r>
              <w:rPr>
                <w:rFonts w:ascii="72" w:hAnsi="72" w:cs="72" w:eastAsia="72"/>
                <w:b w:val="0"/>
                <w:sz w:val="18"/>
              </w:rPr>
              <w:t xml:space="preserve"> preenchidos em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after READ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Elementos calculados no banco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qtdeDisponivel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statusEstoque</w:t>
            </w:r>
            <w:r>
              <w:rPr>
                <w:rFonts w:ascii="72" w:hAnsi="72" w:cs="72" w:eastAsia="72"/>
                <w:b w:val="0"/>
                <w:sz w:val="18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stored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Fotos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JPEG ou PNG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JPEG, PNG ou WEBP, com assinatura binária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Itens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Peso e dimensões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Não modelados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Endereço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enderecoPrincipal</w:t>
            </w:r>
            <w:r>
              <w:rPr>
                <w:rFonts w:ascii="72" w:hAnsi="72" w:cs="72" w:eastAsia="72"/>
                <w:b w:val="0"/>
                <w:sz w:val="18"/>
              </w:rPr>
              <w:t xml:space="preserve"> (Boolean)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principal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cepGeral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cepStatus</w:t>
            </w:r>
            <w:r>
              <w:rPr>
                <w:rFonts w:ascii="72" w:hAnsi="72" w:cs="72" w:eastAsia="72"/>
                <w:b w:val="0"/>
                <w:sz w:val="18"/>
              </w:rPr>
              <w:t>, CEP geral e reaproveitamento de CEP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Papéis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PedidosCompras.Comum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PedidosCompras.Admin</w:t>
            </w:r>
            <w:r>
              <w:rPr>
                <w:rFonts w:ascii="72" w:hAnsi="72" w:cs="72" w:eastAsia="72"/>
                <w:b w:val="0"/>
                <w:sz w:val="18"/>
              </w:rPr>
              <w:t xml:space="preserve">, usuários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Comum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Admin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Papéis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Comum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Admin</w:t>
            </w:r>
            <w:r>
              <w:rPr>
                <w:rFonts w:ascii="72" w:hAnsi="72" w:cs="72" w:eastAsia="72"/>
                <w:b w:val="0"/>
                <w:sz w:val="18"/>
              </w:rPr>
              <w:t xml:space="preserve">, usuários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comum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admin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Interface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App única com navegação interna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8 apps independentes (4 de gestão, 4 de análise) + launchpad com navegação entre elas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Novos recursos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Reembolsos, importação por planilha, camada analítica, dados de demonstração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Testes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Fora do escopo inicial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68 testes automatizados por versão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Linguagem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Node.js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JavaScript e TypeScript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Estrutura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srv/handlers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srv/utils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.cdsrc.json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mta.yaml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xs-security.json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Um serviço por app,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srv/lib</w:t>
            </w:r>
            <w:r>
              <w:rPr>
                <w:rFonts w:ascii="72" w:hAnsi="72" w:cs="72" w:eastAsia="72"/>
                <w:b w:val="0"/>
                <w:sz w:val="18"/>
              </w:rPr>
              <w:t xml:space="preserve">, configuração no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package.json</w:t>
            </w:r>
            <w:r>
              <w:rPr>
                <w:rFonts w:ascii="72" w:hAnsi="72" w:cs="72" w:eastAsia="72"/>
                <w:b w:val="0"/>
                <w:sz w:val="18"/>
              </w:rPr>
              <w:t>; MTA e XSUAA pendentes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22.2 Revisão 2.1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Tema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Versão 2.0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Versão 2.1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Campos do pedido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Dados do cliente e pagamento apareciam editáveis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Só o Cliente (na criação) e os itens são informados; dados do cliente vêm da associação; pagamento e snapshots somente leitura; observação somente leitura na tela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Navegação entre apps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Cliente e item do pedido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Pedido → Cliente (Cliente, CPF) e Item (Item, SKU); Reembolso → Pedido e Cliente (Cliente, CPF), abrindo direto o registro (seção 15.4)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Importação de pedidos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A mesma planilha podia ser importada várias vezes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referenciaImportacao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(coluna Pedido) como chave de idempotência por cliente (seção 13.2)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Testes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63 por versão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68 por versão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22.3 Revisão 2.2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Tema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Versão 2.1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Versão 2.2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Análises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Uma app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analise-compras</w:t>
            </w:r>
            <w:r>
              <w:rPr>
                <w:rFonts w:ascii="72" w:hAnsi="72" w:cs="72" w:eastAsia="72"/>
                <w:b w:val="0"/>
                <w:sz w:val="18"/>
              </w:rPr>
              <w:t>) com seletor de domínio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Quatro apps, uma por domínio, cada uma com o seu tile e o botão </w:t>
            </w:r>
            <w:r>
              <w:rPr>
                <w:rFonts w:ascii="72" w:hAnsi="72" w:cs="72" w:eastAsia="72"/>
                <w:b w:val="0"/>
                <w:i/>
                <w:sz w:val="18"/>
              </w:rPr>
              <w:t>Abrir gestão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(seção 14)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Testes QUnit das análises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Desatualizados (nomes de campo antigos)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Reescritos por domínio, todos passando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Efetuar Pagamento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Diálogo padrão do Fiori Elements, sem máscara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Diálogo próprio com máscara no cartão, validade e CVV (seção 15.3)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Object Pages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Item histórico sem conteúdo; snapshots e reembolso sem link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Object Page do item no encerramento; links do snapshot do cliente e dos itens; link do pedido para o reembolso (seção 15.4)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Launchpad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Cinco tiles; links por objeto semântico podiam não aparecer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Oito tiles; resolução de </w:t>
            </w:r>
            <w:r>
              <w:rPr>
                <w:rFonts w:ascii="72" w:hAnsi="72" w:cs="72" w:eastAsia="72"/>
                <w:b w:val="0"/>
                <w:i/>
                <w:sz w:val="18"/>
              </w:rPr>
              <w:t>intents</w:t>
            </w:r>
            <w:r>
              <w:rPr>
                <w:rFonts w:ascii="72" w:hAnsi="72" w:cs="72" w:eastAsia="72"/>
                <w:b w:val="0"/>
                <w:sz w:val="18"/>
              </w:rPr>
              <w:t xml:space="preserve"> no cliente ligada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22.4 Revisão 2.3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Tema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 xml:space="preserve">Versão 2.2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 xml:space="preserve">Versão 2.3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Permissões na UI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O usuário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 xml:space="preserve">Comum</w:t>
            </w:r>
            <w:r>
              <w:rPr>
                <w:rFonts w:ascii="72" w:hAnsi="72" w:cs="72" w:eastAsia="72"/>
                <w:b w:val="0"/>
                <w:sz w:val="18"/>
              </w:rPr>
              <w:t xml:space="preserve"> via Criar, Editar, Excluir e Importar em Clientes e Estoque (o backend recusava)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Singleton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 xml:space="preserve">Permissoes</w:t>
            </w:r>
            <w:r>
              <w:rPr>
                <w:rFonts w:ascii="72" w:hAnsi="72" w:cs="72" w:eastAsia="72"/>
                <w:b w:val="0"/>
                <w:sz w:val="18"/>
              </w:rPr>
              <w:t xml:space="preserve"> esconde essas opções (seção 4)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Ações no rascunho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Chamadas sobre o rascunho respondiam HTTP 501 (sem handler)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HTTP 409 com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 xml:space="preserve">ACAO_SOMENTE_ATIVO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(seção 8.4)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Importação de estoque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Nome já cadastrado comparado com diferença de maiúsculas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Comparado sem diferenciar maiúsculas de minúsculas (seção 13.2)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Leitor de .xlsx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Sem limite para o conteúdo descompactado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Até 50 MB por parte descompactada (seção 13.1)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Código-fonte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Funções com documentação parcial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Comentários explicam a aplicação CAP; todas as funções documentadas (JSDoc/TSDoc)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Testes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68 por versão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71 (JavaScript) e 73 (TypeScript)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22.5 Revisão 2.4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Tema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 xml:space="preserve">Versão 2.3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 xml:space="preserve">Versão 2.4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Ações simultâneas no pedido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A ação mudava o status no fim, sem conferir o status lido; um segundo cancelamento simultâneo liberava a reserva de novo (consumindo reservas de outros pedidos)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Transição de status atômica no início de cada ação; a ação que perde a corrida recebe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 xml:space="preserve">PEDIDO_ALTERADO_CONCORRENTE</w:t>
            </w:r>
            <w:r>
              <w:rPr>
                <w:rFonts w:ascii="72" w:hAnsi="72" w:cs="72" w:eastAsia="72"/>
                <w:b w:val="0"/>
                <w:sz w:val="18"/>
              </w:rPr>
              <w:t xml:space="preserve"> sem efeito (seção 10)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Decisão do reembolso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Gravada depois do lado do pedido, sem conferir a solicitação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Gravada primeiro, só com a solicitação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 xml:space="preserve">PENDENTE</w:t>
            </w:r>
            <w:r>
              <w:rPr>
                <w:rFonts w:ascii="72" w:hAnsi="72" w:cs="72" w:eastAsia="72"/>
                <w:b w:val="0"/>
                <w:sz w:val="18"/>
              </w:rPr>
              <w:t xml:space="preserve"> (seção 10)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Pagar e aprovar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Regras no handler do serviço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Em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 xml:space="preserve">srv/lib/pedidos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 xml:space="preserve">efetuarPagamento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 xml:space="preserve">finalizarPedido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), como o cancelamento (seção 7.2)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Depuração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 xml:space="preserve">launch.json</w:t>
            </w:r>
            <w:r>
              <w:rPr>
                <w:rFonts w:ascii="72" w:hAnsi="72" w:cs="72" w:eastAsia="72"/>
                <w:b w:val="0"/>
                <w:sz w:val="18"/>
              </w:rPr>
              <w:t xml:space="preserve"> dependia do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 xml:space="preserve">cds</w:t>
            </w:r>
            <w:r>
              <w:rPr>
                <w:rFonts w:ascii="72" w:hAnsi="72" w:cs="72" w:eastAsia="72"/>
                <w:b w:val="0"/>
                <w:sz w:val="18"/>
              </w:rPr>
              <w:t xml:space="preserve"> global e, no TypeScript, não carregava os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 xml:space="preserve">.ts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Configurações de servidor e testes nas duas implementações (seção 19.1)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Testes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71 (JavaScript) e 73 (TypeScript)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72 (JavaScript) e 74 (TypeScript)</w:t>
            </w:r>
          </w:p>
        </w:tc>
      </w:tr>
    </w:tbl>
    <w:p/>
    <w:p>
      <w:pPr>
        <w:pStyle w:val="Ttulo1"/>
      </w:pPr>
      <w:r>
        <w:rPr>
          <w:rFonts w:ascii="72" w:hAnsi="72" w:cs="72" w:eastAsia="72"/>
          <w:b w:val="0"/>
          <w:sz w:val="32"/>
        </w:rPr>
        <w:t>23. Pendências e Backlog</w:t>
      </w:r>
    </w:p>
    <w:p>
      <w:pPr/>
      <w:r>
        <w:rPr>
          <w:rFonts w:ascii="72" w:hAnsi="72" w:cs="72" w:eastAsia="72"/>
          <w:b/>
          <w:sz w:val="20"/>
        </w:rPr>
        <w:t>Implantação (pendente)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SAP HANA Cloud: </w:t>
      </w:r>
      <w:r>
        <w:rPr>
          <w:rFonts w:ascii="Consolas" w:hAnsi="Consolas" w:cs="Consolas" w:eastAsia="Consolas"/>
          <w:b w:val="0"/>
          <w:sz w:val="18"/>
        </w:rPr>
        <w:t>cds add hana</w:t>
      </w:r>
      <w:r>
        <w:rPr>
          <w:rFonts w:ascii="72" w:hAnsi="72" w:cs="72" w:eastAsia="72"/>
          <w:b w:val="0"/>
          <w:sz w:val="20"/>
        </w:rPr>
        <w:t xml:space="preserve"> e perfil </w:t>
      </w:r>
      <w:r>
        <w:rPr>
          <w:rFonts w:ascii="Consolas" w:hAnsi="Consolas" w:cs="Consolas" w:eastAsia="Consolas"/>
          <w:b w:val="0"/>
          <w:sz w:val="18"/>
        </w:rPr>
        <w:t>[production]</w:t>
      </w:r>
      <w:r>
        <w:rPr>
          <w:rFonts w:ascii="72" w:hAnsi="72" w:cs="72" w:eastAsia="72"/>
          <w:b w:val="0"/>
          <w:sz w:val="20"/>
        </w:rPr>
        <w:t>. O modelo usa apenas funções portáveis do CAP (</w:t>
      </w:r>
      <w:r>
        <w:rPr>
          <w:rFonts w:ascii="Consolas" w:hAnsi="Consolas" w:cs="Consolas" w:eastAsia="Consolas"/>
          <w:b w:val="0"/>
          <w:sz w:val="18"/>
        </w:rPr>
        <w:t>substring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length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year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month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case</w:t>
      </w:r>
      <w:r>
        <w:rPr>
          <w:rFonts w:ascii="72" w:hAnsi="72" w:cs="72" w:eastAsia="72"/>
          <w:b w:val="0"/>
          <w:sz w:val="20"/>
        </w:rPr>
        <w:t>) e colunas geradas, suportadas pelo HANA, mas a execução no HANA ainda não foi testada.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XSUAA (</w:t>
      </w:r>
      <w:r>
        <w:rPr>
          <w:rFonts w:ascii="Consolas" w:hAnsi="Consolas" w:cs="Consolas" w:eastAsia="Consolas"/>
          <w:b w:val="0"/>
          <w:sz w:val="18"/>
        </w:rPr>
        <w:t>xs-security.json</w:t>
      </w:r>
      <w:r>
        <w:rPr>
          <w:rFonts w:ascii="72" w:hAnsi="72" w:cs="72" w:eastAsia="72"/>
          <w:b w:val="0"/>
          <w:sz w:val="20"/>
        </w:rPr>
        <w:t xml:space="preserve"> com os papéis </w:t>
      </w:r>
      <w:r>
        <w:rPr>
          <w:rFonts w:ascii="Consolas" w:hAnsi="Consolas" w:cs="Consolas" w:eastAsia="Consolas"/>
          <w:b w:val="0"/>
          <w:sz w:val="18"/>
        </w:rPr>
        <w:t>Admin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Comum</w:t>
      </w:r>
      <w:r>
        <w:rPr>
          <w:rFonts w:ascii="72" w:hAnsi="72" w:cs="72" w:eastAsia="72"/>
          <w:b w:val="0"/>
          <w:sz w:val="20"/>
        </w:rPr>
        <w:t xml:space="preserve">) e </w:t>
      </w:r>
      <w:r>
        <w:rPr>
          <w:rFonts w:ascii="72" w:hAnsi="72" w:cs="72" w:eastAsia="72"/>
          <w:b w:val="0"/>
          <w:i/>
          <w:sz w:val="20"/>
        </w:rPr>
        <w:t>role collections</w:t>
      </w:r>
      <w:r>
        <w:rPr>
          <w:rFonts w:ascii="72" w:hAnsi="72" w:cs="72" w:eastAsia="72"/>
          <w:b w:val="0"/>
          <w:sz w:val="20"/>
        </w:rPr>
        <w:t xml:space="preserve"> na SAP BTP.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Descritor MTA (</w:t>
      </w:r>
      <w:r>
        <w:rPr>
          <w:rFonts w:ascii="Consolas" w:hAnsi="Consolas" w:cs="Consolas" w:eastAsia="Consolas"/>
          <w:b w:val="0"/>
          <w:sz w:val="18"/>
        </w:rPr>
        <w:t>cds add mta</w:t>
      </w:r>
      <w:r>
        <w:rPr>
          <w:rFonts w:ascii="72" w:hAnsi="72" w:cs="72" w:eastAsia="72"/>
          <w:b w:val="0"/>
          <w:sz w:val="20"/>
        </w:rPr>
        <w:t>) e deploy no Cloud Foundry.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Exposição das apps no SAP Build Work Zone.</w:t>
      </w:r>
    </w:p>
    <w:p>
      <w:pPr/>
      <w:r>
        <w:rPr>
          <w:rFonts w:ascii="72" w:hAnsi="72" w:cs="72" w:eastAsia="72"/>
          <w:b/>
          <w:sz w:val="20"/>
        </w:rPr>
        <w:t>Evoluções futuras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Histórico completo de tentativas de pagamento.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Auditoria de alterações críticas e logs estruturados.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Monitoramento produtivo.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Armazenamento externo de imagens.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Integração real com gateway de pagamento e com serviço de frete.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Estoque mínimo configurável por item.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TypeScript 7 (compilador nativo) quando </w:t>
      </w:r>
      <w:r>
        <w:rPr>
          <w:rFonts w:ascii="Consolas" w:hAnsi="Consolas" w:cs="Consolas" w:eastAsia="Consolas"/>
          <w:b w:val="0"/>
          <w:sz w:val="18"/>
        </w:rPr>
        <w:t>typescript-eslint</w:t>
      </w:r>
      <w:r>
        <w:rPr>
          <w:rFonts w:ascii="72" w:hAnsi="72" w:cs="72" w:eastAsia="72"/>
          <w:b w:val="0"/>
          <w:sz w:val="20"/>
        </w:rPr>
        <w:t xml:space="preserve"> e o plugin ESLint das apps Fiori o suportarem.</w:t>
      </w:r>
    </w:p>
    <w:sectPr w:rsidR="00BB14A8" w:rsidRPr="00BE21D7" w:rsidSect="00767938">
      <w:headerReference w:type="default" r:id="rId33"/>
      <w:pgSz w:w="12240" w:h="15840"/>
      <w:pgMar w:top="1008" w:right="1080" w:bottom="1008" w:left="1080" w:header="340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14E4B0" w14:textId="77777777" w:rsidR="00B8663A" w:rsidRDefault="00B8663A" w:rsidP="00767938">
      <w:pPr>
        <w:spacing w:after="0" w:line="240" w:lineRule="auto"/>
      </w:pPr>
      <w:r>
        <w:separator/>
      </w:r>
    </w:p>
  </w:endnote>
  <w:endnote w:type="continuationSeparator" w:id="0">
    <w:p w14:paraId="6F15481A" w14:textId="77777777" w:rsidR="00B8663A" w:rsidRDefault="00B8663A" w:rsidP="007679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72">
    <w:panose1 w:val="020B0503030000000003"/>
    <w:charset w:val="00"/>
    <w:family w:val="swiss"/>
    <w:pitch w:val="variable"/>
    <w:sig w:usb0="A00002EF" w:usb1="5000205B" w:usb2="00000008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8031A2" w14:textId="77777777" w:rsidR="00B8663A" w:rsidRDefault="00B8663A" w:rsidP="00767938">
      <w:pPr>
        <w:spacing w:after="0" w:line="240" w:lineRule="auto"/>
      </w:pPr>
      <w:r>
        <w:separator/>
      </w:r>
    </w:p>
  </w:footnote>
  <w:footnote w:type="continuationSeparator" w:id="0">
    <w:p w14:paraId="40D3DA8F" w14:textId="77777777" w:rsidR="00B8663A" w:rsidRDefault="00B8663A" w:rsidP="007679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07BDE2" w14:textId="77777777" w:rsidR="00767938" w:rsidRPr="001A5297" w:rsidRDefault="00767938" w:rsidP="00767938">
    <w:pPr>
      <w:spacing w:after="0" w:line="240" w:lineRule="auto"/>
      <w:jc w:val="center"/>
      <w:rPr>
        <w:rFonts w:ascii="72" w:hAnsi="72" w:cs="72"/>
        <w:b/>
        <w:color w:val="0070F2"/>
        <w:sz w:val="40"/>
        <w:lang w:val="pt-BR"/>
      </w:rPr>
    </w:pPr>
    <w:r w:rsidRPr="001A5297">
      <w:rPr>
        <w:rFonts w:ascii="72" w:hAnsi="72" w:cs="72"/>
        <w:b/>
        <w:color w:val="0070F2"/>
        <w:sz w:val="40"/>
        <w:lang w:val="pt-BR"/>
      </w:rPr>
      <w:t>Especificação Técnica</w:t>
    </w:r>
  </w:p>
  <w:p w14:paraId="6D85DBA0" w14:textId="012CDCD3" w:rsidR="00767938" w:rsidRPr="001A5297" w:rsidRDefault="00767938" w:rsidP="00767938">
    <w:pPr>
      <w:spacing w:after="120" w:line="240" w:lineRule="auto"/>
      <w:jc w:val="center"/>
      <w:rPr>
        <w:rFonts w:ascii="72" w:hAnsi="72" w:cs="72"/>
        <w:sz w:val="20"/>
        <w:lang w:val="pt-BR"/>
      </w:rPr>
    </w:pPr>
    <w:r w:rsidRPr="001A5297">
      <w:rPr>
        <w:rFonts w:ascii="72" w:hAnsi="72" w:cs="72"/>
        <w:i/>
        <w:color w:val="595959"/>
        <w:sz w:val="24"/>
        <w:lang w:val="pt-BR"/>
      </w:rPr>
      <w:t>Sistema de Pedidos de Compras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3D568350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0070F2"/>
        <w:sz w:val="16"/>
        <w:szCs w:val="16"/>
      </w:rPr>
    </w:lvl>
  </w:abstractNum>
  <w:num w:numId="1" w16cid:durableId="204996783">
    <w:abstractNumId w:val="8"/>
  </w:num>
  <w:num w:numId="2" w16cid:durableId="179442139">
    <w:abstractNumId w:val="6"/>
  </w:num>
  <w:num w:numId="3" w16cid:durableId="200631876">
    <w:abstractNumId w:val="5"/>
  </w:num>
  <w:num w:numId="4" w16cid:durableId="359552957">
    <w:abstractNumId w:val="4"/>
  </w:num>
  <w:num w:numId="5" w16cid:durableId="654064606">
    <w:abstractNumId w:val="7"/>
  </w:num>
  <w:num w:numId="6" w16cid:durableId="2039770532">
    <w:abstractNumId w:val="3"/>
  </w:num>
  <w:num w:numId="7" w16cid:durableId="1356494742">
    <w:abstractNumId w:val="2"/>
  </w:num>
  <w:num w:numId="8" w16cid:durableId="124472752">
    <w:abstractNumId w:val="1"/>
  </w:num>
  <w:num w:numId="9" w16cid:durableId="21457336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A0464"/>
    <w:rsid w:val="0013716D"/>
    <w:rsid w:val="0015074B"/>
    <w:rsid w:val="00186DAE"/>
    <w:rsid w:val="001A5297"/>
    <w:rsid w:val="001D51DF"/>
    <w:rsid w:val="0029639D"/>
    <w:rsid w:val="002D140A"/>
    <w:rsid w:val="00326F90"/>
    <w:rsid w:val="00345855"/>
    <w:rsid w:val="00457788"/>
    <w:rsid w:val="00540AD1"/>
    <w:rsid w:val="00561BE0"/>
    <w:rsid w:val="00570B1F"/>
    <w:rsid w:val="00574926"/>
    <w:rsid w:val="006F218F"/>
    <w:rsid w:val="00767938"/>
    <w:rsid w:val="00784601"/>
    <w:rsid w:val="00906D0A"/>
    <w:rsid w:val="00954C40"/>
    <w:rsid w:val="00A55665"/>
    <w:rsid w:val="00A714B2"/>
    <w:rsid w:val="00AA1D8D"/>
    <w:rsid w:val="00AB56D9"/>
    <w:rsid w:val="00AC6B5B"/>
    <w:rsid w:val="00AD148A"/>
    <w:rsid w:val="00B3678D"/>
    <w:rsid w:val="00B47730"/>
    <w:rsid w:val="00B8663A"/>
    <w:rsid w:val="00BA3978"/>
    <w:rsid w:val="00BB14A8"/>
    <w:rsid w:val="00BD5CA2"/>
    <w:rsid w:val="00BE21D7"/>
    <w:rsid w:val="00BE290B"/>
    <w:rsid w:val="00C26964"/>
    <w:rsid w:val="00C36352"/>
    <w:rsid w:val="00CB0664"/>
    <w:rsid w:val="00CE6FEC"/>
    <w:rsid w:val="00E26A20"/>
    <w:rsid w:val="00E76026"/>
    <w:rsid w:val="00EF4991"/>
    <w:rsid w:val="00F07559"/>
    <w:rsid w:val="00FC693F"/>
    <w:rsid w:val="00FC748B"/>
    <w:rsid w:val="00FF02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4062061"/>
  <w14:defaultImageDpi w14:val="300"/>
  <w15:docId w15:val="{99C25AEC-F02A-472F-A327-9A987EC4B2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5496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E79"/>
      <w:sz w:val="23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diagramData" Target="diagrams/data2.xml"/><Relationship Id="rId18" Type="http://schemas.openxmlformats.org/officeDocument/2006/relationships/diagramData" Target="diagrams/data3.xml"/><Relationship Id="rId26" Type="http://schemas.openxmlformats.org/officeDocument/2006/relationships/diagramColors" Target="diagrams/colors4.xml"/><Relationship Id="rId3" Type="http://schemas.openxmlformats.org/officeDocument/2006/relationships/styles" Target="styles.xml"/><Relationship Id="rId21" Type="http://schemas.openxmlformats.org/officeDocument/2006/relationships/diagramColors" Target="diagrams/colors3.xml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microsoft.com/office/2007/relationships/diagramDrawing" Target="diagrams/drawing1.xml"/><Relationship Id="rId17" Type="http://schemas.microsoft.com/office/2007/relationships/diagramDrawing" Target="diagrams/drawing2.xml"/><Relationship Id="rId25" Type="http://schemas.openxmlformats.org/officeDocument/2006/relationships/diagramQuickStyle" Target="diagrams/quickStyle4.xml"/><Relationship Id="rId33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diagramColors" Target="diagrams/colors2.xml"/><Relationship Id="rId20" Type="http://schemas.openxmlformats.org/officeDocument/2006/relationships/diagramQuickStyle" Target="diagrams/quickStyle3.xml"/><Relationship Id="rId29" Type="http://schemas.openxmlformats.org/officeDocument/2006/relationships/diagramLayout" Target="diagrams/layout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diagramColors" Target="diagrams/colors1.xml"/><Relationship Id="rId24" Type="http://schemas.openxmlformats.org/officeDocument/2006/relationships/diagramLayout" Target="diagrams/layout4.xml"/><Relationship Id="rId32" Type="http://schemas.microsoft.com/office/2007/relationships/diagramDrawing" Target="diagrams/drawing5.xml"/><Relationship Id="rId5" Type="http://schemas.openxmlformats.org/officeDocument/2006/relationships/webSettings" Target="webSettings.xml"/><Relationship Id="rId15" Type="http://schemas.openxmlformats.org/officeDocument/2006/relationships/diagramQuickStyle" Target="diagrams/quickStyle2.xml"/><Relationship Id="rId23" Type="http://schemas.openxmlformats.org/officeDocument/2006/relationships/diagramData" Target="diagrams/data4.xml"/><Relationship Id="rId28" Type="http://schemas.openxmlformats.org/officeDocument/2006/relationships/diagramData" Target="diagrams/data5.xml"/><Relationship Id="rId10" Type="http://schemas.openxmlformats.org/officeDocument/2006/relationships/diagramQuickStyle" Target="diagrams/quickStyle1.xml"/><Relationship Id="rId19" Type="http://schemas.openxmlformats.org/officeDocument/2006/relationships/diagramLayout" Target="diagrams/layout3.xml"/><Relationship Id="rId31" Type="http://schemas.openxmlformats.org/officeDocument/2006/relationships/diagramColors" Target="diagrams/colors5.xml"/><Relationship Id="rId4" Type="http://schemas.openxmlformats.org/officeDocument/2006/relationships/settings" Target="settings.xml"/><Relationship Id="rId9" Type="http://schemas.openxmlformats.org/officeDocument/2006/relationships/diagramLayout" Target="diagrams/layout1.xml"/><Relationship Id="rId14" Type="http://schemas.openxmlformats.org/officeDocument/2006/relationships/diagramLayout" Target="diagrams/layout2.xml"/><Relationship Id="rId22" Type="http://schemas.microsoft.com/office/2007/relationships/diagramDrawing" Target="diagrams/drawing3.xml"/><Relationship Id="rId27" Type="http://schemas.microsoft.com/office/2007/relationships/diagramDrawing" Target="diagrams/drawing4.xml"/><Relationship Id="rId30" Type="http://schemas.openxmlformats.org/officeDocument/2006/relationships/diagramQuickStyle" Target="diagrams/quickStyle5.xml"/><Relationship Id="rId35" Type="http://schemas.openxmlformats.org/officeDocument/2006/relationships/theme" Target="theme/theme1.xml"/><Relationship Id="rId8" Type="http://schemas.openxmlformats.org/officeDocument/2006/relationships/diagramData" Target="diagrams/data1.xml"/><Relationship Id="rId36" Type="http://schemas.openxmlformats.org/officeDocument/2006/relationships/hyperlink" Target="https://github.com/AdrianoBispo/sap-abap-rap-pedidos-de-compras-app" TargetMode="Externa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5_2">
  <dgm:title val=""/>
  <dgm:desc val=""/>
  <dgm:catLst>
    <dgm:cat type="accent5" pri="11200"/>
  </dgm:catLst>
  <dgm:styleLbl name="node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5"/>
    </dgm:fillClrLst>
    <dgm:linClrLst meth="repeat">
      <a:schemeClr val="accent5"/>
    </dgm:linClrLst>
    <dgm:effectClrLst/>
    <dgm:txLinClrLst/>
    <dgm:txFillClrLst/>
    <dgm:txEffectClrLst/>
  </dgm:styleLbl>
  <dgm:styleLbl name="ln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5"/>
    </dgm:fillClrLst>
    <dgm:linClrLst meth="repeat">
      <a:schemeClr val="accent5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5">
        <a:tint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5">
        <a:shade val="8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5">
        <a:tint val="50000"/>
        <a:alpha val="4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5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5_2">
  <dgm:title val=""/>
  <dgm:desc val=""/>
  <dgm:catLst>
    <dgm:cat type="accent5" pri="11200"/>
  </dgm:catLst>
  <dgm:styleLbl name="node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5"/>
    </dgm:fillClrLst>
    <dgm:linClrLst meth="repeat">
      <a:schemeClr val="accent5"/>
    </dgm:linClrLst>
    <dgm:effectClrLst/>
    <dgm:txLinClrLst/>
    <dgm:txFillClrLst/>
    <dgm:txEffectClrLst/>
  </dgm:styleLbl>
  <dgm:styleLbl name="ln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5"/>
    </dgm:fillClrLst>
    <dgm:linClrLst meth="repeat">
      <a:schemeClr val="accent5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5">
        <a:tint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5">
        <a:shade val="8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5">
        <a:tint val="50000"/>
        <a:alpha val="4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5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3.xml><?xml version="1.0" encoding="utf-8"?>
<dgm:colorsDef xmlns:dgm="http://schemas.openxmlformats.org/drawingml/2006/diagram" xmlns:a="http://schemas.openxmlformats.org/drawingml/2006/main" uniqueId="urn:microsoft.com/office/officeart/2005/8/colors/accent5_2">
  <dgm:title val=""/>
  <dgm:desc val=""/>
  <dgm:catLst>
    <dgm:cat type="accent5" pri="11200"/>
  </dgm:catLst>
  <dgm:styleLbl name="node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5"/>
    </dgm:fillClrLst>
    <dgm:linClrLst meth="repeat">
      <a:schemeClr val="accent5"/>
    </dgm:linClrLst>
    <dgm:effectClrLst/>
    <dgm:txLinClrLst/>
    <dgm:txFillClrLst/>
    <dgm:txEffectClrLst/>
  </dgm:styleLbl>
  <dgm:styleLbl name="ln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5"/>
    </dgm:fillClrLst>
    <dgm:linClrLst meth="repeat">
      <a:schemeClr val="accent5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5">
        <a:tint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5">
        <a:shade val="8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5">
        <a:tint val="50000"/>
        <a:alpha val="4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5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4.xml><?xml version="1.0" encoding="utf-8"?>
<dgm:colorsDef xmlns:dgm="http://schemas.openxmlformats.org/drawingml/2006/diagram" xmlns:a="http://schemas.openxmlformats.org/drawingml/2006/main" uniqueId="urn:microsoft.com/office/officeart/2005/8/colors/accent5_2">
  <dgm:title val=""/>
  <dgm:desc val=""/>
  <dgm:catLst>
    <dgm:cat type="accent5" pri="11200"/>
  </dgm:catLst>
  <dgm:styleLbl name="node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5"/>
    </dgm:fillClrLst>
    <dgm:linClrLst meth="repeat">
      <a:schemeClr val="accent5"/>
    </dgm:linClrLst>
    <dgm:effectClrLst/>
    <dgm:txLinClrLst/>
    <dgm:txFillClrLst/>
    <dgm:txEffectClrLst/>
  </dgm:styleLbl>
  <dgm:styleLbl name="ln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5"/>
    </dgm:fillClrLst>
    <dgm:linClrLst meth="repeat">
      <a:schemeClr val="accent5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5">
        <a:tint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5">
        <a:shade val="8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5">
        <a:tint val="50000"/>
        <a:alpha val="4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5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5.xml><?xml version="1.0" encoding="utf-8"?>
<dgm:colorsDef xmlns:dgm="http://schemas.openxmlformats.org/drawingml/2006/diagram" xmlns:a="http://schemas.openxmlformats.org/drawingml/2006/main" uniqueId="urn:microsoft.com/office/officeart/2005/8/colors/accent5_2">
  <dgm:title val=""/>
  <dgm:desc val=""/>
  <dgm:catLst>
    <dgm:cat type="accent5" pri="11200"/>
  </dgm:catLst>
  <dgm:styleLbl name="node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5"/>
    </dgm:fillClrLst>
    <dgm:linClrLst meth="repeat">
      <a:schemeClr val="accent5"/>
    </dgm:linClrLst>
    <dgm:effectClrLst/>
    <dgm:txLinClrLst/>
    <dgm:txFillClrLst/>
    <dgm:txEffectClrLst/>
  </dgm:styleLbl>
  <dgm:styleLbl name="ln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5"/>
    </dgm:fillClrLst>
    <dgm:linClrLst meth="repeat">
      <a:schemeClr val="accent5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5">
        <a:tint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5">
        <a:shade val="8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5">
        <a:tint val="50000"/>
        <a:alpha val="4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5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BC7D0D57-3E08-4510-8E3F-3713B7FBF4E7}" type="doc">
      <dgm:prSet loTypeId="urn:microsoft.com/office/officeart/2005/8/layout/process1" loCatId="process" qsTypeId="urn:microsoft.com/office/officeart/2005/8/quickstyle/simple1" qsCatId="simple" csTypeId="urn:microsoft.com/office/officeart/2005/8/colors/accent5_2" csCatId="accent5" phldr="1"/>
      <dgm:spPr/>
    </dgm:pt>
    <dgm:pt modelId="{C745F9A4-CF86-49E7-8421-BFABD92238BC}">
      <dgm:prSet phldrT="[Texto]" custT="1"/>
      <dgm:spPr>
        <a:solidFill>
          <a:srgbClr val="0070F2"/>
        </a:solidFill>
      </dgm:spPr>
      <dgm:t>
        <a:bodyPr/>
        <a:lstStyle/>
        <a:p>
          <a:r>
            <a:rPr lang="pt-BR" sz="800" b="1"/>
            <a:t>CRIADO</a:t>
          </a:r>
          <a:endParaRPr lang="pt-BR" sz="600" b="1"/>
        </a:p>
      </dgm:t>
    </dgm:pt>
    <dgm:pt modelId="{80A42BC7-57C2-4255-9473-400703E7656C}" type="parTrans" cxnId="{8270E0B7-7F87-401A-96B6-DFF2B90EEDC9}">
      <dgm:prSet/>
      <dgm:spPr/>
      <dgm:t>
        <a:bodyPr/>
        <a:lstStyle/>
        <a:p>
          <a:endParaRPr lang="pt-BR"/>
        </a:p>
      </dgm:t>
    </dgm:pt>
    <dgm:pt modelId="{36B546DC-4F7F-427C-B0C1-CD5C29B83BE1}" type="sibTrans" cxnId="{8270E0B7-7F87-401A-96B6-DFF2B90EEDC9}">
      <dgm:prSet/>
      <dgm:spPr/>
      <dgm:t>
        <a:bodyPr/>
        <a:lstStyle/>
        <a:p>
          <a:endParaRPr lang="pt-BR"/>
        </a:p>
      </dgm:t>
    </dgm:pt>
    <dgm:pt modelId="{7E495A24-FD64-412F-817B-E5F078A62CB0}">
      <dgm:prSet phldrT="[Texto]" custT="1"/>
      <dgm:spPr>
        <a:solidFill>
          <a:srgbClr val="0070F2"/>
        </a:solidFill>
      </dgm:spPr>
      <dgm:t>
        <a:bodyPr/>
        <a:lstStyle/>
        <a:p>
          <a:r>
            <a:rPr lang="pt-BR" sz="700" b="1"/>
            <a:t>AGUARDANDO_PAGAMENTO</a:t>
          </a:r>
        </a:p>
      </dgm:t>
    </dgm:pt>
    <dgm:pt modelId="{FB0E62EC-EDA7-42CE-8F77-454A761C1919}" type="parTrans" cxnId="{82644578-7295-4122-BD00-914840758C04}">
      <dgm:prSet/>
      <dgm:spPr/>
      <dgm:t>
        <a:bodyPr/>
        <a:lstStyle/>
        <a:p>
          <a:endParaRPr lang="pt-BR"/>
        </a:p>
      </dgm:t>
    </dgm:pt>
    <dgm:pt modelId="{1FAC748B-6458-4CE4-B0FB-BD910111807B}" type="sibTrans" cxnId="{82644578-7295-4122-BD00-914840758C04}">
      <dgm:prSet/>
      <dgm:spPr/>
      <dgm:t>
        <a:bodyPr/>
        <a:lstStyle/>
        <a:p>
          <a:endParaRPr lang="pt-BR"/>
        </a:p>
      </dgm:t>
    </dgm:pt>
    <dgm:pt modelId="{E453FEAB-F846-429B-8467-494B8B2C677B}">
      <dgm:prSet phldrT="[Texto]" custT="1"/>
      <dgm:spPr>
        <a:solidFill>
          <a:srgbClr val="0070F2"/>
        </a:solidFill>
      </dgm:spPr>
      <dgm:t>
        <a:bodyPr/>
        <a:lstStyle/>
        <a:p>
          <a:r>
            <a:rPr lang="pt-BR" sz="700" b="1"/>
            <a:t>AGUARDANDO_APROVACAO</a:t>
          </a:r>
          <a:endParaRPr lang="pt-BR" sz="600" b="1"/>
        </a:p>
      </dgm:t>
    </dgm:pt>
    <dgm:pt modelId="{164D6180-C5CC-401D-A4A2-96D8EEB310AE}" type="parTrans" cxnId="{E9D30624-A5D5-4B7F-AAB3-953C4663FE65}">
      <dgm:prSet/>
      <dgm:spPr/>
      <dgm:t>
        <a:bodyPr/>
        <a:lstStyle/>
        <a:p>
          <a:endParaRPr lang="pt-BR"/>
        </a:p>
      </dgm:t>
    </dgm:pt>
    <dgm:pt modelId="{C1E7700C-6A69-4EEA-89AE-19FFFEDD4250}" type="sibTrans" cxnId="{E9D30624-A5D5-4B7F-AAB3-953C4663FE65}">
      <dgm:prSet/>
      <dgm:spPr/>
      <dgm:t>
        <a:bodyPr/>
        <a:lstStyle/>
        <a:p>
          <a:endParaRPr lang="pt-BR"/>
        </a:p>
      </dgm:t>
    </dgm:pt>
    <dgm:pt modelId="{160055F6-A99B-4E05-B0F3-C91AF7235722}">
      <dgm:prSet phldrT="[Texto]" custT="1"/>
      <dgm:spPr>
        <a:solidFill>
          <a:srgbClr val="0070F2"/>
        </a:solidFill>
      </dgm:spPr>
      <dgm:t>
        <a:bodyPr/>
        <a:lstStyle/>
        <a:p>
          <a:r>
            <a:rPr lang="pt-BR" sz="700" b="1"/>
            <a:t>FINALIZADO</a:t>
          </a:r>
          <a:endParaRPr lang="pt-BR" sz="600" b="1"/>
        </a:p>
      </dgm:t>
    </dgm:pt>
    <dgm:pt modelId="{0F0A5805-F3DF-4757-9938-C836A186BA51}" type="parTrans" cxnId="{AD2BDCDA-2A76-4FA0-ABEB-B98B29989FC7}">
      <dgm:prSet/>
      <dgm:spPr/>
      <dgm:t>
        <a:bodyPr/>
        <a:lstStyle/>
        <a:p>
          <a:endParaRPr lang="pt-BR"/>
        </a:p>
      </dgm:t>
    </dgm:pt>
    <dgm:pt modelId="{F8C989A5-CE0D-47F3-B1F2-7286480A1687}" type="sibTrans" cxnId="{AD2BDCDA-2A76-4FA0-ABEB-B98B29989FC7}">
      <dgm:prSet/>
      <dgm:spPr/>
      <dgm:t>
        <a:bodyPr/>
        <a:lstStyle/>
        <a:p>
          <a:endParaRPr lang="pt-BR"/>
        </a:p>
      </dgm:t>
    </dgm:pt>
    <dgm:pt modelId="{D04676A5-65FF-4414-BC21-CE71401F8B09}" type="pres">
      <dgm:prSet presAssocID="{BC7D0D57-3E08-4510-8E3F-3713B7FBF4E7}" presName="Name0" presStyleCnt="0">
        <dgm:presLayoutVars>
          <dgm:dir/>
          <dgm:resizeHandles val="exact"/>
        </dgm:presLayoutVars>
      </dgm:prSet>
      <dgm:spPr/>
    </dgm:pt>
    <dgm:pt modelId="{5FBFF29A-6069-42BC-AF1B-70C4FB990DF0}" type="pres">
      <dgm:prSet presAssocID="{C745F9A4-CF86-49E7-8421-BFABD92238BC}" presName="node" presStyleLbl="node1" presStyleIdx="0" presStyleCnt="4" custScaleX="44076" custScaleY="62639">
        <dgm:presLayoutVars>
          <dgm:bulletEnabled val="1"/>
        </dgm:presLayoutVars>
      </dgm:prSet>
      <dgm:spPr/>
    </dgm:pt>
    <dgm:pt modelId="{B978308C-41C6-436B-82D8-6DFE1CAA9BE5}" type="pres">
      <dgm:prSet presAssocID="{36B546DC-4F7F-427C-B0C1-CD5C29B83BE1}" presName="sibTrans" presStyleLbl="sibTrans2D1" presStyleIdx="0" presStyleCnt="3" custScaleX="111157" custScaleY="53697"/>
      <dgm:spPr/>
    </dgm:pt>
    <dgm:pt modelId="{767AA4BA-CAC6-460D-802E-4E62BC091A06}" type="pres">
      <dgm:prSet presAssocID="{36B546DC-4F7F-427C-B0C1-CD5C29B83BE1}" presName="connectorText" presStyleLbl="sibTrans2D1" presStyleIdx="0" presStyleCnt="3"/>
      <dgm:spPr/>
    </dgm:pt>
    <dgm:pt modelId="{27DC2767-38E1-4058-A3B7-73A5B1A35D22}" type="pres">
      <dgm:prSet presAssocID="{7E495A24-FD64-412F-817B-E5F078A62CB0}" presName="node" presStyleLbl="node1" presStyleIdx="1" presStyleCnt="4" custScaleX="81362" custScaleY="62639">
        <dgm:presLayoutVars>
          <dgm:bulletEnabled val="1"/>
        </dgm:presLayoutVars>
      </dgm:prSet>
      <dgm:spPr/>
    </dgm:pt>
    <dgm:pt modelId="{7C782C67-1797-44DA-8979-14FAD7539AB0}" type="pres">
      <dgm:prSet presAssocID="{1FAC748B-6458-4CE4-B0FB-BD910111807B}" presName="sibTrans" presStyleLbl="sibTrans2D1" presStyleIdx="1" presStyleCnt="3" custScaleX="119969" custScaleY="53697"/>
      <dgm:spPr/>
    </dgm:pt>
    <dgm:pt modelId="{C496EB0D-C3E0-4DF3-831F-BA66BAE2954E}" type="pres">
      <dgm:prSet presAssocID="{1FAC748B-6458-4CE4-B0FB-BD910111807B}" presName="connectorText" presStyleLbl="sibTrans2D1" presStyleIdx="1" presStyleCnt="3"/>
      <dgm:spPr/>
    </dgm:pt>
    <dgm:pt modelId="{C8D50342-8255-4B7C-90BD-5A1E9AD60A8C}" type="pres">
      <dgm:prSet presAssocID="{E453FEAB-F846-429B-8467-494B8B2C677B}" presName="node" presStyleLbl="node1" presStyleIdx="2" presStyleCnt="4" custScaleX="82764" custScaleY="62639">
        <dgm:presLayoutVars>
          <dgm:bulletEnabled val="1"/>
        </dgm:presLayoutVars>
      </dgm:prSet>
      <dgm:spPr/>
    </dgm:pt>
    <dgm:pt modelId="{78F7D516-A3BE-49DB-A49A-97073454A09C}" type="pres">
      <dgm:prSet presAssocID="{C1E7700C-6A69-4EEA-89AE-19FFFEDD4250}" presName="sibTrans" presStyleLbl="sibTrans2D1" presStyleIdx="2" presStyleCnt="3" custScaleX="113078" custScaleY="58172"/>
      <dgm:spPr/>
    </dgm:pt>
    <dgm:pt modelId="{64E6DEB2-B1C7-48F1-BB5E-B19AC32F9456}" type="pres">
      <dgm:prSet presAssocID="{C1E7700C-6A69-4EEA-89AE-19FFFEDD4250}" presName="connectorText" presStyleLbl="sibTrans2D1" presStyleIdx="2" presStyleCnt="3"/>
      <dgm:spPr/>
    </dgm:pt>
    <dgm:pt modelId="{A0DC0D9A-6F3B-40C2-AA82-3DCCCE154F4C}" type="pres">
      <dgm:prSet presAssocID="{160055F6-A99B-4E05-B0F3-C91AF7235722}" presName="node" presStyleLbl="node1" presStyleIdx="3" presStyleCnt="4" custScaleX="55582" custScaleY="62639">
        <dgm:presLayoutVars>
          <dgm:bulletEnabled val="1"/>
        </dgm:presLayoutVars>
      </dgm:prSet>
      <dgm:spPr/>
    </dgm:pt>
  </dgm:ptLst>
  <dgm:cxnLst>
    <dgm:cxn modelId="{F6F7380E-C33F-4302-B59E-161E94755C08}" type="presOf" srcId="{C1E7700C-6A69-4EEA-89AE-19FFFEDD4250}" destId="{78F7D516-A3BE-49DB-A49A-97073454A09C}" srcOrd="0" destOrd="0" presId="urn:microsoft.com/office/officeart/2005/8/layout/process1"/>
    <dgm:cxn modelId="{3839D61D-FB95-4599-A602-0641D45D88D0}" type="presOf" srcId="{160055F6-A99B-4E05-B0F3-C91AF7235722}" destId="{A0DC0D9A-6F3B-40C2-AA82-3DCCCE154F4C}" srcOrd="0" destOrd="0" presId="urn:microsoft.com/office/officeart/2005/8/layout/process1"/>
    <dgm:cxn modelId="{39A69220-9DE3-49E0-97C8-980149803793}" type="presOf" srcId="{E453FEAB-F846-429B-8467-494B8B2C677B}" destId="{C8D50342-8255-4B7C-90BD-5A1E9AD60A8C}" srcOrd="0" destOrd="0" presId="urn:microsoft.com/office/officeart/2005/8/layout/process1"/>
    <dgm:cxn modelId="{E9D30624-A5D5-4B7F-AAB3-953C4663FE65}" srcId="{BC7D0D57-3E08-4510-8E3F-3713B7FBF4E7}" destId="{E453FEAB-F846-429B-8467-494B8B2C677B}" srcOrd="2" destOrd="0" parTransId="{164D6180-C5CC-401D-A4A2-96D8EEB310AE}" sibTransId="{C1E7700C-6A69-4EEA-89AE-19FFFEDD4250}"/>
    <dgm:cxn modelId="{F8C2AD38-D099-4DAC-A54F-59952720E045}" type="presOf" srcId="{36B546DC-4F7F-427C-B0C1-CD5C29B83BE1}" destId="{767AA4BA-CAC6-460D-802E-4E62BC091A06}" srcOrd="1" destOrd="0" presId="urn:microsoft.com/office/officeart/2005/8/layout/process1"/>
    <dgm:cxn modelId="{EF6A9444-8174-4BBE-B07D-2D2786ADDD98}" type="presOf" srcId="{1FAC748B-6458-4CE4-B0FB-BD910111807B}" destId="{7C782C67-1797-44DA-8979-14FAD7539AB0}" srcOrd="0" destOrd="0" presId="urn:microsoft.com/office/officeart/2005/8/layout/process1"/>
    <dgm:cxn modelId="{82644578-7295-4122-BD00-914840758C04}" srcId="{BC7D0D57-3E08-4510-8E3F-3713B7FBF4E7}" destId="{7E495A24-FD64-412F-817B-E5F078A62CB0}" srcOrd="1" destOrd="0" parTransId="{FB0E62EC-EDA7-42CE-8F77-454A761C1919}" sibTransId="{1FAC748B-6458-4CE4-B0FB-BD910111807B}"/>
    <dgm:cxn modelId="{11BFF781-56B5-4F49-B950-760EDBA3D70D}" type="presOf" srcId="{7E495A24-FD64-412F-817B-E5F078A62CB0}" destId="{27DC2767-38E1-4058-A3B7-73A5B1A35D22}" srcOrd="0" destOrd="0" presId="urn:microsoft.com/office/officeart/2005/8/layout/process1"/>
    <dgm:cxn modelId="{DA2250B3-0B54-4B9B-B338-0D06C22FA54A}" type="presOf" srcId="{36B546DC-4F7F-427C-B0C1-CD5C29B83BE1}" destId="{B978308C-41C6-436B-82D8-6DFE1CAA9BE5}" srcOrd="0" destOrd="0" presId="urn:microsoft.com/office/officeart/2005/8/layout/process1"/>
    <dgm:cxn modelId="{8270E0B7-7F87-401A-96B6-DFF2B90EEDC9}" srcId="{BC7D0D57-3E08-4510-8E3F-3713B7FBF4E7}" destId="{C745F9A4-CF86-49E7-8421-BFABD92238BC}" srcOrd="0" destOrd="0" parTransId="{80A42BC7-57C2-4255-9473-400703E7656C}" sibTransId="{36B546DC-4F7F-427C-B0C1-CD5C29B83BE1}"/>
    <dgm:cxn modelId="{AF9F30C8-C44D-4B25-8BEA-5DF661DB309F}" type="presOf" srcId="{1FAC748B-6458-4CE4-B0FB-BD910111807B}" destId="{C496EB0D-C3E0-4DF3-831F-BA66BAE2954E}" srcOrd="1" destOrd="0" presId="urn:microsoft.com/office/officeart/2005/8/layout/process1"/>
    <dgm:cxn modelId="{CDFDB9CF-ECB9-4D22-9F22-6B61E933D4CB}" type="presOf" srcId="{BC7D0D57-3E08-4510-8E3F-3713B7FBF4E7}" destId="{D04676A5-65FF-4414-BC21-CE71401F8B09}" srcOrd="0" destOrd="0" presId="urn:microsoft.com/office/officeart/2005/8/layout/process1"/>
    <dgm:cxn modelId="{AD2BDCDA-2A76-4FA0-ABEB-B98B29989FC7}" srcId="{BC7D0D57-3E08-4510-8E3F-3713B7FBF4E7}" destId="{160055F6-A99B-4E05-B0F3-C91AF7235722}" srcOrd="3" destOrd="0" parTransId="{0F0A5805-F3DF-4757-9938-C836A186BA51}" sibTransId="{F8C989A5-CE0D-47F3-B1F2-7286480A1687}"/>
    <dgm:cxn modelId="{40B2DEEE-5D16-4D18-87C7-F20462482183}" type="presOf" srcId="{C1E7700C-6A69-4EEA-89AE-19FFFEDD4250}" destId="{64E6DEB2-B1C7-48F1-BB5E-B19AC32F9456}" srcOrd="1" destOrd="0" presId="urn:microsoft.com/office/officeart/2005/8/layout/process1"/>
    <dgm:cxn modelId="{841E2EF8-B65B-4B9C-9A5C-0828F38B32BF}" type="presOf" srcId="{C745F9A4-CF86-49E7-8421-BFABD92238BC}" destId="{5FBFF29A-6069-42BC-AF1B-70C4FB990DF0}" srcOrd="0" destOrd="0" presId="urn:microsoft.com/office/officeart/2005/8/layout/process1"/>
    <dgm:cxn modelId="{B2BAC98D-49FF-4B76-B233-741586AD6E73}" type="presParOf" srcId="{D04676A5-65FF-4414-BC21-CE71401F8B09}" destId="{5FBFF29A-6069-42BC-AF1B-70C4FB990DF0}" srcOrd="0" destOrd="0" presId="urn:microsoft.com/office/officeart/2005/8/layout/process1"/>
    <dgm:cxn modelId="{512B2869-5D92-4A6A-9C69-67D68615CC8F}" type="presParOf" srcId="{D04676A5-65FF-4414-BC21-CE71401F8B09}" destId="{B978308C-41C6-436B-82D8-6DFE1CAA9BE5}" srcOrd="1" destOrd="0" presId="urn:microsoft.com/office/officeart/2005/8/layout/process1"/>
    <dgm:cxn modelId="{FEEFE84C-002B-439B-8FDD-C7BEC83F1945}" type="presParOf" srcId="{B978308C-41C6-436B-82D8-6DFE1CAA9BE5}" destId="{767AA4BA-CAC6-460D-802E-4E62BC091A06}" srcOrd="0" destOrd="0" presId="urn:microsoft.com/office/officeart/2005/8/layout/process1"/>
    <dgm:cxn modelId="{2ABE2DDC-E038-498A-BEBA-A167ADFDC70F}" type="presParOf" srcId="{D04676A5-65FF-4414-BC21-CE71401F8B09}" destId="{27DC2767-38E1-4058-A3B7-73A5B1A35D22}" srcOrd="2" destOrd="0" presId="urn:microsoft.com/office/officeart/2005/8/layout/process1"/>
    <dgm:cxn modelId="{28C647FB-8369-4335-95FA-96FF878ADE29}" type="presParOf" srcId="{D04676A5-65FF-4414-BC21-CE71401F8B09}" destId="{7C782C67-1797-44DA-8979-14FAD7539AB0}" srcOrd="3" destOrd="0" presId="urn:microsoft.com/office/officeart/2005/8/layout/process1"/>
    <dgm:cxn modelId="{E41B956D-FA82-4286-A4A9-6616DACE5B60}" type="presParOf" srcId="{7C782C67-1797-44DA-8979-14FAD7539AB0}" destId="{C496EB0D-C3E0-4DF3-831F-BA66BAE2954E}" srcOrd="0" destOrd="0" presId="urn:microsoft.com/office/officeart/2005/8/layout/process1"/>
    <dgm:cxn modelId="{6E0C2907-F74E-47B3-9EA9-575DDE9EACEE}" type="presParOf" srcId="{D04676A5-65FF-4414-BC21-CE71401F8B09}" destId="{C8D50342-8255-4B7C-90BD-5A1E9AD60A8C}" srcOrd="4" destOrd="0" presId="urn:microsoft.com/office/officeart/2005/8/layout/process1"/>
    <dgm:cxn modelId="{E647C854-5C03-4046-9949-DFBE0997976E}" type="presParOf" srcId="{D04676A5-65FF-4414-BC21-CE71401F8B09}" destId="{78F7D516-A3BE-49DB-A49A-97073454A09C}" srcOrd="5" destOrd="0" presId="urn:microsoft.com/office/officeart/2005/8/layout/process1"/>
    <dgm:cxn modelId="{93AC29F6-F1E9-4194-8FB8-E4E3257DFC98}" type="presParOf" srcId="{78F7D516-A3BE-49DB-A49A-97073454A09C}" destId="{64E6DEB2-B1C7-48F1-BB5E-B19AC32F9456}" srcOrd="0" destOrd="0" presId="urn:microsoft.com/office/officeart/2005/8/layout/process1"/>
    <dgm:cxn modelId="{7D308141-4B2E-4A83-9464-D55464CEC563}" type="presParOf" srcId="{D04676A5-65FF-4414-BC21-CE71401F8B09}" destId="{A0DC0D9A-6F3B-40C2-AA82-3DCCCE154F4C}" srcOrd="6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12" minVer="http://schemas.openxmlformats.org/drawingml/2006/diagram"/>
    </a:ext>
    <a:ext uri="{C62137D5-CB1D-491B-B009-E17868A290BF}">
      <dgm14:recolorImg xmlns:dgm14="http://schemas.microsoft.com/office/drawing/2010/diagram" val="1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BC7D0D57-3E08-4510-8E3F-3713B7FBF4E7}" type="doc">
      <dgm:prSet loTypeId="urn:microsoft.com/office/officeart/2005/8/layout/process1" loCatId="process" qsTypeId="urn:microsoft.com/office/officeart/2005/8/quickstyle/simple1" qsCatId="simple" csTypeId="urn:microsoft.com/office/officeart/2005/8/colors/accent5_2" csCatId="accent5" phldr="1"/>
      <dgm:spPr/>
    </dgm:pt>
    <dgm:pt modelId="{C745F9A4-CF86-49E7-8421-BFABD92238BC}">
      <dgm:prSet phldrT="[Texto]" custT="1"/>
      <dgm:spPr>
        <a:solidFill>
          <a:schemeClr val="bg1"/>
        </a:solidFill>
        <a:ln>
          <a:solidFill>
            <a:srgbClr val="0070F2"/>
          </a:solidFill>
        </a:ln>
      </dgm:spPr>
      <dgm:t>
        <a:bodyPr/>
        <a:lstStyle/>
        <a:p>
          <a:r>
            <a:rPr lang="pt-BR" sz="700" b="1">
              <a:solidFill>
                <a:srgbClr val="0070F2"/>
              </a:solidFill>
            </a:rPr>
            <a:t>CRIADO</a:t>
          </a:r>
          <a:endParaRPr lang="pt-BR" sz="600" b="1">
            <a:solidFill>
              <a:srgbClr val="0070F2"/>
            </a:solidFill>
          </a:endParaRPr>
        </a:p>
      </dgm:t>
    </dgm:pt>
    <dgm:pt modelId="{80A42BC7-57C2-4255-9473-400703E7656C}" type="parTrans" cxnId="{8270E0B7-7F87-401A-96B6-DFF2B90EEDC9}">
      <dgm:prSet/>
      <dgm:spPr/>
      <dgm:t>
        <a:bodyPr/>
        <a:lstStyle/>
        <a:p>
          <a:endParaRPr lang="pt-BR"/>
        </a:p>
      </dgm:t>
    </dgm:pt>
    <dgm:pt modelId="{36B546DC-4F7F-427C-B0C1-CD5C29B83BE1}" type="sibTrans" cxnId="{8270E0B7-7F87-401A-96B6-DFF2B90EEDC9}">
      <dgm:prSet/>
      <dgm:spPr/>
      <dgm:t>
        <a:bodyPr/>
        <a:lstStyle/>
        <a:p>
          <a:endParaRPr lang="pt-BR"/>
        </a:p>
      </dgm:t>
    </dgm:pt>
    <dgm:pt modelId="{7E495A24-FD64-412F-817B-E5F078A62CB0}">
      <dgm:prSet phldrT="[Texto]" custT="1"/>
      <dgm:spPr>
        <a:solidFill>
          <a:schemeClr val="bg1"/>
        </a:solidFill>
        <a:ln>
          <a:solidFill>
            <a:srgbClr val="0070F2"/>
          </a:solidFill>
        </a:ln>
      </dgm:spPr>
      <dgm:t>
        <a:bodyPr/>
        <a:lstStyle/>
        <a:p>
          <a:r>
            <a:rPr lang="pt-BR" sz="700" b="1">
              <a:solidFill>
                <a:srgbClr val="0070F2"/>
              </a:solidFill>
            </a:rPr>
            <a:t>CANCELADO</a:t>
          </a:r>
          <a:endParaRPr lang="pt-BR" sz="600" b="1">
            <a:solidFill>
              <a:srgbClr val="0070F2"/>
            </a:solidFill>
          </a:endParaRPr>
        </a:p>
      </dgm:t>
    </dgm:pt>
    <dgm:pt modelId="{FB0E62EC-EDA7-42CE-8F77-454A761C1919}" type="parTrans" cxnId="{82644578-7295-4122-BD00-914840758C04}">
      <dgm:prSet/>
      <dgm:spPr/>
      <dgm:t>
        <a:bodyPr/>
        <a:lstStyle/>
        <a:p>
          <a:endParaRPr lang="pt-BR"/>
        </a:p>
      </dgm:t>
    </dgm:pt>
    <dgm:pt modelId="{1FAC748B-6458-4CE4-B0FB-BD910111807B}" type="sibTrans" cxnId="{82644578-7295-4122-BD00-914840758C04}">
      <dgm:prSet/>
      <dgm:spPr/>
      <dgm:t>
        <a:bodyPr/>
        <a:lstStyle/>
        <a:p>
          <a:endParaRPr lang="pt-BR"/>
        </a:p>
      </dgm:t>
    </dgm:pt>
    <dgm:pt modelId="{D04676A5-65FF-4414-BC21-CE71401F8B09}" type="pres">
      <dgm:prSet presAssocID="{BC7D0D57-3E08-4510-8E3F-3713B7FBF4E7}" presName="Name0" presStyleCnt="0">
        <dgm:presLayoutVars>
          <dgm:dir/>
          <dgm:resizeHandles val="exact"/>
        </dgm:presLayoutVars>
      </dgm:prSet>
      <dgm:spPr/>
    </dgm:pt>
    <dgm:pt modelId="{5FBFF29A-6069-42BC-AF1B-70C4FB990DF0}" type="pres">
      <dgm:prSet presAssocID="{C745F9A4-CF86-49E7-8421-BFABD92238BC}" presName="node" presStyleLbl="node1" presStyleIdx="0" presStyleCnt="2">
        <dgm:presLayoutVars>
          <dgm:bulletEnabled val="1"/>
        </dgm:presLayoutVars>
      </dgm:prSet>
      <dgm:spPr/>
    </dgm:pt>
    <dgm:pt modelId="{B978308C-41C6-436B-82D8-6DFE1CAA9BE5}" type="pres">
      <dgm:prSet presAssocID="{36B546DC-4F7F-427C-B0C1-CD5C29B83BE1}" presName="sibTrans" presStyleLbl="sibTrans2D1" presStyleIdx="0" presStyleCnt="1" custScaleX="111157" custScaleY="53697"/>
      <dgm:spPr/>
    </dgm:pt>
    <dgm:pt modelId="{767AA4BA-CAC6-460D-802E-4E62BC091A06}" type="pres">
      <dgm:prSet presAssocID="{36B546DC-4F7F-427C-B0C1-CD5C29B83BE1}" presName="connectorText" presStyleLbl="sibTrans2D1" presStyleIdx="0" presStyleCnt="1"/>
      <dgm:spPr/>
    </dgm:pt>
    <dgm:pt modelId="{27DC2767-38E1-4058-A3B7-73A5B1A35D22}" type="pres">
      <dgm:prSet presAssocID="{7E495A24-FD64-412F-817B-E5F078A62CB0}" presName="node" presStyleLbl="node1" presStyleIdx="1" presStyleCnt="2">
        <dgm:presLayoutVars>
          <dgm:bulletEnabled val="1"/>
        </dgm:presLayoutVars>
      </dgm:prSet>
      <dgm:spPr/>
    </dgm:pt>
  </dgm:ptLst>
  <dgm:cxnLst>
    <dgm:cxn modelId="{F8C2AD38-D099-4DAC-A54F-59952720E045}" type="presOf" srcId="{36B546DC-4F7F-427C-B0C1-CD5C29B83BE1}" destId="{767AA4BA-CAC6-460D-802E-4E62BC091A06}" srcOrd="1" destOrd="0" presId="urn:microsoft.com/office/officeart/2005/8/layout/process1"/>
    <dgm:cxn modelId="{82644578-7295-4122-BD00-914840758C04}" srcId="{BC7D0D57-3E08-4510-8E3F-3713B7FBF4E7}" destId="{7E495A24-FD64-412F-817B-E5F078A62CB0}" srcOrd="1" destOrd="0" parTransId="{FB0E62EC-EDA7-42CE-8F77-454A761C1919}" sibTransId="{1FAC748B-6458-4CE4-B0FB-BD910111807B}"/>
    <dgm:cxn modelId="{11BFF781-56B5-4F49-B950-760EDBA3D70D}" type="presOf" srcId="{7E495A24-FD64-412F-817B-E5F078A62CB0}" destId="{27DC2767-38E1-4058-A3B7-73A5B1A35D22}" srcOrd="0" destOrd="0" presId="urn:microsoft.com/office/officeart/2005/8/layout/process1"/>
    <dgm:cxn modelId="{DA2250B3-0B54-4B9B-B338-0D06C22FA54A}" type="presOf" srcId="{36B546DC-4F7F-427C-B0C1-CD5C29B83BE1}" destId="{B978308C-41C6-436B-82D8-6DFE1CAA9BE5}" srcOrd="0" destOrd="0" presId="urn:microsoft.com/office/officeart/2005/8/layout/process1"/>
    <dgm:cxn modelId="{8270E0B7-7F87-401A-96B6-DFF2B90EEDC9}" srcId="{BC7D0D57-3E08-4510-8E3F-3713B7FBF4E7}" destId="{C745F9A4-CF86-49E7-8421-BFABD92238BC}" srcOrd="0" destOrd="0" parTransId="{80A42BC7-57C2-4255-9473-400703E7656C}" sibTransId="{36B546DC-4F7F-427C-B0C1-CD5C29B83BE1}"/>
    <dgm:cxn modelId="{CDFDB9CF-ECB9-4D22-9F22-6B61E933D4CB}" type="presOf" srcId="{BC7D0D57-3E08-4510-8E3F-3713B7FBF4E7}" destId="{D04676A5-65FF-4414-BC21-CE71401F8B09}" srcOrd="0" destOrd="0" presId="urn:microsoft.com/office/officeart/2005/8/layout/process1"/>
    <dgm:cxn modelId="{841E2EF8-B65B-4B9C-9A5C-0828F38B32BF}" type="presOf" srcId="{C745F9A4-CF86-49E7-8421-BFABD92238BC}" destId="{5FBFF29A-6069-42BC-AF1B-70C4FB990DF0}" srcOrd="0" destOrd="0" presId="urn:microsoft.com/office/officeart/2005/8/layout/process1"/>
    <dgm:cxn modelId="{B2BAC98D-49FF-4B76-B233-741586AD6E73}" type="presParOf" srcId="{D04676A5-65FF-4414-BC21-CE71401F8B09}" destId="{5FBFF29A-6069-42BC-AF1B-70C4FB990DF0}" srcOrd="0" destOrd="0" presId="urn:microsoft.com/office/officeart/2005/8/layout/process1"/>
    <dgm:cxn modelId="{512B2869-5D92-4A6A-9C69-67D68615CC8F}" type="presParOf" srcId="{D04676A5-65FF-4414-BC21-CE71401F8B09}" destId="{B978308C-41C6-436B-82D8-6DFE1CAA9BE5}" srcOrd="1" destOrd="0" presId="urn:microsoft.com/office/officeart/2005/8/layout/process1"/>
    <dgm:cxn modelId="{FEEFE84C-002B-439B-8FDD-C7BEC83F1945}" type="presParOf" srcId="{B978308C-41C6-436B-82D8-6DFE1CAA9BE5}" destId="{767AA4BA-CAC6-460D-802E-4E62BC091A06}" srcOrd="0" destOrd="0" presId="urn:microsoft.com/office/officeart/2005/8/layout/process1"/>
    <dgm:cxn modelId="{2ABE2DDC-E038-498A-BEBA-A167ADFDC70F}" type="presParOf" srcId="{D04676A5-65FF-4414-BC21-CE71401F8B09}" destId="{27DC2767-38E1-4058-A3B7-73A5B1A35D22}" srcOrd="2" destOrd="0" presId="urn:microsoft.com/office/officeart/2005/8/layout/process1"/>
  </dgm:cxnLst>
  <dgm:bg>
    <a:noFill/>
  </dgm:bg>
  <dgm:whole>
    <a:ln>
      <a:noFill/>
    </a:ln>
  </dgm:whole>
  <dgm:extLst>
    <a:ext uri="http://schemas.microsoft.com/office/drawing/2008/diagram">
      <dsp:dataModelExt xmlns:dsp="http://schemas.microsoft.com/office/drawing/2008/diagram" relId="rId17" minVer="http://schemas.openxmlformats.org/drawingml/2006/diagram"/>
    </a:ext>
  </dgm:extLst>
</dgm:dataModel>
</file>

<file path=word/diagrams/data3.xml><?xml version="1.0" encoding="utf-8"?>
<dgm:dataModel xmlns:dgm="http://schemas.openxmlformats.org/drawingml/2006/diagram" xmlns:a="http://schemas.openxmlformats.org/drawingml/2006/main">
  <dgm:ptLst>
    <dgm:pt modelId="{BC7D0D57-3E08-4510-8E3F-3713B7FBF4E7}" type="doc">
      <dgm:prSet loTypeId="urn:microsoft.com/office/officeart/2005/8/layout/process1" loCatId="process" qsTypeId="urn:microsoft.com/office/officeart/2005/8/quickstyle/simple1" qsCatId="simple" csTypeId="urn:microsoft.com/office/officeart/2005/8/colors/accent5_2" csCatId="accent5" phldr="1"/>
      <dgm:spPr/>
    </dgm:pt>
    <dgm:pt modelId="{C745F9A4-CF86-49E7-8421-BFABD92238BC}">
      <dgm:prSet phldrT="[Texto]" custT="1"/>
      <dgm:spPr>
        <a:solidFill>
          <a:schemeClr val="bg1"/>
        </a:solidFill>
        <a:ln>
          <a:solidFill>
            <a:srgbClr val="0070F2"/>
          </a:solidFill>
        </a:ln>
      </dgm:spPr>
      <dgm:t>
        <a:bodyPr/>
        <a:lstStyle/>
        <a:p>
          <a:r>
            <a:rPr lang="pt-BR" sz="700" b="1">
              <a:solidFill>
                <a:srgbClr val="0070F2"/>
              </a:solidFill>
            </a:rPr>
            <a:t>AGUARDANDO_PAGAMENTO</a:t>
          </a:r>
        </a:p>
      </dgm:t>
    </dgm:pt>
    <dgm:pt modelId="{80A42BC7-57C2-4255-9473-400703E7656C}" type="parTrans" cxnId="{8270E0B7-7F87-401A-96B6-DFF2B90EEDC9}">
      <dgm:prSet/>
      <dgm:spPr/>
      <dgm:t>
        <a:bodyPr/>
        <a:lstStyle/>
        <a:p>
          <a:endParaRPr lang="pt-BR"/>
        </a:p>
      </dgm:t>
    </dgm:pt>
    <dgm:pt modelId="{36B546DC-4F7F-427C-B0C1-CD5C29B83BE1}" type="sibTrans" cxnId="{8270E0B7-7F87-401A-96B6-DFF2B90EEDC9}">
      <dgm:prSet/>
      <dgm:spPr/>
      <dgm:t>
        <a:bodyPr/>
        <a:lstStyle/>
        <a:p>
          <a:endParaRPr lang="pt-BR"/>
        </a:p>
      </dgm:t>
    </dgm:pt>
    <dgm:pt modelId="{7E495A24-FD64-412F-817B-E5F078A62CB0}">
      <dgm:prSet phldrT="[Texto]" custT="1"/>
      <dgm:spPr>
        <a:solidFill>
          <a:schemeClr val="bg1"/>
        </a:solidFill>
        <a:ln>
          <a:solidFill>
            <a:srgbClr val="0070F2"/>
          </a:solidFill>
        </a:ln>
      </dgm:spPr>
      <dgm:t>
        <a:bodyPr/>
        <a:lstStyle/>
        <a:p>
          <a:r>
            <a:rPr lang="pt-BR" sz="700" b="1">
              <a:solidFill>
                <a:srgbClr val="0070F2"/>
              </a:solidFill>
            </a:rPr>
            <a:t>CANCELADO</a:t>
          </a:r>
          <a:endParaRPr lang="pt-BR" sz="500" b="1">
            <a:solidFill>
              <a:srgbClr val="0070F2"/>
            </a:solidFill>
          </a:endParaRPr>
        </a:p>
      </dgm:t>
    </dgm:pt>
    <dgm:pt modelId="{FB0E62EC-EDA7-42CE-8F77-454A761C1919}" type="parTrans" cxnId="{82644578-7295-4122-BD00-914840758C04}">
      <dgm:prSet/>
      <dgm:spPr/>
      <dgm:t>
        <a:bodyPr/>
        <a:lstStyle/>
        <a:p>
          <a:endParaRPr lang="pt-BR"/>
        </a:p>
      </dgm:t>
    </dgm:pt>
    <dgm:pt modelId="{1FAC748B-6458-4CE4-B0FB-BD910111807B}" type="sibTrans" cxnId="{82644578-7295-4122-BD00-914840758C04}">
      <dgm:prSet/>
      <dgm:spPr/>
      <dgm:t>
        <a:bodyPr/>
        <a:lstStyle/>
        <a:p>
          <a:endParaRPr lang="pt-BR"/>
        </a:p>
      </dgm:t>
    </dgm:pt>
    <dgm:pt modelId="{D04676A5-65FF-4414-BC21-CE71401F8B09}" type="pres">
      <dgm:prSet presAssocID="{BC7D0D57-3E08-4510-8E3F-3713B7FBF4E7}" presName="Name0" presStyleCnt="0">
        <dgm:presLayoutVars>
          <dgm:dir/>
          <dgm:resizeHandles val="exact"/>
        </dgm:presLayoutVars>
      </dgm:prSet>
      <dgm:spPr/>
    </dgm:pt>
    <dgm:pt modelId="{5FBFF29A-6069-42BC-AF1B-70C4FB990DF0}" type="pres">
      <dgm:prSet presAssocID="{C745F9A4-CF86-49E7-8421-BFABD92238BC}" presName="node" presStyleLbl="node1" presStyleIdx="0" presStyleCnt="2">
        <dgm:presLayoutVars>
          <dgm:bulletEnabled val="1"/>
        </dgm:presLayoutVars>
      </dgm:prSet>
      <dgm:spPr/>
    </dgm:pt>
    <dgm:pt modelId="{B978308C-41C6-436B-82D8-6DFE1CAA9BE5}" type="pres">
      <dgm:prSet presAssocID="{36B546DC-4F7F-427C-B0C1-CD5C29B83BE1}" presName="sibTrans" presStyleLbl="sibTrans2D1" presStyleIdx="0" presStyleCnt="1" custScaleX="119110" custScaleY="49019" custLinFactNeighborX="-12019"/>
      <dgm:spPr/>
    </dgm:pt>
    <dgm:pt modelId="{767AA4BA-CAC6-460D-802E-4E62BC091A06}" type="pres">
      <dgm:prSet presAssocID="{36B546DC-4F7F-427C-B0C1-CD5C29B83BE1}" presName="connectorText" presStyleLbl="sibTrans2D1" presStyleIdx="0" presStyleCnt="1"/>
      <dgm:spPr/>
    </dgm:pt>
    <dgm:pt modelId="{27DC2767-38E1-4058-A3B7-73A5B1A35D22}" type="pres">
      <dgm:prSet presAssocID="{7E495A24-FD64-412F-817B-E5F078A62CB0}" presName="node" presStyleLbl="node1" presStyleIdx="1" presStyleCnt="2" custScaleX="42410" custScaleY="42410" custLinFactNeighborX="-14767" custLinFactNeighborY="-5556">
        <dgm:presLayoutVars>
          <dgm:bulletEnabled val="1"/>
        </dgm:presLayoutVars>
      </dgm:prSet>
      <dgm:spPr/>
    </dgm:pt>
  </dgm:ptLst>
  <dgm:cxnLst>
    <dgm:cxn modelId="{F8C2AD38-D099-4DAC-A54F-59952720E045}" type="presOf" srcId="{36B546DC-4F7F-427C-B0C1-CD5C29B83BE1}" destId="{767AA4BA-CAC6-460D-802E-4E62BC091A06}" srcOrd="1" destOrd="0" presId="urn:microsoft.com/office/officeart/2005/8/layout/process1"/>
    <dgm:cxn modelId="{82644578-7295-4122-BD00-914840758C04}" srcId="{BC7D0D57-3E08-4510-8E3F-3713B7FBF4E7}" destId="{7E495A24-FD64-412F-817B-E5F078A62CB0}" srcOrd="1" destOrd="0" parTransId="{FB0E62EC-EDA7-42CE-8F77-454A761C1919}" sibTransId="{1FAC748B-6458-4CE4-B0FB-BD910111807B}"/>
    <dgm:cxn modelId="{11BFF781-56B5-4F49-B950-760EDBA3D70D}" type="presOf" srcId="{7E495A24-FD64-412F-817B-E5F078A62CB0}" destId="{27DC2767-38E1-4058-A3B7-73A5B1A35D22}" srcOrd="0" destOrd="0" presId="urn:microsoft.com/office/officeart/2005/8/layout/process1"/>
    <dgm:cxn modelId="{DA2250B3-0B54-4B9B-B338-0D06C22FA54A}" type="presOf" srcId="{36B546DC-4F7F-427C-B0C1-CD5C29B83BE1}" destId="{B978308C-41C6-436B-82D8-6DFE1CAA9BE5}" srcOrd="0" destOrd="0" presId="urn:microsoft.com/office/officeart/2005/8/layout/process1"/>
    <dgm:cxn modelId="{8270E0B7-7F87-401A-96B6-DFF2B90EEDC9}" srcId="{BC7D0D57-3E08-4510-8E3F-3713B7FBF4E7}" destId="{C745F9A4-CF86-49E7-8421-BFABD92238BC}" srcOrd="0" destOrd="0" parTransId="{80A42BC7-57C2-4255-9473-400703E7656C}" sibTransId="{36B546DC-4F7F-427C-B0C1-CD5C29B83BE1}"/>
    <dgm:cxn modelId="{CDFDB9CF-ECB9-4D22-9F22-6B61E933D4CB}" type="presOf" srcId="{BC7D0D57-3E08-4510-8E3F-3713B7FBF4E7}" destId="{D04676A5-65FF-4414-BC21-CE71401F8B09}" srcOrd="0" destOrd="0" presId="urn:microsoft.com/office/officeart/2005/8/layout/process1"/>
    <dgm:cxn modelId="{841E2EF8-B65B-4B9C-9A5C-0828F38B32BF}" type="presOf" srcId="{C745F9A4-CF86-49E7-8421-BFABD92238BC}" destId="{5FBFF29A-6069-42BC-AF1B-70C4FB990DF0}" srcOrd="0" destOrd="0" presId="urn:microsoft.com/office/officeart/2005/8/layout/process1"/>
    <dgm:cxn modelId="{B2BAC98D-49FF-4B76-B233-741586AD6E73}" type="presParOf" srcId="{D04676A5-65FF-4414-BC21-CE71401F8B09}" destId="{5FBFF29A-6069-42BC-AF1B-70C4FB990DF0}" srcOrd="0" destOrd="0" presId="urn:microsoft.com/office/officeart/2005/8/layout/process1"/>
    <dgm:cxn modelId="{512B2869-5D92-4A6A-9C69-67D68615CC8F}" type="presParOf" srcId="{D04676A5-65FF-4414-BC21-CE71401F8B09}" destId="{B978308C-41C6-436B-82D8-6DFE1CAA9BE5}" srcOrd="1" destOrd="0" presId="urn:microsoft.com/office/officeart/2005/8/layout/process1"/>
    <dgm:cxn modelId="{FEEFE84C-002B-439B-8FDD-C7BEC83F1945}" type="presParOf" srcId="{B978308C-41C6-436B-82D8-6DFE1CAA9BE5}" destId="{767AA4BA-CAC6-460D-802E-4E62BC091A06}" srcOrd="0" destOrd="0" presId="urn:microsoft.com/office/officeart/2005/8/layout/process1"/>
    <dgm:cxn modelId="{2ABE2DDC-E038-498A-BEBA-A167ADFDC70F}" type="presParOf" srcId="{D04676A5-65FF-4414-BC21-CE71401F8B09}" destId="{27DC2767-38E1-4058-A3B7-73A5B1A35D22}" srcOrd="2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22" minVer="http://schemas.openxmlformats.org/drawingml/2006/diagram"/>
    </a:ext>
  </dgm:extLst>
</dgm:dataModel>
</file>

<file path=word/diagrams/data4.xml><?xml version="1.0" encoding="utf-8"?>
<dgm:dataModel xmlns:dgm="http://schemas.openxmlformats.org/drawingml/2006/diagram" xmlns:a="http://schemas.openxmlformats.org/drawingml/2006/main">
  <dgm:ptLst>
    <dgm:pt modelId="{BC7D0D57-3E08-4510-8E3F-3713B7FBF4E7}" type="doc">
      <dgm:prSet loTypeId="urn:microsoft.com/office/officeart/2005/8/layout/process1" loCatId="process" qsTypeId="urn:microsoft.com/office/officeart/2005/8/quickstyle/simple1" qsCatId="simple" csTypeId="urn:microsoft.com/office/officeart/2005/8/colors/accent5_2" csCatId="accent5" phldr="1"/>
      <dgm:spPr/>
    </dgm:pt>
    <dgm:pt modelId="{C745F9A4-CF86-49E7-8421-BFABD92238BC}">
      <dgm:prSet phldrT="[Texto]" custT="1"/>
      <dgm:spPr>
        <a:solidFill>
          <a:schemeClr val="bg1"/>
        </a:solidFill>
        <a:ln>
          <a:solidFill>
            <a:srgbClr val="0070F2"/>
          </a:solidFill>
        </a:ln>
      </dgm:spPr>
      <dgm:t>
        <a:bodyPr/>
        <a:lstStyle/>
        <a:p>
          <a:r>
            <a:rPr lang="pt-BR" sz="700" b="1">
              <a:solidFill>
                <a:srgbClr val="0070F2"/>
              </a:solidFill>
            </a:rPr>
            <a:t>AGUARDANDO_APROVACAO</a:t>
          </a:r>
        </a:p>
      </dgm:t>
    </dgm:pt>
    <dgm:pt modelId="{80A42BC7-57C2-4255-9473-400703E7656C}" type="parTrans" cxnId="{8270E0B7-7F87-401A-96B6-DFF2B90EEDC9}">
      <dgm:prSet/>
      <dgm:spPr/>
      <dgm:t>
        <a:bodyPr/>
        <a:lstStyle/>
        <a:p>
          <a:endParaRPr lang="pt-BR"/>
        </a:p>
      </dgm:t>
    </dgm:pt>
    <dgm:pt modelId="{36B546DC-4F7F-427C-B0C1-CD5C29B83BE1}" type="sibTrans" cxnId="{8270E0B7-7F87-401A-96B6-DFF2B90EEDC9}">
      <dgm:prSet/>
      <dgm:spPr/>
      <dgm:t>
        <a:bodyPr/>
        <a:lstStyle/>
        <a:p>
          <a:endParaRPr lang="pt-BR"/>
        </a:p>
      </dgm:t>
    </dgm:pt>
    <dgm:pt modelId="{7E495A24-FD64-412F-817B-E5F078A62CB0}">
      <dgm:prSet phldrT="[Texto]" custT="1"/>
      <dgm:spPr>
        <a:solidFill>
          <a:schemeClr val="bg1"/>
        </a:solidFill>
        <a:ln>
          <a:solidFill>
            <a:srgbClr val="0070F2"/>
          </a:solidFill>
        </a:ln>
      </dgm:spPr>
      <dgm:t>
        <a:bodyPr/>
        <a:lstStyle/>
        <a:p>
          <a:r>
            <a:rPr lang="pt-BR" sz="700" b="1">
              <a:solidFill>
                <a:srgbClr val="0070F2"/>
              </a:solidFill>
            </a:rPr>
            <a:t>CANCELADO</a:t>
          </a:r>
          <a:endParaRPr lang="pt-BR" sz="500" b="1">
            <a:solidFill>
              <a:srgbClr val="0070F2"/>
            </a:solidFill>
          </a:endParaRPr>
        </a:p>
      </dgm:t>
    </dgm:pt>
    <dgm:pt modelId="{FB0E62EC-EDA7-42CE-8F77-454A761C1919}" type="parTrans" cxnId="{82644578-7295-4122-BD00-914840758C04}">
      <dgm:prSet/>
      <dgm:spPr/>
      <dgm:t>
        <a:bodyPr/>
        <a:lstStyle/>
        <a:p>
          <a:endParaRPr lang="pt-BR"/>
        </a:p>
      </dgm:t>
    </dgm:pt>
    <dgm:pt modelId="{1FAC748B-6458-4CE4-B0FB-BD910111807B}" type="sibTrans" cxnId="{82644578-7295-4122-BD00-914840758C04}">
      <dgm:prSet/>
      <dgm:spPr/>
      <dgm:t>
        <a:bodyPr/>
        <a:lstStyle/>
        <a:p>
          <a:endParaRPr lang="pt-BR"/>
        </a:p>
      </dgm:t>
    </dgm:pt>
    <dgm:pt modelId="{D04676A5-65FF-4414-BC21-CE71401F8B09}" type="pres">
      <dgm:prSet presAssocID="{BC7D0D57-3E08-4510-8E3F-3713B7FBF4E7}" presName="Name0" presStyleCnt="0">
        <dgm:presLayoutVars>
          <dgm:dir/>
          <dgm:resizeHandles val="exact"/>
        </dgm:presLayoutVars>
      </dgm:prSet>
      <dgm:spPr/>
    </dgm:pt>
    <dgm:pt modelId="{5FBFF29A-6069-42BC-AF1B-70C4FB990DF0}" type="pres">
      <dgm:prSet presAssocID="{C745F9A4-CF86-49E7-8421-BFABD92238BC}" presName="node" presStyleLbl="node1" presStyleIdx="0" presStyleCnt="2">
        <dgm:presLayoutVars>
          <dgm:bulletEnabled val="1"/>
        </dgm:presLayoutVars>
      </dgm:prSet>
      <dgm:spPr/>
    </dgm:pt>
    <dgm:pt modelId="{B978308C-41C6-436B-82D8-6DFE1CAA9BE5}" type="pres">
      <dgm:prSet presAssocID="{36B546DC-4F7F-427C-B0C1-CD5C29B83BE1}" presName="sibTrans" presStyleLbl="sibTrans2D1" presStyleIdx="0" presStyleCnt="1" custScaleX="121413" custScaleY="48838" custLinFactNeighborX="-12019"/>
      <dgm:spPr/>
    </dgm:pt>
    <dgm:pt modelId="{767AA4BA-CAC6-460D-802E-4E62BC091A06}" type="pres">
      <dgm:prSet presAssocID="{36B546DC-4F7F-427C-B0C1-CD5C29B83BE1}" presName="connectorText" presStyleLbl="sibTrans2D1" presStyleIdx="0" presStyleCnt="1"/>
      <dgm:spPr/>
    </dgm:pt>
    <dgm:pt modelId="{27DC2767-38E1-4058-A3B7-73A5B1A35D22}" type="pres">
      <dgm:prSet presAssocID="{7E495A24-FD64-412F-817B-E5F078A62CB0}" presName="node" presStyleLbl="node1" presStyleIdx="1" presStyleCnt="2" custScaleX="42410" custScaleY="42410" custLinFactNeighborX="-14767" custLinFactNeighborY="-5556">
        <dgm:presLayoutVars>
          <dgm:bulletEnabled val="1"/>
        </dgm:presLayoutVars>
      </dgm:prSet>
      <dgm:spPr/>
    </dgm:pt>
  </dgm:ptLst>
  <dgm:cxnLst>
    <dgm:cxn modelId="{F8C2AD38-D099-4DAC-A54F-59952720E045}" type="presOf" srcId="{36B546DC-4F7F-427C-B0C1-CD5C29B83BE1}" destId="{767AA4BA-CAC6-460D-802E-4E62BC091A06}" srcOrd="1" destOrd="0" presId="urn:microsoft.com/office/officeart/2005/8/layout/process1"/>
    <dgm:cxn modelId="{82644578-7295-4122-BD00-914840758C04}" srcId="{BC7D0D57-3E08-4510-8E3F-3713B7FBF4E7}" destId="{7E495A24-FD64-412F-817B-E5F078A62CB0}" srcOrd="1" destOrd="0" parTransId="{FB0E62EC-EDA7-42CE-8F77-454A761C1919}" sibTransId="{1FAC748B-6458-4CE4-B0FB-BD910111807B}"/>
    <dgm:cxn modelId="{11BFF781-56B5-4F49-B950-760EDBA3D70D}" type="presOf" srcId="{7E495A24-FD64-412F-817B-E5F078A62CB0}" destId="{27DC2767-38E1-4058-A3B7-73A5B1A35D22}" srcOrd="0" destOrd="0" presId="urn:microsoft.com/office/officeart/2005/8/layout/process1"/>
    <dgm:cxn modelId="{DA2250B3-0B54-4B9B-B338-0D06C22FA54A}" type="presOf" srcId="{36B546DC-4F7F-427C-B0C1-CD5C29B83BE1}" destId="{B978308C-41C6-436B-82D8-6DFE1CAA9BE5}" srcOrd="0" destOrd="0" presId="urn:microsoft.com/office/officeart/2005/8/layout/process1"/>
    <dgm:cxn modelId="{8270E0B7-7F87-401A-96B6-DFF2B90EEDC9}" srcId="{BC7D0D57-3E08-4510-8E3F-3713B7FBF4E7}" destId="{C745F9A4-CF86-49E7-8421-BFABD92238BC}" srcOrd="0" destOrd="0" parTransId="{80A42BC7-57C2-4255-9473-400703E7656C}" sibTransId="{36B546DC-4F7F-427C-B0C1-CD5C29B83BE1}"/>
    <dgm:cxn modelId="{CDFDB9CF-ECB9-4D22-9F22-6B61E933D4CB}" type="presOf" srcId="{BC7D0D57-3E08-4510-8E3F-3713B7FBF4E7}" destId="{D04676A5-65FF-4414-BC21-CE71401F8B09}" srcOrd="0" destOrd="0" presId="urn:microsoft.com/office/officeart/2005/8/layout/process1"/>
    <dgm:cxn modelId="{841E2EF8-B65B-4B9C-9A5C-0828F38B32BF}" type="presOf" srcId="{C745F9A4-CF86-49E7-8421-BFABD92238BC}" destId="{5FBFF29A-6069-42BC-AF1B-70C4FB990DF0}" srcOrd="0" destOrd="0" presId="urn:microsoft.com/office/officeart/2005/8/layout/process1"/>
    <dgm:cxn modelId="{B2BAC98D-49FF-4B76-B233-741586AD6E73}" type="presParOf" srcId="{D04676A5-65FF-4414-BC21-CE71401F8B09}" destId="{5FBFF29A-6069-42BC-AF1B-70C4FB990DF0}" srcOrd="0" destOrd="0" presId="urn:microsoft.com/office/officeart/2005/8/layout/process1"/>
    <dgm:cxn modelId="{512B2869-5D92-4A6A-9C69-67D68615CC8F}" type="presParOf" srcId="{D04676A5-65FF-4414-BC21-CE71401F8B09}" destId="{B978308C-41C6-436B-82D8-6DFE1CAA9BE5}" srcOrd="1" destOrd="0" presId="urn:microsoft.com/office/officeart/2005/8/layout/process1"/>
    <dgm:cxn modelId="{FEEFE84C-002B-439B-8FDD-C7BEC83F1945}" type="presParOf" srcId="{B978308C-41C6-436B-82D8-6DFE1CAA9BE5}" destId="{767AA4BA-CAC6-460D-802E-4E62BC091A06}" srcOrd="0" destOrd="0" presId="urn:microsoft.com/office/officeart/2005/8/layout/process1"/>
    <dgm:cxn modelId="{2ABE2DDC-E038-498A-BEBA-A167ADFDC70F}" type="presParOf" srcId="{D04676A5-65FF-4414-BC21-CE71401F8B09}" destId="{27DC2767-38E1-4058-A3B7-73A5B1A35D22}" srcOrd="2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27" minVer="http://schemas.openxmlformats.org/drawingml/2006/diagram"/>
    </a:ext>
  </dgm:extLst>
</dgm:dataModel>
</file>

<file path=word/diagrams/data5.xml><?xml version="1.0" encoding="utf-8"?>
<dgm:dataModel xmlns:dgm="http://schemas.openxmlformats.org/drawingml/2006/diagram" xmlns:a="http://schemas.openxmlformats.org/drawingml/2006/main">
  <dgm:ptLst>
    <dgm:pt modelId="{BC7D0D57-3E08-4510-8E3F-3713B7FBF4E7}" type="doc">
      <dgm:prSet loTypeId="urn:microsoft.com/office/officeart/2005/8/layout/process1" loCatId="process" qsTypeId="urn:microsoft.com/office/officeart/2005/8/quickstyle/simple1" qsCatId="simple" csTypeId="urn:microsoft.com/office/officeart/2005/8/colors/accent5_2" csCatId="accent5" phldr="1"/>
      <dgm:spPr/>
    </dgm:pt>
    <dgm:pt modelId="{C745F9A4-CF86-49E7-8421-BFABD92238BC}">
      <dgm:prSet phldrT="[Texto]" custT="1"/>
      <dgm:spPr>
        <a:solidFill>
          <a:schemeClr val="bg1"/>
        </a:solidFill>
        <a:ln>
          <a:solidFill>
            <a:srgbClr val="0070F2"/>
          </a:solidFill>
        </a:ln>
      </dgm:spPr>
      <dgm:t>
        <a:bodyPr/>
        <a:lstStyle/>
        <a:p>
          <a:r>
            <a:rPr lang="pt-BR" sz="800" b="1">
              <a:solidFill>
                <a:srgbClr val="0070F2"/>
              </a:solidFill>
            </a:rPr>
            <a:t>CANCELADO</a:t>
          </a:r>
        </a:p>
      </dgm:t>
    </dgm:pt>
    <dgm:pt modelId="{80A42BC7-57C2-4255-9473-400703E7656C}" type="parTrans" cxnId="{8270E0B7-7F87-401A-96B6-DFF2B90EEDC9}">
      <dgm:prSet/>
      <dgm:spPr/>
      <dgm:t>
        <a:bodyPr/>
        <a:lstStyle/>
        <a:p>
          <a:endParaRPr lang="pt-BR"/>
        </a:p>
      </dgm:t>
    </dgm:pt>
    <dgm:pt modelId="{36B546DC-4F7F-427C-B0C1-CD5C29B83BE1}" type="sibTrans" cxnId="{8270E0B7-7F87-401A-96B6-DFF2B90EEDC9}">
      <dgm:prSet/>
      <dgm:spPr/>
      <dgm:t>
        <a:bodyPr/>
        <a:lstStyle/>
        <a:p>
          <a:endParaRPr lang="pt-BR"/>
        </a:p>
      </dgm:t>
    </dgm:pt>
    <dgm:pt modelId="{7E495A24-FD64-412F-817B-E5F078A62CB0}">
      <dgm:prSet phldrT="[Texto]" custT="1"/>
      <dgm:spPr>
        <a:solidFill>
          <a:schemeClr val="bg1"/>
        </a:solidFill>
        <a:ln>
          <a:solidFill>
            <a:srgbClr val="0070F2"/>
          </a:solidFill>
        </a:ln>
      </dgm:spPr>
      <dgm:t>
        <a:bodyPr/>
        <a:lstStyle/>
        <a:p>
          <a:r>
            <a:rPr lang="pt-BR" sz="800" b="1">
              <a:solidFill>
                <a:srgbClr val="0070F2"/>
              </a:solidFill>
            </a:rPr>
            <a:t>CRIADO</a:t>
          </a:r>
          <a:endParaRPr lang="pt-BR" sz="600" b="1">
            <a:solidFill>
              <a:srgbClr val="0070F2"/>
            </a:solidFill>
          </a:endParaRPr>
        </a:p>
      </dgm:t>
    </dgm:pt>
    <dgm:pt modelId="{FB0E62EC-EDA7-42CE-8F77-454A761C1919}" type="parTrans" cxnId="{82644578-7295-4122-BD00-914840758C04}">
      <dgm:prSet/>
      <dgm:spPr/>
      <dgm:t>
        <a:bodyPr/>
        <a:lstStyle/>
        <a:p>
          <a:endParaRPr lang="pt-BR"/>
        </a:p>
      </dgm:t>
    </dgm:pt>
    <dgm:pt modelId="{1FAC748B-6458-4CE4-B0FB-BD910111807B}" type="sibTrans" cxnId="{82644578-7295-4122-BD00-914840758C04}">
      <dgm:prSet/>
      <dgm:spPr/>
      <dgm:t>
        <a:bodyPr/>
        <a:lstStyle/>
        <a:p>
          <a:endParaRPr lang="pt-BR"/>
        </a:p>
      </dgm:t>
    </dgm:pt>
    <dgm:pt modelId="{D04676A5-65FF-4414-BC21-CE71401F8B09}" type="pres">
      <dgm:prSet presAssocID="{BC7D0D57-3E08-4510-8E3F-3713B7FBF4E7}" presName="Name0" presStyleCnt="0">
        <dgm:presLayoutVars>
          <dgm:dir/>
          <dgm:resizeHandles val="exact"/>
        </dgm:presLayoutVars>
      </dgm:prSet>
      <dgm:spPr/>
    </dgm:pt>
    <dgm:pt modelId="{5FBFF29A-6069-42BC-AF1B-70C4FB990DF0}" type="pres">
      <dgm:prSet presAssocID="{C745F9A4-CF86-49E7-8421-BFABD92238BC}" presName="node" presStyleLbl="node1" presStyleIdx="0" presStyleCnt="2">
        <dgm:presLayoutVars>
          <dgm:bulletEnabled val="1"/>
        </dgm:presLayoutVars>
      </dgm:prSet>
      <dgm:spPr/>
    </dgm:pt>
    <dgm:pt modelId="{B978308C-41C6-436B-82D8-6DFE1CAA9BE5}" type="pres">
      <dgm:prSet presAssocID="{36B546DC-4F7F-427C-B0C1-CD5C29B83BE1}" presName="sibTrans" presStyleLbl="sibTrans2D1" presStyleIdx="0" presStyleCnt="1" custScaleX="121413" custScaleY="48838" custLinFactNeighborX="-12019"/>
      <dgm:spPr/>
    </dgm:pt>
    <dgm:pt modelId="{767AA4BA-CAC6-460D-802E-4E62BC091A06}" type="pres">
      <dgm:prSet presAssocID="{36B546DC-4F7F-427C-B0C1-CD5C29B83BE1}" presName="connectorText" presStyleLbl="sibTrans2D1" presStyleIdx="0" presStyleCnt="1"/>
      <dgm:spPr/>
    </dgm:pt>
    <dgm:pt modelId="{27DC2767-38E1-4058-A3B7-73A5B1A35D22}" type="pres">
      <dgm:prSet presAssocID="{7E495A24-FD64-412F-817B-E5F078A62CB0}" presName="node" presStyleLbl="node1" presStyleIdx="1" presStyleCnt="2" custScaleX="68302" custScaleY="61515" custLinFactNeighborX="-14767" custLinFactNeighborY="-5556">
        <dgm:presLayoutVars>
          <dgm:bulletEnabled val="1"/>
        </dgm:presLayoutVars>
      </dgm:prSet>
      <dgm:spPr/>
    </dgm:pt>
  </dgm:ptLst>
  <dgm:cxnLst>
    <dgm:cxn modelId="{F8C2AD38-D099-4DAC-A54F-59952720E045}" type="presOf" srcId="{36B546DC-4F7F-427C-B0C1-CD5C29B83BE1}" destId="{767AA4BA-CAC6-460D-802E-4E62BC091A06}" srcOrd="1" destOrd="0" presId="urn:microsoft.com/office/officeart/2005/8/layout/process1"/>
    <dgm:cxn modelId="{82644578-7295-4122-BD00-914840758C04}" srcId="{BC7D0D57-3E08-4510-8E3F-3713B7FBF4E7}" destId="{7E495A24-FD64-412F-817B-E5F078A62CB0}" srcOrd="1" destOrd="0" parTransId="{FB0E62EC-EDA7-42CE-8F77-454A761C1919}" sibTransId="{1FAC748B-6458-4CE4-B0FB-BD910111807B}"/>
    <dgm:cxn modelId="{11BFF781-56B5-4F49-B950-760EDBA3D70D}" type="presOf" srcId="{7E495A24-FD64-412F-817B-E5F078A62CB0}" destId="{27DC2767-38E1-4058-A3B7-73A5B1A35D22}" srcOrd="0" destOrd="0" presId="urn:microsoft.com/office/officeart/2005/8/layout/process1"/>
    <dgm:cxn modelId="{DA2250B3-0B54-4B9B-B338-0D06C22FA54A}" type="presOf" srcId="{36B546DC-4F7F-427C-B0C1-CD5C29B83BE1}" destId="{B978308C-41C6-436B-82D8-6DFE1CAA9BE5}" srcOrd="0" destOrd="0" presId="urn:microsoft.com/office/officeart/2005/8/layout/process1"/>
    <dgm:cxn modelId="{8270E0B7-7F87-401A-96B6-DFF2B90EEDC9}" srcId="{BC7D0D57-3E08-4510-8E3F-3713B7FBF4E7}" destId="{C745F9A4-CF86-49E7-8421-BFABD92238BC}" srcOrd="0" destOrd="0" parTransId="{80A42BC7-57C2-4255-9473-400703E7656C}" sibTransId="{36B546DC-4F7F-427C-B0C1-CD5C29B83BE1}"/>
    <dgm:cxn modelId="{CDFDB9CF-ECB9-4D22-9F22-6B61E933D4CB}" type="presOf" srcId="{BC7D0D57-3E08-4510-8E3F-3713B7FBF4E7}" destId="{D04676A5-65FF-4414-BC21-CE71401F8B09}" srcOrd="0" destOrd="0" presId="urn:microsoft.com/office/officeart/2005/8/layout/process1"/>
    <dgm:cxn modelId="{841E2EF8-B65B-4B9C-9A5C-0828F38B32BF}" type="presOf" srcId="{C745F9A4-CF86-49E7-8421-BFABD92238BC}" destId="{5FBFF29A-6069-42BC-AF1B-70C4FB990DF0}" srcOrd="0" destOrd="0" presId="urn:microsoft.com/office/officeart/2005/8/layout/process1"/>
    <dgm:cxn modelId="{B2BAC98D-49FF-4B76-B233-741586AD6E73}" type="presParOf" srcId="{D04676A5-65FF-4414-BC21-CE71401F8B09}" destId="{5FBFF29A-6069-42BC-AF1B-70C4FB990DF0}" srcOrd="0" destOrd="0" presId="urn:microsoft.com/office/officeart/2005/8/layout/process1"/>
    <dgm:cxn modelId="{512B2869-5D92-4A6A-9C69-67D68615CC8F}" type="presParOf" srcId="{D04676A5-65FF-4414-BC21-CE71401F8B09}" destId="{B978308C-41C6-436B-82D8-6DFE1CAA9BE5}" srcOrd="1" destOrd="0" presId="urn:microsoft.com/office/officeart/2005/8/layout/process1"/>
    <dgm:cxn modelId="{FEEFE84C-002B-439B-8FDD-C7BEC83F1945}" type="presParOf" srcId="{B978308C-41C6-436B-82D8-6DFE1CAA9BE5}" destId="{767AA4BA-CAC6-460D-802E-4E62BC091A06}" srcOrd="0" destOrd="0" presId="urn:microsoft.com/office/officeart/2005/8/layout/process1"/>
    <dgm:cxn modelId="{2ABE2DDC-E038-498A-BEBA-A167ADFDC70F}" type="presParOf" srcId="{D04676A5-65FF-4414-BC21-CE71401F8B09}" destId="{27DC2767-38E1-4058-A3B7-73A5B1A35D22}" srcOrd="2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32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FBFF29A-6069-42BC-AF1B-70C4FB990DF0}">
      <dsp:nvSpPr>
        <dsp:cNvPr id="0" name=""/>
        <dsp:cNvSpPr/>
      </dsp:nvSpPr>
      <dsp:spPr>
        <a:xfrm>
          <a:off x="6440" y="0"/>
          <a:ext cx="682577" cy="431800"/>
        </a:xfrm>
        <a:prstGeom prst="roundRect">
          <a:avLst>
            <a:gd name="adj" fmla="val 10000"/>
          </a:avLst>
        </a:prstGeom>
        <a:solidFill>
          <a:srgbClr val="0070F2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CRIADO</a:t>
          </a:r>
          <a:endParaRPr lang="pt-BR" sz="600" b="1" kern="1200"/>
        </a:p>
      </dsp:txBody>
      <dsp:txXfrm>
        <a:off x="19087" y="12647"/>
        <a:ext cx="657283" cy="406506"/>
      </dsp:txXfrm>
    </dsp:sp>
    <dsp:sp modelId="{B978308C-41C6-436B-82D8-6DFE1CAA9BE5}">
      <dsp:nvSpPr>
        <dsp:cNvPr id="0" name=""/>
        <dsp:cNvSpPr/>
      </dsp:nvSpPr>
      <dsp:spPr>
        <a:xfrm>
          <a:off x="825566" y="112785"/>
          <a:ext cx="364940" cy="2062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5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900" kern="1200"/>
        </a:p>
      </dsp:txBody>
      <dsp:txXfrm>
        <a:off x="825566" y="154031"/>
        <a:ext cx="303071" cy="123737"/>
      </dsp:txXfrm>
    </dsp:sp>
    <dsp:sp modelId="{27DC2767-38E1-4058-A3B7-73A5B1A35D22}">
      <dsp:nvSpPr>
        <dsp:cNvPr id="0" name=""/>
        <dsp:cNvSpPr/>
      </dsp:nvSpPr>
      <dsp:spPr>
        <a:xfrm>
          <a:off x="1308472" y="0"/>
          <a:ext cx="1260001" cy="431800"/>
        </a:xfrm>
        <a:prstGeom prst="roundRect">
          <a:avLst>
            <a:gd name="adj" fmla="val 10000"/>
          </a:avLst>
        </a:prstGeom>
        <a:solidFill>
          <a:srgbClr val="0070F2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700" b="1" kern="1200"/>
            <a:t>AGUARDANDO_PAGAMENTO</a:t>
          </a:r>
        </a:p>
      </dsp:txBody>
      <dsp:txXfrm>
        <a:off x="1321119" y="12647"/>
        <a:ext cx="1234707" cy="406506"/>
      </dsp:txXfrm>
    </dsp:sp>
    <dsp:sp modelId="{7C782C67-1797-44DA-8979-14FAD7539AB0}">
      <dsp:nvSpPr>
        <dsp:cNvPr id="0" name=""/>
        <dsp:cNvSpPr/>
      </dsp:nvSpPr>
      <dsp:spPr>
        <a:xfrm>
          <a:off x="2690557" y="112785"/>
          <a:ext cx="393871" cy="2062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5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900" kern="1200"/>
        </a:p>
      </dsp:txBody>
      <dsp:txXfrm>
        <a:off x="2690557" y="154031"/>
        <a:ext cx="332002" cy="123737"/>
      </dsp:txXfrm>
    </dsp:sp>
    <dsp:sp modelId="{C8D50342-8255-4B7C-90BD-5A1E9AD60A8C}">
      <dsp:nvSpPr>
        <dsp:cNvPr id="0" name=""/>
        <dsp:cNvSpPr/>
      </dsp:nvSpPr>
      <dsp:spPr>
        <a:xfrm>
          <a:off x="3187928" y="0"/>
          <a:ext cx="1281713" cy="431800"/>
        </a:xfrm>
        <a:prstGeom prst="roundRect">
          <a:avLst>
            <a:gd name="adj" fmla="val 10000"/>
          </a:avLst>
        </a:prstGeom>
        <a:solidFill>
          <a:srgbClr val="0070F2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700" b="1" kern="1200"/>
            <a:t>AGUARDANDO_APROVACAO</a:t>
          </a:r>
          <a:endParaRPr lang="pt-BR" sz="600" b="1" kern="1200"/>
        </a:p>
      </dsp:txBody>
      <dsp:txXfrm>
        <a:off x="3200575" y="12647"/>
        <a:ext cx="1256419" cy="406506"/>
      </dsp:txXfrm>
    </dsp:sp>
    <dsp:sp modelId="{78F7D516-A3BE-49DB-A49A-97073454A09C}">
      <dsp:nvSpPr>
        <dsp:cNvPr id="0" name=""/>
        <dsp:cNvSpPr/>
      </dsp:nvSpPr>
      <dsp:spPr>
        <a:xfrm>
          <a:off x="4603037" y="104191"/>
          <a:ext cx="371247" cy="223416"/>
        </a:xfrm>
        <a:prstGeom prst="rightArrow">
          <a:avLst>
            <a:gd name="adj1" fmla="val 60000"/>
            <a:gd name="adj2" fmla="val 50000"/>
          </a:avLst>
        </a:prstGeom>
        <a:solidFill>
          <a:schemeClr val="accent5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1000" kern="1200"/>
        </a:p>
      </dsp:txBody>
      <dsp:txXfrm>
        <a:off x="4603037" y="148874"/>
        <a:ext cx="304222" cy="134050"/>
      </dsp:txXfrm>
    </dsp:sp>
    <dsp:sp modelId="{A0DC0D9A-6F3B-40C2-AA82-3DCCCE154F4C}">
      <dsp:nvSpPr>
        <dsp:cNvPr id="0" name=""/>
        <dsp:cNvSpPr/>
      </dsp:nvSpPr>
      <dsp:spPr>
        <a:xfrm>
          <a:off x="5089096" y="0"/>
          <a:ext cx="860763" cy="431800"/>
        </a:xfrm>
        <a:prstGeom prst="roundRect">
          <a:avLst>
            <a:gd name="adj" fmla="val 10000"/>
          </a:avLst>
        </a:prstGeom>
        <a:solidFill>
          <a:srgbClr val="0070F2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700" b="1" kern="1200"/>
            <a:t>FINALIZADO</a:t>
          </a:r>
          <a:endParaRPr lang="pt-BR" sz="600" b="1" kern="1200"/>
        </a:p>
      </dsp:txBody>
      <dsp:txXfrm>
        <a:off x="5101743" y="12647"/>
        <a:ext cx="835469" cy="406506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FBFF29A-6069-42BC-AF1B-70C4FB990DF0}">
      <dsp:nvSpPr>
        <dsp:cNvPr id="0" name=""/>
        <dsp:cNvSpPr/>
      </dsp:nvSpPr>
      <dsp:spPr>
        <a:xfrm>
          <a:off x="355" y="0"/>
          <a:ext cx="759057" cy="254000"/>
        </a:xfrm>
        <a:prstGeom prst="roundRect">
          <a:avLst>
            <a:gd name="adj" fmla="val 10000"/>
          </a:avLst>
        </a:prstGeom>
        <a:solidFill>
          <a:schemeClr val="bg1"/>
        </a:solidFill>
        <a:ln w="25400" cap="flat" cmpd="sng" algn="ctr">
          <a:solidFill>
            <a:srgbClr val="0070F2"/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700" b="1" kern="1200">
              <a:solidFill>
                <a:srgbClr val="0070F2"/>
              </a:solidFill>
            </a:rPr>
            <a:t>CRIADO</a:t>
          </a:r>
          <a:endParaRPr lang="pt-BR" sz="600" b="1" kern="1200">
            <a:solidFill>
              <a:srgbClr val="0070F2"/>
            </a:solidFill>
          </a:endParaRPr>
        </a:p>
      </dsp:txBody>
      <dsp:txXfrm>
        <a:off x="7794" y="7439"/>
        <a:ext cx="744179" cy="239122"/>
      </dsp:txXfrm>
    </dsp:sp>
    <dsp:sp modelId="{B978308C-41C6-436B-82D8-6DFE1CAA9BE5}">
      <dsp:nvSpPr>
        <dsp:cNvPr id="0" name=""/>
        <dsp:cNvSpPr/>
      </dsp:nvSpPr>
      <dsp:spPr>
        <a:xfrm>
          <a:off x="826342" y="76458"/>
          <a:ext cx="178874" cy="101082"/>
        </a:xfrm>
        <a:prstGeom prst="rightArrow">
          <a:avLst>
            <a:gd name="adj1" fmla="val 60000"/>
            <a:gd name="adj2" fmla="val 50000"/>
          </a:avLst>
        </a:prstGeom>
        <a:solidFill>
          <a:schemeClr val="accent5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500" kern="1200"/>
        </a:p>
      </dsp:txBody>
      <dsp:txXfrm>
        <a:off x="826342" y="96674"/>
        <a:ext cx="148549" cy="60650"/>
      </dsp:txXfrm>
    </dsp:sp>
    <dsp:sp modelId="{27DC2767-38E1-4058-A3B7-73A5B1A35D22}">
      <dsp:nvSpPr>
        <dsp:cNvPr id="0" name=""/>
        <dsp:cNvSpPr/>
      </dsp:nvSpPr>
      <dsp:spPr>
        <a:xfrm>
          <a:off x="1063036" y="0"/>
          <a:ext cx="759057" cy="254000"/>
        </a:xfrm>
        <a:prstGeom prst="roundRect">
          <a:avLst>
            <a:gd name="adj" fmla="val 10000"/>
          </a:avLst>
        </a:prstGeom>
        <a:solidFill>
          <a:schemeClr val="bg1"/>
        </a:solidFill>
        <a:ln w="25400" cap="flat" cmpd="sng" algn="ctr">
          <a:solidFill>
            <a:srgbClr val="0070F2"/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700" b="1" kern="1200">
              <a:solidFill>
                <a:srgbClr val="0070F2"/>
              </a:solidFill>
            </a:rPr>
            <a:t>CANCELADO</a:t>
          </a:r>
          <a:endParaRPr lang="pt-BR" sz="600" b="1" kern="1200">
            <a:solidFill>
              <a:srgbClr val="0070F2"/>
            </a:solidFill>
          </a:endParaRPr>
        </a:p>
      </dsp:txBody>
      <dsp:txXfrm>
        <a:off x="1070475" y="7439"/>
        <a:ext cx="744179" cy="239122"/>
      </dsp:txXfrm>
    </dsp:sp>
  </dsp:spTree>
</dsp:drawing>
</file>

<file path=word/diagrams/drawing3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FBFF29A-6069-42BC-AF1B-70C4FB990DF0}">
      <dsp:nvSpPr>
        <dsp:cNvPr id="0" name=""/>
        <dsp:cNvSpPr/>
      </dsp:nvSpPr>
      <dsp:spPr>
        <a:xfrm>
          <a:off x="2113" y="0"/>
          <a:ext cx="1411036" cy="323850"/>
        </a:xfrm>
        <a:prstGeom prst="roundRect">
          <a:avLst>
            <a:gd name="adj" fmla="val 10000"/>
          </a:avLst>
        </a:prstGeom>
        <a:solidFill>
          <a:schemeClr val="bg1"/>
        </a:solidFill>
        <a:ln w="25400" cap="flat" cmpd="sng" algn="ctr">
          <a:solidFill>
            <a:srgbClr val="0070F2"/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700" b="1" kern="1200">
              <a:solidFill>
                <a:srgbClr val="0070F2"/>
              </a:solidFill>
            </a:rPr>
            <a:t>AGUARDANDO_PAGAMENTO</a:t>
          </a:r>
        </a:p>
      </dsp:txBody>
      <dsp:txXfrm>
        <a:off x="11598" y="9485"/>
        <a:ext cx="1392066" cy="304880"/>
      </dsp:txXfrm>
    </dsp:sp>
    <dsp:sp modelId="{B978308C-41C6-436B-82D8-6DFE1CAA9BE5}">
      <dsp:nvSpPr>
        <dsp:cNvPr id="0" name=""/>
        <dsp:cNvSpPr/>
      </dsp:nvSpPr>
      <dsp:spPr>
        <a:xfrm>
          <a:off x="1480225" y="82550"/>
          <a:ext cx="312131" cy="158748"/>
        </a:xfrm>
        <a:prstGeom prst="rightArrow">
          <a:avLst>
            <a:gd name="adj1" fmla="val 60000"/>
            <a:gd name="adj2" fmla="val 50000"/>
          </a:avLst>
        </a:prstGeom>
        <a:solidFill>
          <a:schemeClr val="accent5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700" kern="1200"/>
        </a:p>
      </dsp:txBody>
      <dsp:txXfrm>
        <a:off x="1480225" y="114300"/>
        <a:ext cx="264507" cy="95248"/>
      </dsp:txXfrm>
    </dsp:sp>
    <dsp:sp modelId="{27DC2767-38E1-4058-A3B7-73A5B1A35D22}">
      <dsp:nvSpPr>
        <dsp:cNvPr id="0" name=""/>
        <dsp:cNvSpPr/>
      </dsp:nvSpPr>
      <dsp:spPr>
        <a:xfrm>
          <a:off x="1907590" y="0"/>
          <a:ext cx="598420" cy="323850"/>
        </a:xfrm>
        <a:prstGeom prst="roundRect">
          <a:avLst>
            <a:gd name="adj" fmla="val 10000"/>
          </a:avLst>
        </a:prstGeom>
        <a:solidFill>
          <a:schemeClr val="bg1"/>
        </a:solidFill>
        <a:ln w="25400" cap="flat" cmpd="sng" algn="ctr">
          <a:solidFill>
            <a:srgbClr val="0070F2"/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700" b="1" kern="1200">
              <a:solidFill>
                <a:srgbClr val="0070F2"/>
              </a:solidFill>
            </a:rPr>
            <a:t>CANCELADO</a:t>
          </a:r>
          <a:endParaRPr lang="pt-BR" sz="500" b="1" kern="1200">
            <a:solidFill>
              <a:srgbClr val="0070F2"/>
            </a:solidFill>
          </a:endParaRPr>
        </a:p>
      </dsp:txBody>
      <dsp:txXfrm>
        <a:off x="1917075" y="9485"/>
        <a:ext cx="579450" cy="304880"/>
      </dsp:txXfrm>
    </dsp:sp>
  </dsp:spTree>
</dsp:drawing>
</file>

<file path=word/diagrams/drawing4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FBFF29A-6069-42BC-AF1B-70C4FB990DF0}">
      <dsp:nvSpPr>
        <dsp:cNvPr id="0" name=""/>
        <dsp:cNvSpPr/>
      </dsp:nvSpPr>
      <dsp:spPr>
        <a:xfrm>
          <a:off x="2072" y="0"/>
          <a:ext cx="1383233" cy="311150"/>
        </a:xfrm>
        <a:prstGeom prst="roundRect">
          <a:avLst>
            <a:gd name="adj" fmla="val 10000"/>
          </a:avLst>
        </a:prstGeom>
        <a:solidFill>
          <a:schemeClr val="bg1"/>
        </a:solidFill>
        <a:ln w="25400" cap="flat" cmpd="sng" algn="ctr">
          <a:solidFill>
            <a:srgbClr val="0070F2"/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700" b="1" kern="1200">
              <a:solidFill>
                <a:srgbClr val="0070F2"/>
              </a:solidFill>
            </a:rPr>
            <a:t>AGUARDANDO_APROVACAO</a:t>
          </a:r>
        </a:p>
      </dsp:txBody>
      <dsp:txXfrm>
        <a:off x="11185" y="9113"/>
        <a:ext cx="1365007" cy="292924"/>
      </dsp:txXfrm>
    </dsp:sp>
    <dsp:sp modelId="{B978308C-41C6-436B-82D8-6DFE1CAA9BE5}">
      <dsp:nvSpPr>
        <dsp:cNvPr id="0" name=""/>
        <dsp:cNvSpPr/>
      </dsp:nvSpPr>
      <dsp:spPr>
        <a:xfrm>
          <a:off x="1448268" y="79595"/>
          <a:ext cx="312734" cy="151959"/>
        </a:xfrm>
        <a:prstGeom prst="rightArrow">
          <a:avLst>
            <a:gd name="adj1" fmla="val 60000"/>
            <a:gd name="adj2" fmla="val 50000"/>
          </a:avLst>
        </a:prstGeom>
        <a:solidFill>
          <a:schemeClr val="accent5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600" kern="1200"/>
        </a:p>
      </dsp:txBody>
      <dsp:txXfrm>
        <a:off x="1448268" y="109987"/>
        <a:ext cx="267146" cy="91175"/>
      </dsp:txXfrm>
    </dsp:sp>
    <dsp:sp modelId="{27DC2767-38E1-4058-A3B7-73A5B1A35D22}">
      <dsp:nvSpPr>
        <dsp:cNvPr id="0" name=""/>
        <dsp:cNvSpPr/>
      </dsp:nvSpPr>
      <dsp:spPr>
        <a:xfrm>
          <a:off x="1871303" y="0"/>
          <a:ext cx="586629" cy="311150"/>
        </a:xfrm>
        <a:prstGeom prst="roundRect">
          <a:avLst>
            <a:gd name="adj" fmla="val 10000"/>
          </a:avLst>
        </a:prstGeom>
        <a:solidFill>
          <a:schemeClr val="bg1"/>
        </a:solidFill>
        <a:ln w="25400" cap="flat" cmpd="sng" algn="ctr">
          <a:solidFill>
            <a:srgbClr val="0070F2"/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700" b="1" kern="1200">
              <a:solidFill>
                <a:srgbClr val="0070F2"/>
              </a:solidFill>
            </a:rPr>
            <a:t>CANCELADO</a:t>
          </a:r>
          <a:endParaRPr lang="pt-BR" sz="500" b="1" kern="1200">
            <a:solidFill>
              <a:srgbClr val="0070F2"/>
            </a:solidFill>
          </a:endParaRPr>
        </a:p>
      </dsp:txBody>
      <dsp:txXfrm>
        <a:off x="1880416" y="9113"/>
        <a:ext cx="568403" cy="292924"/>
      </dsp:txXfrm>
    </dsp:sp>
  </dsp:spTree>
</dsp:drawing>
</file>

<file path=word/diagrams/drawing5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FBFF29A-6069-42BC-AF1B-70C4FB990DF0}">
      <dsp:nvSpPr>
        <dsp:cNvPr id="0" name=""/>
        <dsp:cNvSpPr/>
      </dsp:nvSpPr>
      <dsp:spPr>
        <a:xfrm>
          <a:off x="175" y="0"/>
          <a:ext cx="880836" cy="266700"/>
        </a:xfrm>
        <a:prstGeom prst="roundRect">
          <a:avLst>
            <a:gd name="adj" fmla="val 10000"/>
          </a:avLst>
        </a:prstGeom>
        <a:solidFill>
          <a:schemeClr val="bg1"/>
        </a:solidFill>
        <a:ln w="25400" cap="flat" cmpd="sng" algn="ctr">
          <a:solidFill>
            <a:srgbClr val="0070F2"/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>
              <a:solidFill>
                <a:srgbClr val="0070F2"/>
              </a:solidFill>
            </a:rPr>
            <a:t>CANCELADO</a:t>
          </a:r>
        </a:p>
      </dsp:txBody>
      <dsp:txXfrm>
        <a:off x="7986" y="7811"/>
        <a:ext cx="865214" cy="251078"/>
      </dsp:txXfrm>
    </dsp:sp>
    <dsp:sp modelId="{B978308C-41C6-436B-82D8-6DFE1CAA9BE5}">
      <dsp:nvSpPr>
        <dsp:cNvPr id="0" name=""/>
        <dsp:cNvSpPr/>
      </dsp:nvSpPr>
      <dsp:spPr>
        <a:xfrm>
          <a:off x="921106" y="80007"/>
          <a:ext cx="199147" cy="106685"/>
        </a:xfrm>
        <a:prstGeom prst="rightArrow">
          <a:avLst>
            <a:gd name="adj1" fmla="val 60000"/>
            <a:gd name="adj2" fmla="val 50000"/>
          </a:avLst>
        </a:prstGeom>
        <a:solidFill>
          <a:schemeClr val="accent5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500" kern="1200"/>
        </a:p>
      </dsp:txBody>
      <dsp:txXfrm>
        <a:off x="921106" y="101344"/>
        <a:ext cx="167142" cy="64011"/>
      </dsp:txXfrm>
    </dsp:sp>
    <dsp:sp modelId="{27DC2767-38E1-4058-A3B7-73A5B1A35D22}">
      <dsp:nvSpPr>
        <dsp:cNvPr id="0" name=""/>
        <dsp:cNvSpPr/>
      </dsp:nvSpPr>
      <dsp:spPr>
        <a:xfrm>
          <a:off x="1190492" y="0"/>
          <a:ext cx="601628" cy="266700"/>
        </a:xfrm>
        <a:prstGeom prst="roundRect">
          <a:avLst>
            <a:gd name="adj" fmla="val 10000"/>
          </a:avLst>
        </a:prstGeom>
        <a:solidFill>
          <a:schemeClr val="bg1"/>
        </a:solidFill>
        <a:ln w="25400" cap="flat" cmpd="sng" algn="ctr">
          <a:solidFill>
            <a:srgbClr val="0070F2"/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>
              <a:solidFill>
                <a:srgbClr val="0070F2"/>
              </a:solidFill>
            </a:rPr>
            <a:t>CRIADO</a:t>
          </a:r>
          <a:endParaRPr lang="pt-BR" sz="600" b="1" kern="1200">
            <a:solidFill>
              <a:srgbClr val="0070F2"/>
            </a:solidFill>
          </a:endParaRPr>
        </a:p>
      </dsp:txBody>
      <dsp:txXfrm>
        <a:off x="1198303" y="7811"/>
        <a:ext cx="586006" cy="251078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layout3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layout4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layout5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3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4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5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617</TotalTime>
  <Pages>14</Pages>
  <Words>4317</Words>
  <Characters>23314</Characters>
  <Application>Microsoft Office Word</Application>
  <DocSecurity>0</DocSecurity>
  <Lines>194</Lines>
  <Paragraphs>55</Paragraphs>
  <ScaleCrop>false</ScaleCrop>
  <Manager/>
  <Company/>
  <LinksUpToDate>false</LinksUpToDate>
  <CharactersWithSpaces>27576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Especificação Técnica — Sistema de Pedidos de Compras (SAP CAP + SAP Fiori)</dc:title>
  <dc:subject>Versão 2.0 — outubro de 2026</dc:subject>
  <dc:creator>python-docx</dc:creator>
  <cp:keywords/>
  <dc:description>generated by python-docx</dc:description>
  <cp:lastModifiedBy>Silva, Adriano Vinicius Bispo da</cp:lastModifiedBy>
  <cp:revision>13</cp:revision>
  <dcterms:created xsi:type="dcterms:W3CDTF">2026-05-26T20:40:00Z</dcterms:created>
  <dcterms:modified xsi:type="dcterms:W3CDTF">2026-06-02T13:33:00Z</dcterms:modified>
  <cp:category/>
</cp:coreProperties>
</file>