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002DF" w14:textId="77777777" w:rsidR="00156044" w:rsidRDefault="00156044">
      <w:pPr>
        <w:widowControl w:val="0"/>
        <w:pBdr>
          <w:top w:val="nil"/>
          <w:left w:val="nil"/>
          <w:bottom w:val="nil"/>
          <w:right w:val="nil"/>
          <w:between w:val="nil"/>
        </w:pBdr>
        <w:ind w:left="0" w:firstLine="0"/>
        <w:rPr>
          <w:color w:val="000000"/>
        </w:rPr>
      </w:pPr>
    </w:p>
    <w:tbl>
      <w:tblPr>
        <w:tblW w:w="10770" w:type="dxa"/>
        <w:tblInd w:w="-8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00" w:firstRow="0" w:lastRow="0" w:firstColumn="0" w:lastColumn="0" w:noHBand="0" w:noVBand="1"/>
      </w:tblPr>
      <w:tblGrid>
        <w:gridCol w:w="10770"/>
      </w:tblGrid>
      <w:tr w:rsidR="00156044" w14:paraId="72C9A7DA" w14:textId="77777777">
        <w:tc>
          <w:tcPr>
            <w:tcW w:w="10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77AAE96B" w14:textId="77777777" w:rsidR="00156044" w:rsidRDefault="002F6CDA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Detalhe do projeto IoT</w:t>
            </w:r>
          </w:p>
        </w:tc>
      </w:tr>
    </w:tbl>
    <w:p w14:paraId="3D394B4F" w14:textId="77777777" w:rsidR="00156044" w:rsidRDefault="00156044">
      <w:pPr>
        <w:widowControl w:val="0"/>
        <w:spacing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770" w:type="dxa"/>
        <w:tblInd w:w="-8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00" w:firstRow="0" w:lastRow="0" w:firstColumn="0" w:lastColumn="0" w:noHBand="0" w:noVBand="1"/>
      </w:tblPr>
      <w:tblGrid>
        <w:gridCol w:w="1684"/>
        <w:gridCol w:w="2878"/>
        <w:gridCol w:w="1441"/>
        <w:gridCol w:w="2915"/>
        <w:gridCol w:w="1852"/>
      </w:tblGrid>
      <w:tr w:rsidR="00156044" w14:paraId="700A5902" w14:textId="77777777">
        <w:tc>
          <w:tcPr>
            <w:tcW w:w="1077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5A0AEBF1" w14:textId="77777777" w:rsidR="00156044" w:rsidRDefault="002F6CDA">
            <w:pPr>
              <w:widowControl w:val="0"/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Controle de versão do artefato</w:t>
            </w:r>
          </w:p>
        </w:tc>
      </w:tr>
      <w:tr w:rsidR="00156044" w14:paraId="6F74B4BB" w14:textId="77777777">
        <w:tc>
          <w:tcPr>
            <w:tcW w:w="1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5805A779" w14:textId="77777777" w:rsidR="00156044" w:rsidRDefault="002F6CDA">
            <w:pPr>
              <w:widowControl w:val="0"/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Versão</w:t>
            </w:r>
          </w:p>
        </w:tc>
        <w:tc>
          <w:tcPr>
            <w:tcW w:w="2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6BF6AFA3" w14:textId="77777777" w:rsidR="00156044" w:rsidRDefault="002F6CDA">
            <w:pPr>
              <w:widowControl w:val="0"/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 das modificações</w:t>
            </w:r>
          </w:p>
        </w:tc>
        <w:tc>
          <w:tcPr>
            <w:tcW w:w="1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71BCE285" w14:textId="77777777" w:rsidR="00156044" w:rsidRDefault="002F6CDA">
            <w:pPr>
              <w:widowControl w:val="0"/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</w:t>
            </w:r>
          </w:p>
        </w:tc>
        <w:tc>
          <w:tcPr>
            <w:tcW w:w="2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764AEE24" w14:textId="77777777" w:rsidR="00156044" w:rsidRDefault="002F6CDA">
            <w:pPr>
              <w:widowControl w:val="0"/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Autor</w:t>
            </w:r>
          </w:p>
        </w:tc>
        <w:tc>
          <w:tcPr>
            <w:tcW w:w="1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339ED596" w14:textId="77777777" w:rsidR="00156044" w:rsidRDefault="002F6CDA">
            <w:pPr>
              <w:widowControl w:val="0"/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Aprovação</w:t>
            </w:r>
          </w:p>
        </w:tc>
      </w:tr>
      <w:tr w:rsidR="00156044" w14:paraId="0A9ECB41" w14:textId="77777777">
        <w:tc>
          <w:tcPr>
            <w:tcW w:w="1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465095" w14:textId="77777777" w:rsidR="00156044" w:rsidRDefault="002F6CDA">
            <w:pPr>
              <w:widowControl w:val="0"/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1.0</w:t>
            </w:r>
          </w:p>
        </w:tc>
        <w:tc>
          <w:tcPr>
            <w:tcW w:w="2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8E5EA4" w14:textId="77777777" w:rsidR="00156044" w:rsidRDefault="002F6CDA">
            <w:pPr>
              <w:widowControl w:val="0"/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Não aplicável</w:t>
            </w:r>
          </w:p>
        </w:tc>
        <w:tc>
          <w:tcPr>
            <w:tcW w:w="1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D16C75" w14:textId="77777777" w:rsidR="00156044" w:rsidRDefault="002F6CDA">
            <w:pPr>
              <w:widowControl w:val="0"/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11/11/23</w:t>
            </w:r>
          </w:p>
        </w:tc>
        <w:tc>
          <w:tcPr>
            <w:tcW w:w="2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3A84CC" w14:textId="77777777" w:rsidR="00156044" w:rsidRDefault="002F6CDA">
            <w:pPr>
              <w:widowControl w:val="0"/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Adriano Busson</w:t>
            </w:r>
          </w:p>
        </w:tc>
        <w:tc>
          <w:tcPr>
            <w:tcW w:w="1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0533BE" w14:textId="77777777" w:rsidR="00156044" w:rsidRDefault="002F6CDA">
            <w:pPr>
              <w:widowControl w:val="0"/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Não aplicável</w:t>
            </w:r>
          </w:p>
        </w:tc>
      </w:tr>
      <w:tr w:rsidR="00156044" w14:paraId="515C80B5" w14:textId="77777777">
        <w:tc>
          <w:tcPr>
            <w:tcW w:w="1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E83E2E" w14:textId="77777777" w:rsidR="00156044" w:rsidRDefault="002F6CDA">
            <w:pPr>
              <w:widowControl w:val="0"/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1.1</w:t>
            </w:r>
          </w:p>
        </w:tc>
        <w:tc>
          <w:tcPr>
            <w:tcW w:w="2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A61BB7" w14:textId="77777777" w:rsidR="00156044" w:rsidRDefault="002F6CDA">
            <w:pPr>
              <w:widowControl w:val="0"/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Complementação</w:t>
            </w:r>
          </w:p>
        </w:tc>
        <w:tc>
          <w:tcPr>
            <w:tcW w:w="1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820D61" w14:textId="77777777" w:rsidR="00156044" w:rsidRDefault="002F6CDA">
            <w:pPr>
              <w:widowControl w:val="0"/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15/11/23</w:t>
            </w:r>
          </w:p>
        </w:tc>
        <w:tc>
          <w:tcPr>
            <w:tcW w:w="2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480A2C" w14:textId="77777777" w:rsidR="00156044" w:rsidRDefault="002F6CDA">
            <w:pPr>
              <w:widowControl w:val="0"/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Adriano Busson</w:t>
            </w:r>
          </w:p>
        </w:tc>
        <w:tc>
          <w:tcPr>
            <w:tcW w:w="1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BAFBD8" w14:textId="77777777" w:rsidR="00156044" w:rsidRDefault="002F6CDA">
            <w:pPr>
              <w:widowControl w:val="0"/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Não aplicável</w:t>
            </w:r>
          </w:p>
        </w:tc>
      </w:tr>
      <w:tr w:rsidR="00156044" w14:paraId="4E4EC365" w14:textId="77777777">
        <w:tc>
          <w:tcPr>
            <w:tcW w:w="1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C28787" w14:textId="77777777" w:rsidR="00156044" w:rsidRDefault="002F6CDA">
            <w:pPr>
              <w:widowControl w:val="0"/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1.2</w:t>
            </w:r>
          </w:p>
        </w:tc>
        <w:tc>
          <w:tcPr>
            <w:tcW w:w="2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D635D7" w14:textId="77777777" w:rsidR="00156044" w:rsidRDefault="002F6CDA">
            <w:pPr>
              <w:widowControl w:val="0"/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correção do requisito de comunicação de dados</w:t>
            </w:r>
          </w:p>
        </w:tc>
        <w:tc>
          <w:tcPr>
            <w:tcW w:w="1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C2CE1" w14:textId="77777777" w:rsidR="00156044" w:rsidRDefault="002F6CDA">
            <w:pPr>
              <w:widowControl w:val="0"/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16/11/23</w:t>
            </w:r>
          </w:p>
        </w:tc>
        <w:tc>
          <w:tcPr>
            <w:tcW w:w="2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B2A148" w14:textId="77777777" w:rsidR="00156044" w:rsidRDefault="002F6CDA">
            <w:pPr>
              <w:widowControl w:val="0"/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Myrela</w:t>
            </w:r>
          </w:p>
        </w:tc>
        <w:tc>
          <w:tcPr>
            <w:tcW w:w="1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E2366D" w14:textId="77777777" w:rsidR="00156044" w:rsidRDefault="002F6CDA">
            <w:pPr>
              <w:widowControl w:val="0"/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Não aplicável</w:t>
            </w:r>
          </w:p>
        </w:tc>
      </w:tr>
      <w:tr w:rsidR="002F09E7" w14:paraId="66C3837C" w14:textId="77777777">
        <w:tc>
          <w:tcPr>
            <w:tcW w:w="1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AAE4B0" w14:textId="77777777" w:rsidR="002F09E7" w:rsidRDefault="002F09E7" w:rsidP="002F09E7">
            <w:pPr>
              <w:widowControl w:val="0"/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1.3</w:t>
            </w:r>
          </w:p>
        </w:tc>
        <w:tc>
          <w:tcPr>
            <w:tcW w:w="2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141C77" w14:textId="77777777" w:rsidR="002F09E7" w:rsidRDefault="002F09E7" w:rsidP="002F09E7">
            <w:pPr>
              <w:widowControl w:val="0"/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Revisão e estrutura dos requisitos funcionais</w:t>
            </w:r>
          </w:p>
        </w:tc>
        <w:tc>
          <w:tcPr>
            <w:tcW w:w="1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94C39E" w14:textId="77777777" w:rsidR="002F09E7" w:rsidRDefault="002F09E7" w:rsidP="002F09E7">
            <w:pPr>
              <w:widowControl w:val="0"/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20/11/23</w:t>
            </w:r>
          </w:p>
        </w:tc>
        <w:tc>
          <w:tcPr>
            <w:tcW w:w="2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215BB1" w14:textId="77777777" w:rsidR="002F09E7" w:rsidRDefault="002F09E7" w:rsidP="002F09E7">
            <w:pPr>
              <w:widowControl w:val="0"/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Myrela</w:t>
            </w:r>
          </w:p>
        </w:tc>
        <w:tc>
          <w:tcPr>
            <w:tcW w:w="1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C7603A" w14:textId="77777777" w:rsidR="002F09E7" w:rsidRDefault="002F09E7" w:rsidP="002F09E7">
            <w:pPr>
              <w:widowControl w:val="0"/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Não aplicável</w:t>
            </w:r>
          </w:p>
        </w:tc>
      </w:tr>
      <w:tr w:rsidR="00484AAF" w14:paraId="2A8C9D8D" w14:textId="77777777">
        <w:tc>
          <w:tcPr>
            <w:tcW w:w="1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5B8DAA" w14:textId="51AE4687" w:rsidR="00484AAF" w:rsidRDefault="00484AAF" w:rsidP="002F09E7">
            <w:pPr>
              <w:widowControl w:val="0"/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1.4</w:t>
            </w:r>
          </w:p>
        </w:tc>
        <w:tc>
          <w:tcPr>
            <w:tcW w:w="2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56719E" w14:textId="5B2FEFBF" w:rsidR="00484AAF" w:rsidRDefault="00484AAF" w:rsidP="002F09E7">
            <w:pPr>
              <w:widowControl w:val="0"/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Revisão e estrutura dos </w:t>
            </w:r>
            <w:r w:rsidRPr="00484AA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Requisitos não-funcionais</w:t>
            </w:r>
          </w:p>
        </w:tc>
        <w:tc>
          <w:tcPr>
            <w:tcW w:w="1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51C9D0" w14:textId="04EEBF09" w:rsidR="00484AAF" w:rsidRDefault="00484AAF" w:rsidP="002F09E7">
            <w:pPr>
              <w:widowControl w:val="0"/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22/11/23</w:t>
            </w:r>
          </w:p>
        </w:tc>
        <w:tc>
          <w:tcPr>
            <w:tcW w:w="2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B7FD85" w14:textId="476EFC8B" w:rsidR="00484AAF" w:rsidRDefault="00484AAF" w:rsidP="002F09E7">
            <w:pPr>
              <w:widowControl w:val="0"/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Adriano Busson</w:t>
            </w:r>
          </w:p>
        </w:tc>
        <w:tc>
          <w:tcPr>
            <w:tcW w:w="1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857955" w14:textId="39D7C9A5" w:rsidR="00484AAF" w:rsidRDefault="00484AAF" w:rsidP="002F09E7">
            <w:pPr>
              <w:widowControl w:val="0"/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Não aplicável</w:t>
            </w:r>
          </w:p>
        </w:tc>
      </w:tr>
      <w:tr w:rsidR="00BD1573" w14:paraId="01D0662A" w14:textId="77777777">
        <w:tc>
          <w:tcPr>
            <w:tcW w:w="1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867902" w14:textId="63E54336" w:rsidR="00BD1573" w:rsidRDefault="00BD1573" w:rsidP="002F09E7">
            <w:pPr>
              <w:widowControl w:val="0"/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1.5</w:t>
            </w:r>
          </w:p>
        </w:tc>
        <w:tc>
          <w:tcPr>
            <w:tcW w:w="2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DCF6A1" w14:textId="60BAE720" w:rsidR="00BD1573" w:rsidRDefault="00BD1573" w:rsidP="002F09E7">
            <w:pPr>
              <w:widowControl w:val="0"/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Revisão de grafia e </w:t>
            </w:r>
            <w:r w:rsidR="00E82D9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exclusão de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textos desnecessários deixados na versão anterior na parte de </w:t>
            </w:r>
            <w:r w:rsidR="00AE5D4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Necessidades e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requisitos funcionais.</w:t>
            </w:r>
          </w:p>
        </w:tc>
        <w:tc>
          <w:tcPr>
            <w:tcW w:w="1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EE3B1B" w14:textId="407504C2" w:rsidR="00BD1573" w:rsidRDefault="00BD1573" w:rsidP="002F09E7">
            <w:pPr>
              <w:widowControl w:val="0"/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22/11/2023</w:t>
            </w:r>
          </w:p>
        </w:tc>
        <w:tc>
          <w:tcPr>
            <w:tcW w:w="2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5E52A0" w14:textId="7A4F13B6" w:rsidR="00BD1573" w:rsidRDefault="00BD1573" w:rsidP="002F09E7">
            <w:pPr>
              <w:widowControl w:val="0"/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Myrela</w:t>
            </w:r>
          </w:p>
        </w:tc>
        <w:tc>
          <w:tcPr>
            <w:tcW w:w="1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949979" w14:textId="65CDB223" w:rsidR="00BD1573" w:rsidRDefault="00BD1573" w:rsidP="002F09E7">
            <w:pPr>
              <w:widowControl w:val="0"/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Não aplicável</w:t>
            </w:r>
          </w:p>
        </w:tc>
      </w:tr>
      <w:tr w:rsidR="00563862" w14:paraId="6007A619" w14:textId="77777777">
        <w:tc>
          <w:tcPr>
            <w:tcW w:w="1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A13ACC" w14:textId="63456163" w:rsidR="00563862" w:rsidRDefault="00563862" w:rsidP="002F09E7">
            <w:pPr>
              <w:widowControl w:val="0"/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1.6</w:t>
            </w:r>
          </w:p>
        </w:tc>
        <w:tc>
          <w:tcPr>
            <w:tcW w:w="2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597D1F" w14:textId="50A50DC7" w:rsidR="00563862" w:rsidRDefault="00F31DCF" w:rsidP="002F09E7">
            <w:pPr>
              <w:widowControl w:val="0"/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Revisão</w:t>
            </w:r>
          </w:p>
        </w:tc>
        <w:tc>
          <w:tcPr>
            <w:tcW w:w="1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220660" w14:textId="76ACC8D6" w:rsidR="00563862" w:rsidRDefault="00F31DCF" w:rsidP="002F09E7">
            <w:pPr>
              <w:widowControl w:val="0"/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12/12/2023</w:t>
            </w:r>
          </w:p>
        </w:tc>
        <w:tc>
          <w:tcPr>
            <w:tcW w:w="2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5B4ADE" w14:textId="4407BA4D" w:rsidR="00563862" w:rsidRDefault="00F31DCF" w:rsidP="002F09E7">
            <w:pPr>
              <w:widowControl w:val="0"/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Adriano Busson</w:t>
            </w:r>
          </w:p>
        </w:tc>
        <w:tc>
          <w:tcPr>
            <w:tcW w:w="1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54171E" w14:textId="131A8C9E" w:rsidR="00563862" w:rsidRDefault="00123B59" w:rsidP="002F09E7">
            <w:pPr>
              <w:widowControl w:val="0"/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Aprovado</w:t>
            </w:r>
          </w:p>
        </w:tc>
      </w:tr>
      <w:tr w:rsidR="00AA1A95" w14:paraId="2C9BC1E7" w14:textId="77777777">
        <w:tc>
          <w:tcPr>
            <w:tcW w:w="1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531C04" w14:textId="6B2EC7BC" w:rsidR="00AA1A95" w:rsidRDefault="00AA1A95" w:rsidP="002F09E7">
            <w:pPr>
              <w:widowControl w:val="0"/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1.7</w:t>
            </w:r>
          </w:p>
        </w:tc>
        <w:tc>
          <w:tcPr>
            <w:tcW w:w="2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66B120" w14:textId="6EF0E7F7" w:rsidR="00AA1A95" w:rsidRDefault="00AA1A95" w:rsidP="002F09E7">
            <w:pPr>
              <w:widowControl w:val="0"/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Revisão final</w:t>
            </w:r>
          </w:p>
        </w:tc>
        <w:tc>
          <w:tcPr>
            <w:tcW w:w="1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A5F323" w14:textId="408CE48F" w:rsidR="00AA1A95" w:rsidRDefault="00AA1A95" w:rsidP="002F09E7">
            <w:pPr>
              <w:widowControl w:val="0"/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12/12/2023</w:t>
            </w:r>
          </w:p>
        </w:tc>
        <w:tc>
          <w:tcPr>
            <w:tcW w:w="2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6D6FBC" w14:textId="330584E2" w:rsidR="00AA1A95" w:rsidRDefault="00AA1A95" w:rsidP="002F09E7">
            <w:pPr>
              <w:widowControl w:val="0"/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Myrela</w:t>
            </w:r>
          </w:p>
        </w:tc>
        <w:tc>
          <w:tcPr>
            <w:tcW w:w="1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648052" w14:textId="76848115" w:rsidR="00AA1A95" w:rsidRDefault="00AA1A95" w:rsidP="002F09E7">
            <w:pPr>
              <w:widowControl w:val="0"/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Aprovado</w:t>
            </w:r>
          </w:p>
        </w:tc>
      </w:tr>
    </w:tbl>
    <w:p w14:paraId="759813E5" w14:textId="77777777" w:rsidR="00156044" w:rsidRDefault="00156044">
      <w:pPr>
        <w:spacing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770" w:type="dxa"/>
        <w:tblInd w:w="-8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00" w:firstRow="0" w:lastRow="0" w:firstColumn="0" w:lastColumn="0" w:noHBand="0" w:noVBand="1"/>
      </w:tblPr>
      <w:tblGrid>
        <w:gridCol w:w="1149"/>
        <w:gridCol w:w="3381"/>
        <w:gridCol w:w="1580"/>
        <w:gridCol w:w="992"/>
        <w:gridCol w:w="1560"/>
        <w:gridCol w:w="2108"/>
      </w:tblGrid>
      <w:tr w:rsidR="00156044" w14:paraId="0E2C3FAB" w14:textId="77777777">
        <w:trPr>
          <w:trHeight w:val="1545"/>
        </w:trPr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66402EF3" w14:textId="77777777" w:rsidR="00156044" w:rsidRDefault="002F6CDA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Nome do projeto</w:t>
            </w:r>
          </w:p>
        </w:tc>
        <w:tc>
          <w:tcPr>
            <w:tcW w:w="59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7561CBC" w14:textId="2D1C7DBB" w:rsidR="00156044" w:rsidRDefault="003A60CB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Tratamento da Água</w:t>
            </w:r>
          </w:p>
          <w:p w14:paraId="4D9926D2" w14:textId="77777777" w:rsidR="00156044" w:rsidRDefault="00156044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97" w:type="dxa"/>
              <w:bottom w:w="0" w:type="dxa"/>
              <w:right w:w="108" w:type="dxa"/>
            </w:tcMar>
            <w:vAlign w:val="center"/>
          </w:tcPr>
          <w:p w14:paraId="07732DEB" w14:textId="77777777" w:rsidR="00156044" w:rsidRDefault="002F6CDA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Responsável pelo projeto</w:t>
            </w:r>
          </w:p>
        </w:tc>
        <w:tc>
          <w:tcPr>
            <w:tcW w:w="2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97" w:type="dxa"/>
              <w:bottom w:w="0" w:type="dxa"/>
              <w:right w:w="108" w:type="dxa"/>
            </w:tcMar>
            <w:vAlign w:val="center"/>
          </w:tcPr>
          <w:p w14:paraId="68B54BDD" w14:textId="77777777" w:rsidR="00156044" w:rsidRDefault="002F6CDA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Adriano e Myrela</w:t>
            </w:r>
          </w:p>
        </w:tc>
      </w:tr>
      <w:tr w:rsidR="00156044" w14:paraId="4A1608B4" w14:textId="77777777"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97" w:type="dxa"/>
              <w:bottom w:w="0" w:type="dxa"/>
              <w:right w:w="108" w:type="dxa"/>
            </w:tcMar>
            <w:vAlign w:val="center"/>
          </w:tcPr>
          <w:p w14:paraId="5293498E" w14:textId="77777777" w:rsidR="00156044" w:rsidRDefault="002F6CDA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de início</w:t>
            </w:r>
          </w:p>
        </w:tc>
        <w:tc>
          <w:tcPr>
            <w:tcW w:w="3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97" w:type="dxa"/>
              <w:bottom w:w="0" w:type="dxa"/>
              <w:right w:w="108" w:type="dxa"/>
            </w:tcMar>
            <w:vAlign w:val="center"/>
          </w:tcPr>
          <w:p w14:paraId="77799C88" w14:textId="77777777" w:rsidR="00156044" w:rsidRDefault="002F6CDA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11/11/23</w:t>
            </w:r>
          </w:p>
        </w:tc>
        <w:tc>
          <w:tcPr>
            <w:tcW w:w="1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97" w:type="dxa"/>
              <w:bottom w:w="0" w:type="dxa"/>
              <w:right w:w="108" w:type="dxa"/>
            </w:tcMar>
            <w:vAlign w:val="center"/>
          </w:tcPr>
          <w:p w14:paraId="0F770658" w14:textId="77777777" w:rsidR="00156044" w:rsidRDefault="002F6CDA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de fim</w:t>
            </w:r>
          </w:p>
        </w:tc>
        <w:tc>
          <w:tcPr>
            <w:tcW w:w="46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97" w:type="dxa"/>
              <w:bottom w:w="0" w:type="dxa"/>
              <w:right w:w="108" w:type="dxa"/>
            </w:tcMar>
            <w:vAlign w:val="center"/>
          </w:tcPr>
          <w:p w14:paraId="643B1809" w14:textId="77777777" w:rsidR="00156044" w:rsidRDefault="002F6CDA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14/12/23</w:t>
            </w:r>
          </w:p>
        </w:tc>
      </w:tr>
    </w:tbl>
    <w:p w14:paraId="4A58CFC2" w14:textId="77777777" w:rsidR="00156044" w:rsidRDefault="00156044">
      <w:pPr>
        <w:spacing w:line="36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770" w:type="dxa"/>
        <w:tblInd w:w="-8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00" w:firstRow="0" w:lastRow="0" w:firstColumn="0" w:lastColumn="0" w:noHBand="0" w:noVBand="1"/>
      </w:tblPr>
      <w:tblGrid>
        <w:gridCol w:w="10770"/>
      </w:tblGrid>
      <w:tr w:rsidR="00156044" w14:paraId="171C733E" w14:textId="77777777">
        <w:trPr>
          <w:trHeight w:val="260"/>
        </w:trPr>
        <w:tc>
          <w:tcPr>
            <w:tcW w:w="10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4C2734AB" w14:textId="77777777" w:rsidR="00156044" w:rsidRDefault="002F6CDA">
            <w:pPr>
              <w:keepNext/>
              <w:keepLines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Visão</w:t>
            </w:r>
          </w:p>
        </w:tc>
      </w:tr>
      <w:tr w:rsidR="00156044" w14:paraId="5EAB1CCF" w14:textId="77777777">
        <w:trPr>
          <w:trHeight w:val="1005"/>
        </w:trPr>
        <w:tc>
          <w:tcPr>
            <w:tcW w:w="10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7DD350" w14:textId="77777777" w:rsidR="00156044" w:rsidRDefault="00156044">
            <w:pPr>
              <w:keepNext/>
              <w:keepLines/>
              <w:spacing w:line="240" w:lineRule="auto"/>
              <w:ind w:firstLine="0"/>
              <w:jc w:val="both"/>
              <w:rPr>
                <w:sz w:val="24"/>
                <w:szCs w:val="24"/>
              </w:rPr>
            </w:pPr>
          </w:p>
          <w:p w14:paraId="2B2069F9" w14:textId="77777777" w:rsidR="00156044" w:rsidRPr="0025774D" w:rsidRDefault="002F6CDA">
            <w:pPr>
              <w:spacing w:line="240" w:lineRule="auto"/>
              <w:ind w:firstLine="0"/>
              <w:jc w:val="both"/>
              <w:rPr>
                <w:sz w:val="24"/>
                <w:szCs w:val="24"/>
              </w:rPr>
            </w:pPr>
            <w:r w:rsidRPr="0025774D">
              <w:rPr>
                <w:sz w:val="24"/>
                <w:szCs w:val="24"/>
              </w:rPr>
              <w:t>O acesso à água potável é essencial para a saúde, um direito humano básico e uma componente de uma política eficaz de proteção da saúde. Isto é importante como uma questão de saúde e desenvolvimento a nível nacional, regional e local.</w:t>
            </w:r>
          </w:p>
          <w:p w14:paraId="158E3AFE" w14:textId="77777777" w:rsidR="00156044" w:rsidRDefault="00156044">
            <w:pPr>
              <w:keepNext/>
              <w:keepLines/>
              <w:spacing w:line="240" w:lineRule="auto"/>
              <w:ind w:firstLine="0"/>
              <w:jc w:val="both"/>
              <w:rPr>
                <w:sz w:val="24"/>
                <w:szCs w:val="24"/>
              </w:rPr>
            </w:pPr>
          </w:p>
          <w:p w14:paraId="3C45D32D" w14:textId="27DB2E3C" w:rsidR="00D80E97" w:rsidRDefault="00FF04D4" w:rsidP="00FF04D4">
            <w:pPr>
              <w:keepNext/>
              <w:keepLines/>
              <w:spacing w:line="240" w:lineRule="auto"/>
              <w:ind w:left="0"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proposta do nosso projeto é desenvolver um sistema IoT para auxiliar no monitoramento da qualidade da água em cada ponto de coleta </w:t>
            </w:r>
            <w:r w:rsidR="00567F0E">
              <w:rPr>
                <w:sz w:val="24"/>
                <w:szCs w:val="24"/>
              </w:rPr>
              <w:t xml:space="preserve">de uma Estação de Tratamento de Água (ETA), ou </w:t>
            </w:r>
            <w:r w:rsidR="00567F0E" w:rsidRPr="00645392">
              <w:rPr>
                <w:sz w:val="24"/>
                <w:szCs w:val="24"/>
              </w:rPr>
              <w:t>em locais onde a qualidade das águas é fundamental para um determinado uso (especialmente para consumo humano) ou em locais críticos associados ao uso da água.</w:t>
            </w:r>
          </w:p>
          <w:p w14:paraId="4875207C" w14:textId="77777777" w:rsidR="00567F0E" w:rsidRDefault="00567F0E" w:rsidP="00FF04D4">
            <w:pPr>
              <w:keepNext/>
              <w:keepLines/>
              <w:spacing w:line="240" w:lineRule="auto"/>
              <w:ind w:left="0" w:firstLine="0"/>
              <w:jc w:val="both"/>
              <w:rPr>
                <w:sz w:val="24"/>
                <w:szCs w:val="24"/>
              </w:rPr>
            </w:pPr>
          </w:p>
          <w:p w14:paraId="61BE5AB8" w14:textId="77777777" w:rsidR="00FF04D4" w:rsidRDefault="00FF04D4" w:rsidP="00567F0E">
            <w:pPr>
              <w:keepNext/>
              <w:keepLines/>
              <w:spacing w:line="240" w:lineRule="auto"/>
              <w:ind w:firstLine="0"/>
              <w:jc w:val="both"/>
              <w:rPr>
                <w:sz w:val="24"/>
                <w:szCs w:val="24"/>
              </w:rPr>
            </w:pPr>
          </w:p>
        </w:tc>
      </w:tr>
    </w:tbl>
    <w:p w14:paraId="657D147A" w14:textId="77777777" w:rsidR="00156044" w:rsidRDefault="00156044">
      <w:pPr>
        <w:spacing w:line="36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770" w:type="dxa"/>
        <w:tblInd w:w="-8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00" w:firstRow="0" w:lastRow="0" w:firstColumn="0" w:lastColumn="0" w:noHBand="0" w:noVBand="1"/>
      </w:tblPr>
      <w:tblGrid>
        <w:gridCol w:w="10770"/>
      </w:tblGrid>
      <w:tr w:rsidR="00156044" w14:paraId="0B46B7F4" w14:textId="77777777">
        <w:trPr>
          <w:trHeight w:val="260"/>
        </w:trPr>
        <w:tc>
          <w:tcPr>
            <w:tcW w:w="10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0A878003" w14:textId="77777777" w:rsidR="00156044" w:rsidRDefault="002F6CDA">
            <w:pPr>
              <w:keepNext/>
              <w:keepLines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Escopo do Projeto</w:t>
            </w:r>
          </w:p>
        </w:tc>
      </w:tr>
      <w:tr w:rsidR="00156044" w14:paraId="0648B02E" w14:textId="77777777">
        <w:trPr>
          <w:trHeight w:val="1005"/>
        </w:trPr>
        <w:tc>
          <w:tcPr>
            <w:tcW w:w="10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0BBC58" w14:textId="563D50B2" w:rsidR="00156044" w:rsidRDefault="002F6CDA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Através de dispositivos IoT, serão coletados dados da qualidade da água, ao longo de </w:t>
            </w:r>
            <w:r w:rsidR="009D5102">
              <w:rPr>
                <w:sz w:val="24"/>
                <w:szCs w:val="24"/>
              </w:rPr>
              <w:t>pontos</w:t>
            </w:r>
            <w:r>
              <w:rPr>
                <w:sz w:val="24"/>
                <w:szCs w:val="24"/>
              </w:rPr>
              <w:t xml:space="preserve"> de um sistema hidrográfico, que serão gerenciados por FIWARE. </w:t>
            </w:r>
          </w:p>
          <w:p w14:paraId="6445585A" w14:textId="77777777" w:rsidR="00156044" w:rsidRDefault="00156044">
            <w:pPr>
              <w:shd w:val="clear" w:color="auto" w:fill="FFFFFF"/>
              <w:rPr>
                <w:sz w:val="24"/>
                <w:szCs w:val="24"/>
              </w:rPr>
            </w:pPr>
          </w:p>
          <w:p w14:paraId="535B7379" w14:textId="77777777" w:rsidR="00156044" w:rsidRDefault="002F6CDA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Cada ponto de coleta enviará os dados para uma blockchain pública, em período pré-determinado, para registro imutável, classificando a água como potável ou não potável.</w:t>
            </w:r>
          </w:p>
          <w:p w14:paraId="7669CFAE" w14:textId="77777777" w:rsidR="00156044" w:rsidRDefault="00156044">
            <w:pPr>
              <w:shd w:val="clear" w:color="auto" w:fill="FFFFFF"/>
              <w:rPr>
                <w:sz w:val="24"/>
                <w:szCs w:val="24"/>
              </w:rPr>
            </w:pPr>
          </w:p>
          <w:p w14:paraId="54514789" w14:textId="32CC4CDF" w:rsidR="00156044" w:rsidRDefault="002F6C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 blockchian, em camada 2, uma máquina Cartesi estará rodando um algoritmo de Machine Learning.</w:t>
            </w:r>
          </w:p>
          <w:p w14:paraId="0A29F27F" w14:textId="77777777" w:rsidR="00156044" w:rsidRDefault="00156044" w:rsidP="00717E5D">
            <w:pPr>
              <w:ind w:left="0" w:firstLine="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</w:tbl>
    <w:p w14:paraId="2D9B9779" w14:textId="77777777" w:rsidR="00156044" w:rsidRDefault="00156044">
      <w:pPr>
        <w:spacing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770" w:type="dxa"/>
        <w:tblInd w:w="-8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00" w:firstRow="0" w:lastRow="0" w:firstColumn="0" w:lastColumn="0" w:noHBand="0" w:noVBand="1"/>
      </w:tblPr>
      <w:tblGrid>
        <w:gridCol w:w="2677"/>
        <w:gridCol w:w="8093"/>
      </w:tblGrid>
      <w:tr w:rsidR="00156044" w14:paraId="646A4C41" w14:textId="77777777">
        <w:trPr>
          <w:trHeight w:val="260"/>
        </w:trPr>
        <w:tc>
          <w:tcPr>
            <w:tcW w:w="107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450ED0BA" w14:textId="77777777" w:rsidR="00156044" w:rsidRDefault="002F6CDA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Glossário</w:t>
            </w:r>
          </w:p>
        </w:tc>
      </w:tr>
      <w:tr w:rsidR="00156044" w14:paraId="40799A5B" w14:textId="77777777">
        <w:tc>
          <w:tcPr>
            <w:tcW w:w="2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5CFC4DE7" w14:textId="77777777" w:rsidR="00156044" w:rsidRDefault="002F6CDA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Termo</w:t>
            </w:r>
          </w:p>
        </w:tc>
        <w:tc>
          <w:tcPr>
            <w:tcW w:w="8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56456D29" w14:textId="77777777" w:rsidR="00156044" w:rsidRDefault="002F6CDA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</w:tr>
      <w:tr w:rsidR="00156044" w14:paraId="0D23451A" w14:textId="77777777">
        <w:trPr>
          <w:trHeight w:val="165"/>
        </w:trPr>
        <w:tc>
          <w:tcPr>
            <w:tcW w:w="2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237472" w14:textId="77777777" w:rsidR="00156044" w:rsidRDefault="002F6CDA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Blockchain</w:t>
            </w:r>
          </w:p>
        </w:tc>
        <w:tc>
          <w:tcPr>
            <w:tcW w:w="8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36F5A8" w14:textId="77777777" w:rsidR="00156044" w:rsidRDefault="002F6CDA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 tecnologia blockchain é um mecanismo de banco de dados avançado que permite o compartilhamento transparente de informações na rede de uma empresa. Um banco de dados blockchain armazena dados em blocos interligados em uma cadeia.</w:t>
            </w:r>
          </w:p>
          <w:p w14:paraId="6A7B095E" w14:textId="77777777" w:rsidR="00156044" w:rsidRDefault="00156044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156044" w14:paraId="66E14822" w14:textId="77777777">
        <w:trPr>
          <w:trHeight w:val="165"/>
        </w:trPr>
        <w:tc>
          <w:tcPr>
            <w:tcW w:w="2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1EA3C8" w14:textId="77777777" w:rsidR="00156044" w:rsidRDefault="002F6CDA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Blockchain camada 1</w:t>
            </w:r>
          </w:p>
        </w:tc>
        <w:tc>
          <w:tcPr>
            <w:tcW w:w="8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7DDF03" w14:textId="77777777" w:rsidR="00156044" w:rsidRDefault="002F6CDA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Blockchain de camada 1 refere-se à camada fundamental ou base de uma arquitetura blockchain. É a própria infraestrutura da blockchain, incluindo o protocolo subjacente, o mecanismo de consenso e a estrutura de dados. Uma blockchain de camada 1 é a "cadeia principal" que sustenta todo o sistema e define as regras básicas para a validação de transações e a criação de novos blocos.</w:t>
            </w:r>
          </w:p>
        </w:tc>
      </w:tr>
      <w:tr w:rsidR="00156044" w14:paraId="112F263D" w14:textId="77777777">
        <w:trPr>
          <w:trHeight w:val="165"/>
        </w:trPr>
        <w:tc>
          <w:tcPr>
            <w:tcW w:w="2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993C95" w14:textId="77777777" w:rsidR="00156044" w:rsidRDefault="002F6CDA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Blockchain camada 2</w:t>
            </w:r>
          </w:p>
        </w:tc>
        <w:tc>
          <w:tcPr>
            <w:tcW w:w="8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B6001C" w14:textId="77777777" w:rsidR="00156044" w:rsidRDefault="002F6CDA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 blockchain de camada 2 se refere a uma camada adicional de protocolos e soluções construídas sobre uma blockchain de camada 1 (base). Ela é projetada para melhorar a escalabilidade, a eficiência e adicionar funcionalidades específicas à blockchain subjacente. Em vez de alterar diretamente o protocolo de consenso da camada 1, as soluções de camada 2 são implementadas fora da cadeia principal, proporcionando vantagens adicionais sem comprometer a segurança subjacente.</w:t>
            </w:r>
          </w:p>
        </w:tc>
      </w:tr>
      <w:tr w:rsidR="00156044" w14:paraId="688FE084" w14:textId="77777777">
        <w:trPr>
          <w:trHeight w:val="165"/>
        </w:trPr>
        <w:tc>
          <w:tcPr>
            <w:tcW w:w="2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DAB392" w14:textId="77777777" w:rsidR="00156044" w:rsidRDefault="002F6CDA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Machine Learning</w:t>
            </w:r>
          </w:p>
        </w:tc>
        <w:tc>
          <w:tcPr>
            <w:tcW w:w="8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27D7D5" w14:textId="77777777" w:rsidR="00156044" w:rsidRDefault="002F6CDA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Machine Learning é uma disciplina da área da Inteligência Artificial que, por meio de algoritmos, dá aos computadores a capacidade de identificar padrões em dados massivos e fazer previsões (análise preditiva).</w:t>
            </w:r>
          </w:p>
        </w:tc>
      </w:tr>
    </w:tbl>
    <w:p w14:paraId="72A5157F" w14:textId="77777777" w:rsidR="00156044" w:rsidRDefault="00156044">
      <w:pPr>
        <w:spacing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2369868" w14:textId="77777777" w:rsidR="00156044" w:rsidRDefault="002F6CDA">
      <w:pPr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tbl>
      <w:tblPr>
        <w:tblW w:w="10740" w:type="dxa"/>
        <w:tblInd w:w="-8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1505"/>
        <w:gridCol w:w="2661"/>
        <w:gridCol w:w="1955"/>
        <w:gridCol w:w="2748"/>
        <w:gridCol w:w="1871"/>
      </w:tblGrid>
      <w:tr w:rsidR="002F6CDA" w14:paraId="5E8721C3" w14:textId="77777777" w:rsidTr="002F6CDA">
        <w:trPr>
          <w:trHeight w:val="20"/>
        </w:trPr>
        <w:tc>
          <w:tcPr>
            <w:tcW w:w="1074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43819D94" w14:textId="77777777" w:rsidR="002F6CDA" w:rsidRDefault="002F6CDA" w:rsidP="002F6CDA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Necessidades do negócio e das partes interessadas (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stakeholders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e usuários)</w:t>
            </w:r>
          </w:p>
        </w:tc>
      </w:tr>
      <w:tr w:rsidR="002F6CDA" w14:paraId="7A23CE49" w14:textId="77777777" w:rsidTr="002F6CDA">
        <w:trPr>
          <w:trHeight w:val="20"/>
        </w:trPr>
        <w:tc>
          <w:tcPr>
            <w:tcW w:w="1074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271E5E" w14:textId="77777777" w:rsidR="002F6CDA" w:rsidRDefault="002F6CDA" w:rsidP="002F6CDA">
            <w:pPr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54C4BE89" w14:textId="77777777" w:rsidR="002F6CDA" w:rsidRDefault="002F6CDA" w:rsidP="002F6CDA">
            <w:pPr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Necessidade 1: Fazer o monitoramento da água coletada através de sensores medindo os seguintes parâmetros de forma independente: valor do pH, dureza, sólidos (TDS), cloraminas, sulfato, condutividade, carbono orgânico, trihalometanos e turbidez. </w:t>
            </w:r>
          </w:p>
          <w:p w14:paraId="1ACE6511" w14:textId="77777777" w:rsidR="002F6CDA" w:rsidRDefault="002F6CDA" w:rsidP="002F6CDA">
            <w:pPr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7B07ED34" w14:textId="77777777" w:rsidR="002F6CDA" w:rsidRDefault="002F6CDA" w:rsidP="002F6CDA">
            <w:pPr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2F6CDA" w14:paraId="012A3904" w14:textId="77777777" w:rsidTr="002F6CDA">
        <w:trPr>
          <w:trHeight w:val="20"/>
        </w:trPr>
        <w:tc>
          <w:tcPr>
            <w:tcW w:w="1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100" w:type="dxa"/>
            </w:tcMar>
          </w:tcPr>
          <w:p w14:paraId="4AADC406" w14:textId="77777777" w:rsidR="002F6CDA" w:rsidRDefault="002F6CDA" w:rsidP="002F6CDA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</w:t>
            </w:r>
          </w:p>
        </w:tc>
        <w:tc>
          <w:tcPr>
            <w:tcW w:w="2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0745FD9D" w14:textId="77777777" w:rsidR="002F6CDA" w:rsidRDefault="002F6CDA" w:rsidP="002F6CDA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1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231F24F0" w14:textId="77777777" w:rsidR="002F6CDA" w:rsidRDefault="002F6CDA" w:rsidP="002F6CDA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</w:t>
            </w:r>
          </w:p>
        </w:tc>
        <w:tc>
          <w:tcPr>
            <w:tcW w:w="2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7CD8C7CD" w14:textId="77777777" w:rsidR="002F6CDA" w:rsidRDefault="002F6CDA" w:rsidP="002F6CDA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Impacto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237601A7" w14:textId="77777777" w:rsidR="002F6CDA" w:rsidRDefault="002F6CDA" w:rsidP="002F6CDA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Prioridade</w:t>
            </w:r>
          </w:p>
        </w:tc>
      </w:tr>
      <w:tr w:rsidR="002F6CDA" w14:paraId="47358FB2" w14:textId="77777777" w:rsidTr="002F6CDA">
        <w:trPr>
          <w:trHeight w:val="20"/>
        </w:trPr>
        <w:tc>
          <w:tcPr>
            <w:tcW w:w="1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100" w:type="dxa"/>
            </w:tcMar>
          </w:tcPr>
          <w:p w14:paraId="4BD9FDA8" w14:textId="77777777" w:rsidR="002F6CDA" w:rsidRDefault="002F6CDA" w:rsidP="002F6CDA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</w:t>
            </w:r>
          </w:p>
        </w:tc>
        <w:tc>
          <w:tcPr>
            <w:tcW w:w="2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100" w:type="dxa"/>
            </w:tcMar>
          </w:tcPr>
          <w:p w14:paraId="04E50082" w14:textId="77777777" w:rsidR="002F6CDA" w:rsidRDefault="002F6CDA" w:rsidP="002F6CDA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Fazer o monitoramento da água coletada através de sensores.</w:t>
            </w:r>
          </w:p>
        </w:tc>
        <w:tc>
          <w:tcPr>
            <w:tcW w:w="1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513E70" w14:textId="77777777" w:rsidR="002F6CDA" w:rsidRDefault="00B4347E" w:rsidP="002F6CDA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PI</w:t>
            </w:r>
          </w:p>
        </w:tc>
        <w:tc>
          <w:tcPr>
            <w:tcW w:w="2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D525E8" w14:textId="77777777" w:rsidR="002F6CDA" w:rsidRDefault="002F6CDA" w:rsidP="002F6CDA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Em algumas regiões, foi demonstrado que os investimentos no abastecimento de água e no saneamento podem produzir um benefício económico líquido, uma vez que as reduções nos efeitos adversos para a saúde e nos custos dos cuidados de saúde superam os custos da realização das intervenções</w:t>
            </w:r>
          </w:p>
        </w:tc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BF93E" w14:textId="77777777" w:rsidR="002F6CDA" w:rsidRDefault="002F6CDA" w:rsidP="002F6CDA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Alta.</w:t>
            </w:r>
          </w:p>
        </w:tc>
      </w:tr>
    </w:tbl>
    <w:p w14:paraId="6CD68723" w14:textId="77777777" w:rsidR="00156044" w:rsidRDefault="00156044">
      <w:pPr>
        <w:spacing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D0B43FF" w14:textId="77777777" w:rsidR="002F6CDA" w:rsidRDefault="002F6CDA">
      <w:pPr>
        <w:spacing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740" w:type="dxa"/>
        <w:tblInd w:w="-8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1505"/>
        <w:gridCol w:w="2661"/>
        <w:gridCol w:w="1955"/>
        <w:gridCol w:w="2748"/>
        <w:gridCol w:w="1871"/>
      </w:tblGrid>
      <w:tr w:rsidR="002F6CDA" w14:paraId="0EDE681A" w14:textId="77777777" w:rsidTr="002F6CDA">
        <w:trPr>
          <w:trHeight w:val="20"/>
        </w:trPr>
        <w:tc>
          <w:tcPr>
            <w:tcW w:w="1074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343C7843" w14:textId="77777777" w:rsidR="002F6CDA" w:rsidRDefault="002F6CDA" w:rsidP="002F6CDA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Necessidades do negócio e das partes interessadas (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stakeholders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e usuários)</w:t>
            </w:r>
          </w:p>
        </w:tc>
      </w:tr>
      <w:tr w:rsidR="002F6CDA" w14:paraId="444CBB5D" w14:textId="77777777" w:rsidTr="002F6CDA">
        <w:trPr>
          <w:trHeight w:val="20"/>
        </w:trPr>
        <w:tc>
          <w:tcPr>
            <w:tcW w:w="1074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4C650C" w14:textId="77777777" w:rsidR="002F6CDA" w:rsidRDefault="002F6CDA" w:rsidP="002F6CDA">
            <w:pPr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5ECD284B" w14:textId="77777777" w:rsidR="002F6CDA" w:rsidRDefault="002F6CDA" w:rsidP="002F6CDA">
            <w:pPr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Necessidade 2: Os sensores precisam estar presentes no mesmo ponto de monitoramento </w:t>
            </w:r>
            <w:r w:rsidR="004E651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(único ponto de coleta) no tubo de captura de água da subestação.</w:t>
            </w:r>
          </w:p>
          <w:p w14:paraId="7F8FA227" w14:textId="77777777" w:rsidR="002F6CDA" w:rsidRDefault="002F6CDA" w:rsidP="004E651F">
            <w:pPr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2F6CDA" w14:paraId="01B8F8F8" w14:textId="77777777" w:rsidTr="002F6CDA">
        <w:trPr>
          <w:trHeight w:val="20"/>
        </w:trPr>
        <w:tc>
          <w:tcPr>
            <w:tcW w:w="1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100" w:type="dxa"/>
            </w:tcMar>
          </w:tcPr>
          <w:p w14:paraId="4EBCA8BD" w14:textId="77777777" w:rsidR="002F6CDA" w:rsidRDefault="002F6CDA" w:rsidP="002F6CDA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</w:t>
            </w:r>
          </w:p>
        </w:tc>
        <w:tc>
          <w:tcPr>
            <w:tcW w:w="2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36A23F37" w14:textId="77777777" w:rsidR="002F6CDA" w:rsidRDefault="002F6CDA" w:rsidP="002F6CDA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1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095FF1AF" w14:textId="77777777" w:rsidR="002F6CDA" w:rsidRDefault="002F6CDA" w:rsidP="002F6CDA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</w:t>
            </w:r>
          </w:p>
        </w:tc>
        <w:tc>
          <w:tcPr>
            <w:tcW w:w="2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40C76BBD" w14:textId="77777777" w:rsidR="002F6CDA" w:rsidRDefault="002F6CDA" w:rsidP="002F6CDA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Impacto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3D7D0F19" w14:textId="77777777" w:rsidR="002F6CDA" w:rsidRDefault="002F6CDA" w:rsidP="002F6CDA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Prioridade</w:t>
            </w:r>
          </w:p>
        </w:tc>
      </w:tr>
      <w:tr w:rsidR="002F6CDA" w14:paraId="43333977" w14:textId="77777777" w:rsidTr="002F6CDA">
        <w:trPr>
          <w:trHeight w:val="20"/>
        </w:trPr>
        <w:tc>
          <w:tcPr>
            <w:tcW w:w="1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100" w:type="dxa"/>
            </w:tcMar>
          </w:tcPr>
          <w:p w14:paraId="3033EF20" w14:textId="77777777" w:rsidR="002F6CDA" w:rsidRDefault="00B4347E" w:rsidP="002F6CDA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</w:t>
            </w:r>
          </w:p>
        </w:tc>
        <w:tc>
          <w:tcPr>
            <w:tcW w:w="2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100" w:type="dxa"/>
            </w:tcMar>
          </w:tcPr>
          <w:p w14:paraId="53697ED6" w14:textId="77777777" w:rsidR="002F6CDA" w:rsidRDefault="004E651F" w:rsidP="002F6CDA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Sensores posicionados num ponto único de coleta</w:t>
            </w:r>
          </w:p>
        </w:tc>
        <w:tc>
          <w:tcPr>
            <w:tcW w:w="1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33AAEA" w14:textId="77777777" w:rsidR="002F6CDA" w:rsidRDefault="004E651F" w:rsidP="002F6CDA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NG</w:t>
            </w:r>
          </w:p>
        </w:tc>
        <w:tc>
          <w:tcPr>
            <w:tcW w:w="2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309E51" w14:textId="47007F12" w:rsidR="002F6CDA" w:rsidRDefault="00B93CB4" w:rsidP="00B93CB4">
            <w:pPr>
              <w:keepNext/>
              <w:keepLines/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Necessidade de segurança aprimorada.</w:t>
            </w:r>
          </w:p>
        </w:tc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362B99" w14:textId="77777777" w:rsidR="002F6CDA" w:rsidRDefault="002F6CDA" w:rsidP="002F6CDA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Alta.</w:t>
            </w:r>
          </w:p>
        </w:tc>
      </w:tr>
    </w:tbl>
    <w:p w14:paraId="1F305C81" w14:textId="77777777" w:rsidR="002F6CDA" w:rsidRDefault="002F6CDA" w:rsidP="00B4347E">
      <w:pPr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D598546" w14:textId="77777777" w:rsidR="00B4347E" w:rsidRDefault="00B4347E" w:rsidP="00B4347E">
      <w:pPr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E5AA20E" w14:textId="77777777" w:rsidR="00B4347E" w:rsidRDefault="00B4347E" w:rsidP="00B4347E">
      <w:pPr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6079B79" w14:textId="77777777" w:rsidR="00B4347E" w:rsidRDefault="00B4347E" w:rsidP="00B4347E">
      <w:pPr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CE44720" w14:textId="77777777" w:rsidR="00B4347E" w:rsidRDefault="00B4347E" w:rsidP="00B4347E">
      <w:pPr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C896C1E" w14:textId="77777777" w:rsidR="00B4347E" w:rsidRDefault="00B4347E" w:rsidP="00B4347E">
      <w:pPr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F059E67" w14:textId="77777777" w:rsidR="00B4347E" w:rsidRDefault="00B4347E" w:rsidP="00B4347E">
      <w:pPr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59AB7A7" w14:textId="77777777" w:rsidR="00B4347E" w:rsidRDefault="00B4347E" w:rsidP="00B4347E">
      <w:pPr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740" w:type="dxa"/>
        <w:tblInd w:w="-8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1505"/>
        <w:gridCol w:w="2661"/>
        <w:gridCol w:w="1955"/>
        <w:gridCol w:w="2748"/>
        <w:gridCol w:w="1871"/>
      </w:tblGrid>
      <w:tr w:rsidR="00B4347E" w14:paraId="5AB83572" w14:textId="77777777" w:rsidTr="002F2E85">
        <w:trPr>
          <w:trHeight w:val="20"/>
        </w:trPr>
        <w:tc>
          <w:tcPr>
            <w:tcW w:w="1074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3B843A2A" w14:textId="77777777" w:rsidR="00B4347E" w:rsidRDefault="00B4347E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Necessidades do negócio e das partes interessadas (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stakeholders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e usuários)</w:t>
            </w:r>
          </w:p>
        </w:tc>
      </w:tr>
      <w:tr w:rsidR="00B4347E" w14:paraId="04B1D6FE" w14:textId="77777777" w:rsidTr="002F2E85">
        <w:trPr>
          <w:trHeight w:val="20"/>
        </w:trPr>
        <w:tc>
          <w:tcPr>
            <w:tcW w:w="1074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E74E99" w14:textId="77777777" w:rsidR="00B4347E" w:rsidRDefault="00B4347E" w:rsidP="00FD3B48">
            <w:pPr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2FBF2AE9" w14:textId="18C4FF9D" w:rsidR="00B4347E" w:rsidRDefault="00B4347E" w:rsidP="00FD3B48">
            <w:pPr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Necessidade </w:t>
            </w:r>
            <w:r w:rsidR="00EA549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: </w:t>
            </w:r>
            <w:r w:rsidR="00947E1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Os dados das medições dos se</w:t>
            </w:r>
            <w:r w:rsidR="00DC53A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nsores precisam ser processados </w:t>
            </w:r>
            <w:r w:rsidR="00947E1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seguindo os valores de referência</w:t>
            </w:r>
            <w:r w:rsidR="00DC53A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mencionados na Necessidade 1 e classificados como “potável” ou “</w:t>
            </w:r>
            <w:r w:rsidR="00717E5D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n</w:t>
            </w:r>
            <w:r w:rsidR="00DC53A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ão potável”.</w:t>
            </w:r>
          </w:p>
          <w:p w14:paraId="53DDF2A0" w14:textId="77777777" w:rsidR="00B4347E" w:rsidRDefault="00B4347E" w:rsidP="00FD3B48">
            <w:pPr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B4347E" w14:paraId="25ECF8F5" w14:textId="77777777" w:rsidTr="002F2E85">
        <w:trPr>
          <w:trHeight w:val="20"/>
        </w:trPr>
        <w:tc>
          <w:tcPr>
            <w:tcW w:w="1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100" w:type="dxa"/>
            </w:tcMar>
          </w:tcPr>
          <w:p w14:paraId="35919335" w14:textId="77777777" w:rsidR="00B4347E" w:rsidRDefault="00B4347E" w:rsidP="00FD3B48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</w:t>
            </w:r>
          </w:p>
        </w:tc>
        <w:tc>
          <w:tcPr>
            <w:tcW w:w="2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2CC9364A" w14:textId="77777777" w:rsidR="00B4347E" w:rsidRDefault="00B4347E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1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3E348D26" w14:textId="77777777" w:rsidR="00B4347E" w:rsidRDefault="00B4347E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</w:t>
            </w:r>
          </w:p>
        </w:tc>
        <w:tc>
          <w:tcPr>
            <w:tcW w:w="2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0117C399" w14:textId="77777777" w:rsidR="00B4347E" w:rsidRDefault="00B4347E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Impacto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07B7816D" w14:textId="77777777" w:rsidR="00B4347E" w:rsidRDefault="00B4347E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Prioridade</w:t>
            </w:r>
          </w:p>
        </w:tc>
      </w:tr>
      <w:tr w:rsidR="00B4347E" w14:paraId="18823521" w14:textId="77777777" w:rsidTr="002F2E85">
        <w:trPr>
          <w:trHeight w:val="20"/>
        </w:trPr>
        <w:tc>
          <w:tcPr>
            <w:tcW w:w="1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100" w:type="dxa"/>
            </w:tcMar>
          </w:tcPr>
          <w:p w14:paraId="0F17A37D" w14:textId="77777777" w:rsidR="00B4347E" w:rsidRDefault="00DC53AA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</w:t>
            </w:r>
          </w:p>
        </w:tc>
        <w:tc>
          <w:tcPr>
            <w:tcW w:w="2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100" w:type="dxa"/>
            </w:tcMar>
          </w:tcPr>
          <w:p w14:paraId="18E7B164" w14:textId="77777777" w:rsidR="00B4347E" w:rsidRDefault="00386335" w:rsidP="00EA5494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Processamento e classificação</w:t>
            </w:r>
            <w:r w:rsidR="002F4B08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dos dados coletados</w:t>
            </w:r>
          </w:p>
        </w:tc>
        <w:tc>
          <w:tcPr>
            <w:tcW w:w="1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8D034A" w14:textId="77777777" w:rsidR="00B4347E" w:rsidRDefault="00756CD2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NG</w:t>
            </w:r>
          </w:p>
        </w:tc>
        <w:tc>
          <w:tcPr>
            <w:tcW w:w="2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C3E152" w14:textId="7CA13346" w:rsidR="00B4347E" w:rsidRDefault="00F05F62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Necessidade de processamento confiável.</w:t>
            </w:r>
          </w:p>
        </w:tc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A7E828" w14:textId="77777777" w:rsidR="00B4347E" w:rsidRDefault="00B4347E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Alta.</w:t>
            </w:r>
          </w:p>
        </w:tc>
      </w:tr>
    </w:tbl>
    <w:p w14:paraId="563CEA5C" w14:textId="77777777" w:rsidR="00B4347E" w:rsidRDefault="00B4347E" w:rsidP="00B4347E">
      <w:pPr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740" w:type="dxa"/>
        <w:tblInd w:w="-8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1505"/>
        <w:gridCol w:w="2661"/>
        <w:gridCol w:w="1955"/>
        <w:gridCol w:w="2748"/>
        <w:gridCol w:w="1871"/>
      </w:tblGrid>
      <w:tr w:rsidR="00EA5494" w14:paraId="2DE1DDA0" w14:textId="77777777" w:rsidTr="002F2E85">
        <w:trPr>
          <w:trHeight w:val="20"/>
        </w:trPr>
        <w:tc>
          <w:tcPr>
            <w:tcW w:w="1074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79F7AE2D" w14:textId="77777777" w:rsidR="00EA5494" w:rsidRDefault="00EA5494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Necessidades do negócio e das partes interessadas (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stakeholders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e usuários)</w:t>
            </w:r>
          </w:p>
        </w:tc>
      </w:tr>
      <w:tr w:rsidR="00EA5494" w14:paraId="265C921A" w14:textId="77777777" w:rsidTr="002F2E85">
        <w:trPr>
          <w:trHeight w:val="20"/>
        </w:trPr>
        <w:tc>
          <w:tcPr>
            <w:tcW w:w="1074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FFFE8B" w14:textId="77777777" w:rsidR="00EA5494" w:rsidRDefault="00EA5494" w:rsidP="00FD3B48">
            <w:pPr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13D4F5E9" w14:textId="77777777" w:rsidR="00EA5494" w:rsidRDefault="00EA5494" w:rsidP="00FD3B48">
            <w:pPr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Necessidade 4: </w:t>
            </w:r>
            <w:r w:rsidR="00201825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O</w:t>
            </w:r>
            <w:r w:rsidR="00594791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s dados coletados </w:t>
            </w:r>
            <w:r w:rsidR="002F4B08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dos sensores </w:t>
            </w:r>
            <w:r w:rsidR="00594791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e </w:t>
            </w:r>
            <w:r w:rsidR="00201825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o resultado do processamento precisam ser exibidos em relatórios e dashbo</w:t>
            </w:r>
            <w:r w:rsidR="002F4B08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ards para acompanhamento por parte das partes interessadas.</w:t>
            </w:r>
          </w:p>
          <w:p w14:paraId="6BEAB632" w14:textId="77777777" w:rsidR="00EA5494" w:rsidRDefault="00EA5494" w:rsidP="00FD3B48">
            <w:pPr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EA5494" w14:paraId="01725E15" w14:textId="77777777" w:rsidTr="002F2E85">
        <w:trPr>
          <w:trHeight w:val="20"/>
        </w:trPr>
        <w:tc>
          <w:tcPr>
            <w:tcW w:w="1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80" w:type="dxa"/>
              <w:bottom w:w="100" w:type="dxa"/>
              <w:right w:w="100" w:type="dxa"/>
            </w:tcMar>
          </w:tcPr>
          <w:p w14:paraId="485DC5B0" w14:textId="77777777" w:rsidR="00EA5494" w:rsidRDefault="00EA5494" w:rsidP="00FD3B48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</w:t>
            </w:r>
          </w:p>
        </w:tc>
        <w:tc>
          <w:tcPr>
            <w:tcW w:w="2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5075CD66" w14:textId="77777777" w:rsidR="00EA5494" w:rsidRDefault="00EA5494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1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5255A170" w14:textId="77777777" w:rsidR="00EA5494" w:rsidRDefault="00EA5494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</w:t>
            </w:r>
          </w:p>
        </w:tc>
        <w:tc>
          <w:tcPr>
            <w:tcW w:w="2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3A1F284B" w14:textId="77777777" w:rsidR="00EA5494" w:rsidRDefault="00EA5494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Impacto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5859A095" w14:textId="77777777" w:rsidR="00EA5494" w:rsidRDefault="00EA5494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Prioridade</w:t>
            </w:r>
          </w:p>
        </w:tc>
      </w:tr>
      <w:tr w:rsidR="00EA5494" w14:paraId="0F473CA3" w14:textId="77777777" w:rsidTr="002F2E85">
        <w:trPr>
          <w:trHeight w:val="20"/>
        </w:trPr>
        <w:tc>
          <w:tcPr>
            <w:tcW w:w="1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100" w:type="dxa"/>
            </w:tcMar>
          </w:tcPr>
          <w:p w14:paraId="1B8FF8F7" w14:textId="77777777" w:rsidR="00EA5494" w:rsidRDefault="00EA5494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4</w:t>
            </w:r>
          </w:p>
        </w:tc>
        <w:tc>
          <w:tcPr>
            <w:tcW w:w="2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100" w:type="dxa"/>
            </w:tcMar>
          </w:tcPr>
          <w:p w14:paraId="7D4ECB15" w14:textId="77777777" w:rsidR="00EA5494" w:rsidRDefault="002F4B08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Exibição dos dados processados para tomada de decisão.</w:t>
            </w:r>
          </w:p>
        </w:tc>
        <w:tc>
          <w:tcPr>
            <w:tcW w:w="1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D1E88A" w14:textId="77777777" w:rsidR="00EA5494" w:rsidRDefault="00460B17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PI</w:t>
            </w:r>
          </w:p>
        </w:tc>
        <w:tc>
          <w:tcPr>
            <w:tcW w:w="2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D2DAC3" w14:textId="6A1DC08B" w:rsidR="00EA5494" w:rsidRDefault="00F05F62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Necessidade de </w:t>
            </w:r>
            <w:r w:rsidR="00CC3D41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gerenciamento.</w:t>
            </w:r>
          </w:p>
        </w:tc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1F4282" w14:textId="77777777" w:rsidR="00EA5494" w:rsidRDefault="00EA5494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Alta.</w:t>
            </w:r>
          </w:p>
        </w:tc>
      </w:tr>
    </w:tbl>
    <w:p w14:paraId="3AEDF0AA" w14:textId="77777777" w:rsidR="00EA5494" w:rsidRDefault="00EA5494" w:rsidP="00B4347E">
      <w:pPr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F6EE978" w14:textId="74DF507C" w:rsidR="00E93353" w:rsidRDefault="00E93353" w:rsidP="00B4347E">
      <w:pPr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770" w:type="dxa"/>
        <w:tblInd w:w="-8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00" w:firstRow="0" w:lastRow="0" w:firstColumn="0" w:lastColumn="0" w:noHBand="0" w:noVBand="1"/>
      </w:tblPr>
      <w:tblGrid>
        <w:gridCol w:w="2477"/>
        <w:gridCol w:w="3472"/>
        <w:gridCol w:w="2410"/>
        <w:gridCol w:w="2411"/>
      </w:tblGrid>
      <w:tr w:rsidR="00156044" w14:paraId="1B30A735" w14:textId="77777777">
        <w:trPr>
          <w:trHeight w:val="440"/>
        </w:trPr>
        <w:tc>
          <w:tcPr>
            <w:tcW w:w="1077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00320D30" w14:textId="77777777" w:rsidR="00156044" w:rsidRDefault="002F6CDA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Partes interessadas</w:t>
            </w:r>
          </w:p>
        </w:tc>
      </w:tr>
      <w:tr w:rsidR="00156044" w14:paraId="2CF807D8" w14:textId="77777777">
        <w:trPr>
          <w:trHeight w:val="645"/>
        </w:trPr>
        <w:tc>
          <w:tcPr>
            <w:tcW w:w="1077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8B5BA5" w14:textId="77777777" w:rsidR="00156044" w:rsidRDefault="00156044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6147A46D" w14:textId="388A64BC" w:rsidR="00156044" w:rsidRDefault="002F6CDA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Captadora:</w:t>
            </w:r>
          </w:p>
          <w:p w14:paraId="147BE17C" w14:textId="77777777" w:rsidR="00367F81" w:rsidRDefault="00367F81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6F861D7F" w14:textId="4E374F0C" w:rsidR="00156044" w:rsidRDefault="002F6CDA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A empresa pública ou privada que tem </w:t>
            </w:r>
            <w:r w:rsidR="007B300D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concessão municipal ou estadual para coleta de água potável.</w:t>
            </w:r>
          </w:p>
          <w:p w14:paraId="07268DF9" w14:textId="77777777" w:rsidR="00156044" w:rsidRDefault="00156044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6D212E3F" w14:textId="77777777" w:rsidR="00156044" w:rsidRDefault="00156044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156044" w14:paraId="0A7F2E8B" w14:textId="77777777">
        <w:tc>
          <w:tcPr>
            <w:tcW w:w="2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4251C51B" w14:textId="77777777" w:rsidR="00156044" w:rsidRDefault="002F6CDA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Nome do grupo</w:t>
            </w:r>
          </w:p>
        </w:tc>
        <w:tc>
          <w:tcPr>
            <w:tcW w:w="3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97" w:type="dxa"/>
              <w:bottom w:w="0" w:type="dxa"/>
              <w:right w:w="108" w:type="dxa"/>
            </w:tcMar>
          </w:tcPr>
          <w:p w14:paraId="56037C44" w14:textId="77777777" w:rsidR="00156044" w:rsidRDefault="002F6CDA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Características do grupo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97" w:type="dxa"/>
              <w:bottom w:w="0" w:type="dxa"/>
              <w:right w:w="108" w:type="dxa"/>
            </w:tcMar>
          </w:tcPr>
          <w:p w14:paraId="5EC32647" w14:textId="77777777" w:rsidR="00156044" w:rsidRDefault="002F6CDA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Interesse no sistema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2"/>
            </w:r>
          </w:p>
        </w:tc>
        <w:tc>
          <w:tcPr>
            <w:tcW w:w="2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97" w:type="dxa"/>
              <w:bottom w:w="0" w:type="dxa"/>
              <w:right w:w="108" w:type="dxa"/>
            </w:tcMar>
          </w:tcPr>
          <w:p w14:paraId="66C40EF8" w14:textId="77777777" w:rsidR="00156044" w:rsidRDefault="002F6CDA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Influência na tomada de decisão do projeto</w:t>
            </w:r>
          </w:p>
        </w:tc>
      </w:tr>
      <w:tr w:rsidR="00156044" w14:paraId="015E5AB1" w14:textId="77777777">
        <w:trPr>
          <w:trHeight w:val="1260"/>
        </w:trPr>
        <w:tc>
          <w:tcPr>
            <w:tcW w:w="2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2933EE" w14:textId="77777777" w:rsidR="00156044" w:rsidRDefault="002F6CDA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Operador do sistema</w:t>
            </w:r>
          </w:p>
        </w:tc>
        <w:tc>
          <w:tcPr>
            <w:tcW w:w="3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97" w:type="dxa"/>
              <w:bottom w:w="0" w:type="dxa"/>
              <w:right w:w="108" w:type="dxa"/>
            </w:tcMar>
          </w:tcPr>
          <w:p w14:paraId="63BA1C75" w14:textId="50E197ED" w:rsidR="00156044" w:rsidRDefault="002F6CDA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Grupo de</w:t>
            </w:r>
            <w:r w:rsidR="00A22A3B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empresas públicas ou privadas ou órgãos públicos responsáveis pela captação de água.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97" w:type="dxa"/>
              <w:bottom w:w="0" w:type="dxa"/>
              <w:right w:w="108" w:type="dxa"/>
            </w:tcMar>
          </w:tcPr>
          <w:p w14:paraId="75E29D07" w14:textId="77777777" w:rsidR="00156044" w:rsidRDefault="002F6CDA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Utilização do sistema de captação de água de maneira legal e funcional.</w:t>
            </w:r>
          </w:p>
        </w:tc>
        <w:tc>
          <w:tcPr>
            <w:tcW w:w="2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97" w:type="dxa"/>
              <w:bottom w:w="0" w:type="dxa"/>
              <w:right w:w="108" w:type="dxa"/>
            </w:tcMar>
          </w:tcPr>
          <w:p w14:paraId="11AEFE4C" w14:textId="77777777" w:rsidR="00156044" w:rsidRDefault="002F6CDA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Alta</w:t>
            </w:r>
          </w:p>
        </w:tc>
      </w:tr>
    </w:tbl>
    <w:p w14:paraId="1BC9EACE" w14:textId="77777777" w:rsidR="00156044" w:rsidRDefault="00156044">
      <w:pPr>
        <w:spacing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C41A4A6" w14:textId="77777777" w:rsidR="00156044" w:rsidRDefault="00156044">
      <w:pPr>
        <w:spacing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770" w:type="dxa"/>
        <w:tblInd w:w="-8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2477"/>
        <w:gridCol w:w="3472"/>
        <w:gridCol w:w="2410"/>
        <w:gridCol w:w="2411"/>
      </w:tblGrid>
      <w:tr w:rsidR="00156044" w14:paraId="21307800" w14:textId="77777777">
        <w:trPr>
          <w:trHeight w:val="440"/>
        </w:trPr>
        <w:tc>
          <w:tcPr>
            <w:tcW w:w="1077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6D56420A" w14:textId="77777777" w:rsidR="00156044" w:rsidRDefault="002F6CDA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Partes interessadas</w:t>
            </w:r>
          </w:p>
        </w:tc>
      </w:tr>
      <w:tr w:rsidR="00156044" w14:paraId="556D7959" w14:textId="77777777">
        <w:trPr>
          <w:trHeight w:val="645"/>
        </w:trPr>
        <w:tc>
          <w:tcPr>
            <w:tcW w:w="1077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786BB2" w14:textId="77777777" w:rsidR="00156044" w:rsidRDefault="00156044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35C86162" w14:textId="77777777" w:rsidR="00156044" w:rsidRDefault="002F6CDA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Administração pública:</w:t>
            </w:r>
          </w:p>
          <w:p w14:paraId="634CBEA5" w14:textId="77777777" w:rsidR="00156044" w:rsidRDefault="002F6CDA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Órgãos governamentais que participam e usufruem da captação de água potável.</w:t>
            </w:r>
          </w:p>
          <w:p w14:paraId="123ABC2D" w14:textId="77777777" w:rsidR="00156044" w:rsidRDefault="00156044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7251C3F7" w14:textId="77777777" w:rsidR="00156044" w:rsidRDefault="002F6CDA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Agências reguladoras:</w:t>
            </w:r>
          </w:p>
          <w:p w14:paraId="45D7CEB8" w14:textId="77777777" w:rsidR="00156044" w:rsidRDefault="002F6CDA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Órgãos reguladores federais ou estaduais responsáveis pela fiscalização da coleta de água potável.</w:t>
            </w:r>
          </w:p>
          <w:p w14:paraId="03224995" w14:textId="77777777" w:rsidR="00156044" w:rsidRDefault="00156044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156044" w14:paraId="193DF7DF" w14:textId="77777777">
        <w:tc>
          <w:tcPr>
            <w:tcW w:w="2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63D52938" w14:textId="77777777" w:rsidR="00156044" w:rsidRDefault="002F6CDA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Nome do grupo</w:t>
            </w:r>
          </w:p>
        </w:tc>
        <w:tc>
          <w:tcPr>
            <w:tcW w:w="3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97" w:type="dxa"/>
              <w:bottom w:w="0" w:type="dxa"/>
              <w:right w:w="108" w:type="dxa"/>
            </w:tcMar>
          </w:tcPr>
          <w:p w14:paraId="039B2AAE" w14:textId="77777777" w:rsidR="00156044" w:rsidRDefault="002F6CDA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Características do grupo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97" w:type="dxa"/>
              <w:bottom w:w="0" w:type="dxa"/>
              <w:right w:w="108" w:type="dxa"/>
            </w:tcMar>
          </w:tcPr>
          <w:p w14:paraId="72C106D0" w14:textId="77777777" w:rsidR="00156044" w:rsidRDefault="002F6CDA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Interesse no sistema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2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97" w:type="dxa"/>
              <w:bottom w:w="0" w:type="dxa"/>
              <w:right w:w="108" w:type="dxa"/>
            </w:tcMar>
          </w:tcPr>
          <w:p w14:paraId="722F3CD7" w14:textId="77777777" w:rsidR="00156044" w:rsidRDefault="002F6CDA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Influência na tomada de decisão do projeto</w:t>
            </w:r>
          </w:p>
        </w:tc>
      </w:tr>
      <w:tr w:rsidR="00156044" w14:paraId="57F36B0A" w14:textId="77777777">
        <w:trPr>
          <w:trHeight w:val="1260"/>
        </w:trPr>
        <w:tc>
          <w:tcPr>
            <w:tcW w:w="2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5AF1E9" w14:textId="77777777" w:rsidR="00156044" w:rsidRDefault="002F6CDA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Gestores do sistema</w:t>
            </w:r>
          </w:p>
        </w:tc>
        <w:tc>
          <w:tcPr>
            <w:tcW w:w="3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97" w:type="dxa"/>
              <w:bottom w:w="0" w:type="dxa"/>
              <w:right w:w="108" w:type="dxa"/>
            </w:tcMar>
          </w:tcPr>
          <w:p w14:paraId="30FF77EC" w14:textId="77777777" w:rsidR="00156044" w:rsidRDefault="002F6CDA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Grupo de gerência e fiscalização do sistema.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97" w:type="dxa"/>
              <w:bottom w:w="0" w:type="dxa"/>
              <w:right w:w="108" w:type="dxa"/>
            </w:tcMar>
          </w:tcPr>
          <w:p w14:paraId="53A87160" w14:textId="77777777" w:rsidR="00156044" w:rsidRDefault="002F6CDA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Gestão eficiente e transparente.</w:t>
            </w:r>
          </w:p>
        </w:tc>
        <w:tc>
          <w:tcPr>
            <w:tcW w:w="2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97" w:type="dxa"/>
              <w:bottom w:w="0" w:type="dxa"/>
              <w:right w:w="108" w:type="dxa"/>
            </w:tcMar>
          </w:tcPr>
          <w:p w14:paraId="00124526" w14:textId="77777777" w:rsidR="00156044" w:rsidRDefault="002F6CDA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Alta</w:t>
            </w:r>
          </w:p>
        </w:tc>
      </w:tr>
    </w:tbl>
    <w:p w14:paraId="305E4D3B" w14:textId="77777777" w:rsidR="00156044" w:rsidRDefault="00156044">
      <w:pPr>
        <w:spacing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770" w:type="dxa"/>
        <w:tblInd w:w="-8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2477"/>
        <w:gridCol w:w="3472"/>
        <w:gridCol w:w="2410"/>
        <w:gridCol w:w="2411"/>
      </w:tblGrid>
      <w:tr w:rsidR="00156044" w14:paraId="3302F50E" w14:textId="77777777">
        <w:trPr>
          <w:trHeight w:val="440"/>
        </w:trPr>
        <w:tc>
          <w:tcPr>
            <w:tcW w:w="1077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2CC59572" w14:textId="77777777" w:rsidR="00156044" w:rsidRDefault="002F6CDA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Partes interessadas</w:t>
            </w:r>
          </w:p>
        </w:tc>
      </w:tr>
      <w:tr w:rsidR="00156044" w14:paraId="3B4EDE25" w14:textId="77777777">
        <w:trPr>
          <w:trHeight w:val="645"/>
        </w:trPr>
        <w:tc>
          <w:tcPr>
            <w:tcW w:w="1077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7FEE3C" w14:textId="77777777" w:rsidR="00156044" w:rsidRDefault="00156044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2DE3269A" w14:textId="77777777" w:rsidR="00156044" w:rsidRDefault="002F6CDA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Público em geral:</w:t>
            </w:r>
          </w:p>
          <w:p w14:paraId="7E4C9B43" w14:textId="77777777" w:rsidR="00156044" w:rsidRDefault="002F6CDA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Moradores das regiões das captadoras e de consumo da água coletada.</w:t>
            </w:r>
          </w:p>
          <w:p w14:paraId="5BED57D1" w14:textId="77777777" w:rsidR="00156044" w:rsidRDefault="00156044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156044" w14:paraId="391B7345" w14:textId="77777777">
        <w:tc>
          <w:tcPr>
            <w:tcW w:w="2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5BACF686" w14:textId="77777777" w:rsidR="00156044" w:rsidRDefault="002F6CDA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Nome do grupo</w:t>
            </w:r>
          </w:p>
        </w:tc>
        <w:tc>
          <w:tcPr>
            <w:tcW w:w="3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97" w:type="dxa"/>
              <w:bottom w:w="0" w:type="dxa"/>
              <w:right w:w="108" w:type="dxa"/>
            </w:tcMar>
          </w:tcPr>
          <w:p w14:paraId="157A5EA7" w14:textId="77777777" w:rsidR="00156044" w:rsidRDefault="002F6CDA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Características do grupo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97" w:type="dxa"/>
              <w:bottom w:w="0" w:type="dxa"/>
              <w:right w:w="108" w:type="dxa"/>
            </w:tcMar>
          </w:tcPr>
          <w:p w14:paraId="128DFCB2" w14:textId="77777777" w:rsidR="00156044" w:rsidRDefault="002F6CDA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Interesse no sistema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2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97" w:type="dxa"/>
              <w:bottom w:w="0" w:type="dxa"/>
              <w:right w:w="108" w:type="dxa"/>
            </w:tcMar>
          </w:tcPr>
          <w:p w14:paraId="6C23EBD6" w14:textId="77777777" w:rsidR="00156044" w:rsidRDefault="002F6CDA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Influência na tomada de decisão do projeto</w:t>
            </w:r>
          </w:p>
        </w:tc>
      </w:tr>
      <w:tr w:rsidR="00156044" w14:paraId="4761D9AA" w14:textId="77777777">
        <w:trPr>
          <w:trHeight w:val="1260"/>
        </w:trPr>
        <w:tc>
          <w:tcPr>
            <w:tcW w:w="2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21E1B9" w14:textId="77777777" w:rsidR="00156044" w:rsidRDefault="002F6CDA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Consumidores do sistema</w:t>
            </w:r>
          </w:p>
        </w:tc>
        <w:tc>
          <w:tcPr>
            <w:tcW w:w="3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97" w:type="dxa"/>
              <w:bottom w:w="0" w:type="dxa"/>
              <w:right w:w="108" w:type="dxa"/>
            </w:tcMar>
          </w:tcPr>
          <w:p w14:paraId="47DD773C" w14:textId="77777777" w:rsidR="00156044" w:rsidRDefault="002F6CDA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Grupo de consumo do serviço prestado pelo sistema.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97" w:type="dxa"/>
              <w:bottom w:w="0" w:type="dxa"/>
              <w:right w:w="108" w:type="dxa"/>
            </w:tcMar>
          </w:tcPr>
          <w:p w14:paraId="16340A8C" w14:textId="77777777" w:rsidR="00156044" w:rsidRDefault="002F6CDA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Uso de maneira confiável </w:t>
            </w:r>
          </w:p>
        </w:tc>
        <w:tc>
          <w:tcPr>
            <w:tcW w:w="2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97" w:type="dxa"/>
              <w:bottom w:w="0" w:type="dxa"/>
              <w:right w:w="108" w:type="dxa"/>
            </w:tcMar>
          </w:tcPr>
          <w:p w14:paraId="658556DA" w14:textId="77777777" w:rsidR="00156044" w:rsidRDefault="002F6CDA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Baixa</w:t>
            </w:r>
          </w:p>
        </w:tc>
      </w:tr>
    </w:tbl>
    <w:p w14:paraId="0FE81AE3" w14:textId="77777777" w:rsidR="00156044" w:rsidRDefault="00156044">
      <w:pPr>
        <w:spacing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770" w:type="dxa"/>
        <w:tblInd w:w="-8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2477"/>
        <w:gridCol w:w="3472"/>
        <w:gridCol w:w="2410"/>
        <w:gridCol w:w="2411"/>
      </w:tblGrid>
      <w:tr w:rsidR="00156044" w14:paraId="2BE6B003" w14:textId="77777777">
        <w:trPr>
          <w:trHeight w:val="440"/>
        </w:trPr>
        <w:tc>
          <w:tcPr>
            <w:tcW w:w="1077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565C3EEB" w14:textId="77777777" w:rsidR="00156044" w:rsidRDefault="002F6CDA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Partes interessadas</w:t>
            </w:r>
          </w:p>
        </w:tc>
      </w:tr>
      <w:tr w:rsidR="00156044" w14:paraId="3C2C43C8" w14:textId="77777777">
        <w:trPr>
          <w:trHeight w:val="645"/>
        </w:trPr>
        <w:tc>
          <w:tcPr>
            <w:tcW w:w="1077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FB397B" w14:textId="77777777" w:rsidR="00156044" w:rsidRDefault="00156044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7FD90E14" w14:textId="77777777" w:rsidR="00156044" w:rsidRDefault="002F6CDA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Equipe de planejamento, implementação e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manutenção dos equipamentos de monitoração.</w:t>
            </w:r>
          </w:p>
          <w:p w14:paraId="44FE12C5" w14:textId="77777777" w:rsidR="00156044" w:rsidRDefault="00156044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6222F2FF" w14:textId="49C809BA" w:rsidR="00156044" w:rsidRDefault="002F6CDA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Equipe de TI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responsável pela implementação e manutenção da rede de contato com </w:t>
            </w:r>
            <w:r w:rsidR="007B300D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API FIWARE.</w:t>
            </w:r>
          </w:p>
          <w:p w14:paraId="71D0FBE6" w14:textId="77777777" w:rsidR="00156044" w:rsidRDefault="00156044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795C8988" w14:textId="77777777" w:rsidR="00156044" w:rsidRDefault="002F6CDA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Equipe técnica e laboratorial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de acompanhamento da qualidade da água.</w:t>
            </w:r>
          </w:p>
          <w:p w14:paraId="6E1524A8" w14:textId="77777777" w:rsidR="00156044" w:rsidRDefault="00156044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156044" w14:paraId="493A23BD" w14:textId="77777777">
        <w:tc>
          <w:tcPr>
            <w:tcW w:w="2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09312826" w14:textId="77777777" w:rsidR="00156044" w:rsidRDefault="002F6CDA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Nome do grupo</w:t>
            </w:r>
          </w:p>
        </w:tc>
        <w:tc>
          <w:tcPr>
            <w:tcW w:w="3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97" w:type="dxa"/>
              <w:bottom w:w="0" w:type="dxa"/>
              <w:right w:w="108" w:type="dxa"/>
            </w:tcMar>
          </w:tcPr>
          <w:p w14:paraId="3DDE0123" w14:textId="77777777" w:rsidR="00156044" w:rsidRDefault="002F6CDA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Características do grupo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97" w:type="dxa"/>
              <w:bottom w:w="0" w:type="dxa"/>
              <w:right w:w="108" w:type="dxa"/>
            </w:tcMar>
          </w:tcPr>
          <w:p w14:paraId="08DE728F" w14:textId="77777777" w:rsidR="00156044" w:rsidRDefault="002F6CDA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Interesse no sistema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2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97" w:type="dxa"/>
              <w:bottom w:w="0" w:type="dxa"/>
              <w:right w:w="108" w:type="dxa"/>
            </w:tcMar>
          </w:tcPr>
          <w:p w14:paraId="58DD9F6E" w14:textId="77777777" w:rsidR="00156044" w:rsidRDefault="002F6CDA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Influência na tomada de decisão do projeto</w:t>
            </w:r>
          </w:p>
        </w:tc>
      </w:tr>
      <w:tr w:rsidR="00156044" w14:paraId="05039F22" w14:textId="77777777">
        <w:trPr>
          <w:trHeight w:val="1260"/>
        </w:trPr>
        <w:tc>
          <w:tcPr>
            <w:tcW w:w="2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79EF43" w14:textId="77777777" w:rsidR="00156044" w:rsidRDefault="002F6CDA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Técnicos do sistema</w:t>
            </w:r>
          </w:p>
        </w:tc>
        <w:tc>
          <w:tcPr>
            <w:tcW w:w="3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97" w:type="dxa"/>
              <w:bottom w:w="0" w:type="dxa"/>
              <w:right w:w="108" w:type="dxa"/>
            </w:tcMar>
          </w:tcPr>
          <w:p w14:paraId="1EDCC2DF" w14:textId="77777777" w:rsidR="00156044" w:rsidRDefault="002F6CDA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Grupo de técnicos do serviço prestado pelo sistema.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97" w:type="dxa"/>
              <w:bottom w:w="0" w:type="dxa"/>
              <w:right w:w="108" w:type="dxa"/>
            </w:tcMar>
          </w:tcPr>
          <w:p w14:paraId="162C9D36" w14:textId="77777777" w:rsidR="00156044" w:rsidRDefault="002F6CDA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Implementação e Manutenção  </w:t>
            </w:r>
          </w:p>
        </w:tc>
        <w:tc>
          <w:tcPr>
            <w:tcW w:w="2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97" w:type="dxa"/>
              <w:bottom w:w="0" w:type="dxa"/>
              <w:right w:w="108" w:type="dxa"/>
            </w:tcMar>
          </w:tcPr>
          <w:p w14:paraId="4897DCEF" w14:textId="77777777" w:rsidR="00156044" w:rsidRDefault="002F6CDA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Alta</w:t>
            </w:r>
          </w:p>
        </w:tc>
      </w:tr>
    </w:tbl>
    <w:p w14:paraId="76FC9AD0" w14:textId="77777777" w:rsidR="00156044" w:rsidRDefault="00156044">
      <w:pPr>
        <w:spacing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3CC17FF" w14:textId="77777777" w:rsidR="00156044" w:rsidRDefault="00156044">
      <w:pPr>
        <w:spacing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BC1A2FE" w14:textId="77777777" w:rsidR="00156044" w:rsidRDefault="00156044">
      <w:pPr>
        <w:spacing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DE76EAF" w14:textId="77777777" w:rsidR="00156044" w:rsidRDefault="00156044">
      <w:pPr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14:paraId="52E860CF" w14:textId="77777777" w:rsidR="00E72457" w:rsidRDefault="00E72457">
      <w:pPr>
        <w:ind w:left="0"/>
      </w:pPr>
    </w:p>
    <w:tbl>
      <w:tblPr>
        <w:tblW w:w="10770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00" w:firstRow="0" w:lastRow="0" w:firstColumn="0" w:lastColumn="0" w:noHBand="0" w:noVBand="1"/>
      </w:tblPr>
      <w:tblGrid>
        <w:gridCol w:w="1447"/>
        <w:gridCol w:w="1843"/>
        <w:gridCol w:w="709"/>
        <w:gridCol w:w="1245"/>
        <w:gridCol w:w="722"/>
        <w:gridCol w:w="554"/>
        <w:gridCol w:w="1275"/>
        <w:gridCol w:w="1417"/>
        <w:gridCol w:w="1558"/>
      </w:tblGrid>
      <w:tr w:rsidR="00E72457" w14:paraId="44DEAF22" w14:textId="77777777" w:rsidTr="002F2E85">
        <w:tc>
          <w:tcPr>
            <w:tcW w:w="1077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7D6C209" w14:textId="77777777" w:rsidR="00E72457" w:rsidRDefault="00E72457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Requisitos do sistema</w:t>
            </w:r>
          </w:p>
        </w:tc>
      </w:tr>
      <w:tr w:rsidR="00E72457" w14:paraId="23C94EE8" w14:textId="77777777" w:rsidTr="002F2E85">
        <w:tc>
          <w:tcPr>
            <w:tcW w:w="1077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DF1795A" w14:textId="77777777" w:rsidR="00E72457" w:rsidRDefault="00E72457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Requisitos funcionais</w:t>
            </w:r>
          </w:p>
        </w:tc>
      </w:tr>
      <w:tr w:rsidR="00E72457" w14:paraId="08D6F548" w14:textId="77777777" w:rsidTr="002F2E85"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CE4F29E" w14:textId="77777777" w:rsidR="00E72457" w:rsidRDefault="00E72457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63C9D84" w14:textId="77777777" w:rsidR="00E72457" w:rsidRDefault="00E72457" w:rsidP="00FD3B48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#001</w:t>
            </w:r>
          </w:p>
        </w:tc>
        <w:tc>
          <w:tcPr>
            <w:tcW w:w="26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E73D68E" w14:textId="77777777" w:rsidR="00E72457" w:rsidRDefault="00E72457" w:rsidP="00FD3B48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Característica IoT</w:t>
            </w:r>
          </w:p>
        </w:tc>
        <w:tc>
          <w:tcPr>
            <w:tcW w:w="48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FAB3F8" w14:textId="77777777" w:rsidR="00E72457" w:rsidRDefault="003E5B4F" w:rsidP="003E5B4F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Monitoramento</w:t>
            </w:r>
            <w:r w:rsidR="00F37EA7" w:rsidRPr="00F37EA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da água através de sensores para medição de pH.</w:t>
            </w:r>
          </w:p>
        </w:tc>
      </w:tr>
      <w:tr w:rsidR="00E72457" w14:paraId="1F17432E" w14:textId="77777777" w:rsidTr="002F2E85"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98C89DF" w14:textId="77777777" w:rsidR="00E72457" w:rsidRDefault="00E72457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932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20B1F" w14:textId="77777777" w:rsidR="00F37EA7" w:rsidRDefault="003E5B4F" w:rsidP="00F37EA7">
            <w:pPr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A aplicação deverá </w:t>
            </w:r>
            <w:r w:rsidR="00B14AE5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realizar medição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em tempo real do pH da água. </w:t>
            </w:r>
            <w:r w:rsidR="00F37EA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A medição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do</w:t>
            </w:r>
            <w:r w:rsidR="00F37EA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pH é um parâmetro importante na avaliação do equilíbrio ácido-base da água. É também o indicador da condição ácida ou alcalina do estado da água. A OMS recomendou o limite máximo permitido de pH de 6,5 a 8,5. </w:t>
            </w:r>
          </w:p>
          <w:p w14:paraId="00C19FAC" w14:textId="77777777" w:rsidR="00E72457" w:rsidRDefault="00E72457" w:rsidP="00FD3B48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72457" w14:paraId="71736872" w14:textId="77777777" w:rsidTr="002F2E85">
        <w:tc>
          <w:tcPr>
            <w:tcW w:w="1077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A79104E" w14:textId="77777777" w:rsidR="00E72457" w:rsidRDefault="00E72457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Negociação</w:t>
            </w:r>
          </w:p>
        </w:tc>
      </w:tr>
      <w:tr w:rsidR="00E72457" w14:paraId="0BC06452" w14:textId="77777777" w:rsidTr="002F2E85"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37AD958" w14:textId="77777777" w:rsidR="00E72457" w:rsidRDefault="00E72457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Situação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AF0EF97" w14:textId="77777777" w:rsidR="00E72457" w:rsidRDefault="00E72457" w:rsidP="00FD3B48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Proposto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8245FFB" w14:textId="77777777" w:rsidR="00E72457" w:rsidRDefault="00E72457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Custo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682D7C8" w14:textId="77777777" w:rsidR="00E72457" w:rsidRDefault="00E72457" w:rsidP="00FD3B48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Indefinido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49CE4F5" w14:textId="77777777" w:rsidR="00E72457" w:rsidRDefault="00E72457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Esforço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208418E" w14:textId="77777777" w:rsidR="00E72457" w:rsidRDefault="00B14AE5" w:rsidP="00FD3B48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EE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1C7A10F" w14:textId="77777777" w:rsidR="00E72457" w:rsidRDefault="00E72457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Prioridade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27A5FF7" w14:textId="77777777" w:rsidR="00E72457" w:rsidRDefault="00E72457" w:rsidP="00FD3B48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Alta</w:t>
            </w:r>
          </w:p>
        </w:tc>
      </w:tr>
      <w:tr w:rsidR="00E72457" w14:paraId="0B4D5057" w14:textId="77777777" w:rsidTr="002F2E85">
        <w:tc>
          <w:tcPr>
            <w:tcW w:w="1077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ED5633F" w14:textId="77777777" w:rsidR="00E72457" w:rsidRDefault="00E72457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Rastreabilidade</w:t>
            </w:r>
          </w:p>
        </w:tc>
      </w:tr>
      <w:tr w:rsidR="00E72457" w14:paraId="68A92FFA" w14:textId="77777777" w:rsidTr="002F2E85"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00FD52D" w14:textId="77777777" w:rsidR="00E72457" w:rsidRDefault="00E72457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Dependência entre requisito(s)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A71E255" w14:textId="77777777" w:rsidR="00E72457" w:rsidRDefault="00E72457" w:rsidP="000A2C62">
            <w:pPr>
              <w:keepNext/>
              <w:keepLines/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Não há dependência</w:t>
            </w:r>
            <w:r w:rsidR="000A2C6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com outros sensores. O sensor de pH fará a medição de forma independente.</w:t>
            </w:r>
          </w:p>
        </w:tc>
        <w:tc>
          <w:tcPr>
            <w:tcW w:w="1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E04BF8E" w14:textId="77777777" w:rsidR="00E72457" w:rsidRDefault="00E72457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 da(s) necessidade(s) relacionada(s)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7357AEA" w14:textId="77777777" w:rsidR="00E72457" w:rsidRDefault="00A7127D" w:rsidP="00A67345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  <w:r w:rsidR="00A6734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9B90BB2" w14:textId="77777777" w:rsidR="00E72457" w:rsidRDefault="00E72457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Requisito reutilizado?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B027758" w14:textId="77777777" w:rsidR="00E72457" w:rsidRDefault="00E72457" w:rsidP="00FD3B48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Não</w:t>
            </w:r>
          </w:p>
        </w:tc>
      </w:tr>
    </w:tbl>
    <w:p w14:paraId="3DA26ED3" w14:textId="77777777" w:rsidR="00E72457" w:rsidRDefault="00E72457">
      <w:pPr>
        <w:ind w:left="0"/>
      </w:pPr>
    </w:p>
    <w:p w14:paraId="1B8268CD" w14:textId="77777777" w:rsidR="00E72457" w:rsidRDefault="00E72457">
      <w:pPr>
        <w:ind w:left="0"/>
      </w:pPr>
    </w:p>
    <w:tbl>
      <w:tblPr>
        <w:tblW w:w="10770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1447"/>
        <w:gridCol w:w="1843"/>
        <w:gridCol w:w="709"/>
        <w:gridCol w:w="1245"/>
        <w:gridCol w:w="722"/>
        <w:gridCol w:w="554"/>
        <w:gridCol w:w="1275"/>
        <w:gridCol w:w="1417"/>
        <w:gridCol w:w="1558"/>
      </w:tblGrid>
      <w:tr w:rsidR="00E72457" w14:paraId="25CF54A8" w14:textId="77777777" w:rsidTr="002F2E85"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4FB3345" w14:textId="77777777" w:rsidR="00E72457" w:rsidRDefault="00E72457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3EAE41C" w14:textId="77777777" w:rsidR="00E72457" w:rsidRDefault="00E72457" w:rsidP="00FD3B48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#002</w:t>
            </w:r>
          </w:p>
        </w:tc>
        <w:tc>
          <w:tcPr>
            <w:tcW w:w="26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53E04BA" w14:textId="77777777" w:rsidR="00E72457" w:rsidRDefault="00E72457" w:rsidP="00FD3B48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Característica IoT</w:t>
            </w:r>
          </w:p>
        </w:tc>
        <w:tc>
          <w:tcPr>
            <w:tcW w:w="48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482564" w14:textId="77777777" w:rsidR="00E72457" w:rsidRDefault="00B14AE5" w:rsidP="004153ED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Monitoramento</w:t>
            </w:r>
            <w:r w:rsidRPr="00F37EA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da água através de sensores para medição de </w:t>
            </w:r>
            <w:r w:rsidR="004153ED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dureza.</w:t>
            </w:r>
          </w:p>
        </w:tc>
      </w:tr>
      <w:tr w:rsidR="00E72457" w14:paraId="6F3305D3" w14:textId="77777777" w:rsidTr="002F2E85"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DEF7717" w14:textId="77777777" w:rsidR="00E72457" w:rsidRDefault="00E72457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932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880D4" w14:textId="77777777" w:rsidR="00E72457" w:rsidRDefault="00B14AE5" w:rsidP="004153ED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A aplicação deverá realizar medição em tempo real </w:t>
            </w:r>
            <w:r w:rsidR="004153ED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da dureza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. </w:t>
            </w:r>
            <w:r w:rsidR="004153ED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 dureza é causada principalmente por sais de cálcio e magnésio. Esses sais são dissolvidos em depósitos geológicos através dos quais a água viaja. O período de tempo que a água fica em contato com o material produtor de dureza ajuda a determinar quanta dureza existe na água bruta. A dureza foi originalmente definida como a capacidade da água de precipitar sabão causada pelo Cálcio e pelo Magnésio.</w:t>
            </w:r>
          </w:p>
        </w:tc>
      </w:tr>
      <w:tr w:rsidR="00E72457" w14:paraId="4F464E57" w14:textId="77777777" w:rsidTr="002F2E85">
        <w:tc>
          <w:tcPr>
            <w:tcW w:w="1077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373746E" w14:textId="77777777" w:rsidR="00E72457" w:rsidRDefault="00E72457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Negociação</w:t>
            </w:r>
          </w:p>
        </w:tc>
      </w:tr>
      <w:tr w:rsidR="00E72457" w14:paraId="3F10F947" w14:textId="77777777" w:rsidTr="002F2E85"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7384A27" w14:textId="77777777" w:rsidR="00E72457" w:rsidRDefault="00E72457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Situação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5819F40" w14:textId="77777777" w:rsidR="00E72457" w:rsidRDefault="00E72457" w:rsidP="00FD3B48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Proposto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8C70EFF" w14:textId="77777777" w:rsidR="00E72457" w:rsidRDefault="00E72457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Custo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797480C" w14:textId="77777777" w:rsidR="00E72457" w:rsidRDefault="00E72457" w:rsidP="00FD3B48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Indefinido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1B3AE21" w14:textId="77777777" w:rsidR="00E72457" w:rsidRDefault="00E72457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Esforço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52C038C" w14:textId="77777777" w:rsidR="00E72457" w:rsidRDefault="00B14AE5" w:rsidP="00FD3B48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EE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49110B7" w14:textId="77777777" w:rsidR="00E72457" w:rsidRDefault="00E72457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Prioridade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C3B03E3" w14:textId="77777777" w:rsidR="00E72457" w:rsidRDefault="00E72457" w:rsidP="00FD3B48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Alta</w:t>
            </w:r>
          </w:p>
        </w:tc>
      </w:tr>
      <w:tr w:rsidR="00E72457" w14:paraId="3F05A952" w14:textId="77777777" w:rsidTr="002F2E85">
        <w:tc>
          <w:tcPr>
            <w:tcW w:w="1077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937DC28" w14:textId="77777777" w:rsidR="00E72457" w:rsidRDefault="00E72457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Rastreabilidade</w:t>
            </w:r>
          </w:p>
        </w:tc>
      </w:tr>
      <w:tr w:rsidR="00E72457" w14:paraId="5DB4113C" w14:textId="77777777" w:rsidTr="002F2E85"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73D90DE" w14:textId="77777777" w:rsidR="00E72457" w:rsidRDefault="00E72457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Dependência entre requisito(s)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FEB8BEF" w14:textId="77777777" w:rsidR="00E72457" w:rsidRDefault="000A2C62" w:rsidP="000A2C62">
            <w:pPr>
              <w:keepNext/>
              <w:keepLines/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Não há dependência com outros sensores. O sensor de dureza fará a medição de forma independente.</w:t>
            </w:r>
          </w:p>
        </w:tc>
        <w:tc>
          <w:tcPr>
            <w:tcW w:w="1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A643042" w14:textId="77777777" w:rsidR="00E72457" w:rsidRDefault="00E72457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 da(s) necessidade(s) relacionada(s)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09C2520" w14:textId="77777777" w:rsidR="00E72457" w:rsidRDefault="00A7127D" w:rsidP="00B14AE5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  <w:r w:rsidR="00B14AE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1490B99" w14:textId="77777777" w:rsidR="00E72457" w:rsidRDefault="00E72457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Requisito reutilizado?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A4ED7A8" w14:textId="77777777" w:rsidR="00E72457" w:rsidRDefault="00E72457" w:rsidP="00FD3B48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Não</w:t>
            </w:r>
          </w:p>
        </w:tc>
      </w:tr>
    </w:tbl>
    <w:p w14:paraId="60061664" w14:textId="77777777" w:rsidR="00AC54DB" w:rsidRDefault="00AC54DB">
      <w:pPr>
        <w:ind w:left="0"/>
      </w:pPr>
    </w:p>
    <w:p w14:paraId="6495F43C" w14:textId="77777777" w:rsidR="00AC54DB" w:rsidRDefault="00AC54DB">
      <w:pPr>
        <w:ind w:left="0"/>
      </w:pPr>
    </w:p>
    <w:tbl>
      <w:tblPr>
        <w:tblW w:w="10770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1447"/>
        <w:gridCol w:w="1843"/>
        <w:gridCol w:w="709"/>
        <w:gridCol w:w="1245"/>
        <w:gridCol w:w="722"/>
        <w:gridCol w:w="554"/>
        <w:gridCol w:w="1275"/>
        <w:gridCol w:w="1417"/>
        <w:gridCol w:w="1558"/>
      </w:tblGrid>
      <w:tr w:rsidR="00AC54DB" w14:paraId="2F12D0C5" w14:textId="77777777" w:rsidTr="002F2E85"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7C78FF0" w14:textId="77777777" w:rsidR="00AC54DB" w:rsidRDefault="00AC54DB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DE9EAD6" w14:textId="77777777" w:rsidR="00AC54DB" w:rsidRDefault="00AC54DB" w:rsidP="00FD3B48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#003</w:t>
            </w:r>
          </w:p>
        </w:tc>
        <w:tc>
          <w:tcPr>
            <w:tcW w:w="26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1E30F39" w14:textId="77777777" w:rsidR="00AC54DB" w:rsidRDefault="00AC54DB" w:rsidP="00FD3B48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Característica IoT</w:t>
            </w:r>
          </w:p>
        </w:tc>
        <w:tc>
          <w:tcPr>
            <w:tcW w:w="48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CBE4BC" w14:textId="77777777" w:rsidR="00AC54DB" w:rsidRDefault="00AC54DB" w:rsidP="000A2C62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Monitoramento</w:t>
            </w:r>
            <w:r w:rsidRPr="00F37EA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da água através de sensores para medição de </w:t>
            </w:r>
            <w:r w:rsidR="000A2C6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sólidos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.</w:t>
            </w:r>
          </w:p>
        </w:tc>
      </w:tr>
      <w:tr w:rsidR="00AC54DB" w14:paraId="4E8CACF0" w14:textId="77777777" w:rsidTr="002F2E85"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FDFF28D" w14:textId="77777777" w:rsidR="00AC54DB" w:rsidRDefault="00AC54DB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932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8F505" w14:textId="77777777" w:rsidR="00AC54DB" w:rsidRDefault="00AC54DB" w:rsidP="000A2C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A aplicação deverá realizar medição em tempo real </w:t>
            </w:r>
            <w:r w:rsidR="000A2C6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de solidos</w:t>
            </w:r>
            <w:r w:rsidR="00293B10" w:rsidRPr="00293B10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 (Tota</w:t>
            </w:r>
            <w:r w:rsidR="00293B10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l de Sólidos Dissolvidos - TDS). </w:t>
            </w:r>
            <w:r w:rsidR="00293B1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 água tem a capacidade de dissolver uma ampla gama de minerais ou sais inorgânicos e alguns orgânicos, como potássio, cálcio, sódio, bicarbonatos, cloretos, magnésio, sulfatos, etc. Esses minerais produziam sabor indesejado e cor diluída na aparência da água. Este é o parâmetro importante para o uso da água. A água com alto valor de TDS indica que a água é altamente mineralizada. O limite desejável para TDS é 500 mg/le o limite máximo é 1000 mg/l, prescrito para beber.</w:t>
            </w:r>
          </w:p>
        </w:tc>
      </w:tr>
      <w:tr w:rsidR="00AC54DB" w14:paraId="16DCF01B" w14:textId="77777777" w:rsidTr="002F2E85">
        <w:tc>
          <w:tcPr>
            <w:tcW w:w="1077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5D35127" w14:textId="77777777" w:rsidR="00AC54DB" w:rsidRDefault="00AC54DB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Negociação</w:t>
            </w:r>
          </w:p>
        </w:tc>
      </w:tr>
      <w:tr w:rsidR="00AC54DB" w14:paraId="69E210EF" w14:textId="77777777" w:rsidTr="002F2E85"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4F3F25B" w14:textId="77777777" w:rsidR="00AC54DB" w:rsidRDefault="00AC54DB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Situação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DA56FE4" w14:textId="77777777" w:rsidR="00AC54DB" w:rsidRDefault="00AC54DB" w:rsidP="00FD3B48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Proposto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EC247B6" w14:textId="77777777" w:rsidR="00AC54DB" w:rsidRDefault="00AC54DB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Custo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E45C857" w14:textId="77777777" w:rsidR="00AC54DB" w:rsidRDefault="00AC54DB" w:rsidP="00FD3B48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Indefinido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623866C" w14:textId="77777777" w:rsidR="00AC54DB" w:rsidRDefault="00AC54DB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Esforço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BE8CEC0" w14:textId="77777777" w:rsidR="00AC54DB" w:rsidRDefault="00AC54DB" w:rsidP="00FD3B48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EE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D507CC8" w14:textId="77777777" w:rsidR="00AC54DB" w:rsidRDefault="00AC54DB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Prioridade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3CFE71C" w14:textId="77777777" w:rsidR="00AC54DB" w:rsidRDefault="00AC54DB" w:rsidP="00FD3B48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Alta</w:t>
            </w:r>
          </w:p>
        </w:tc>
      </w:tr>
      <w:tr w:rsidR="00AC54DB" w14:paraId="3104D366" w14:textId="77777777" w:rsidTr="002F2E85">
        <w:tc>
          <w:tcPr>
            <w:tcW w:w="1077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0B09304" w14:textId="77777777" w:rsidR="00AC54DB" w:rsidRDefault="00AC54DB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Rastreabilidade</w:t>
            </w:r>
          </w:p>
        </w:tc>
      </w:tr>
      <w:tr w:rsidR="000A2C62" w14:paraId="0D9115A3" w14:textId="77777777" w:rsidTr="002F2E85"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12ECCD1" w14:textId="77777777" w:rsidR="000A2C62" w:rsidRDefault="000A2C62" w:rsidP="000A2C62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Dependência entre requisito(s)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B7442D2" w14:textId="77777777" w:rsidR="000A2C62" w:rsidRDefault="000A2C62" w:rsidP="000A2C62">
            <w:pPr>
              <w:keepNext/>
              <w:keepLines/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Não há dependência com outros sensores. O sensor de sólidos fará a medição de forma independente.</w:t>
            </w:r>
          </w:p>
        </w:tc>
        <w:tc>
          <w:tcPr>
            <w:tcW w:w="1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6344469" w14:textId="77777777" w:rsidR="000A2C62" w:rsidRDefault="000A2C62" w:rsidP="000A2C62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 da(s) necessidade(s) relacionada(s)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E314CFB" w14:textId="77777777" w:rsidR="000A2C62" w:rsidRDefault="00A7127D" w:rsidP="000A2C62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  <w:r w:rsidR="000A2C6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463150C" w14:textId="77777777" w:rsidR="000A2C62" w:rsidRDefault="000A2C62" w:rsidP="000A2C62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Requisito reutilizado?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82B3B5C" w14:textId="77777777" w:rsidR="000A2C62" w:rsidRDefault="000A2C62" w:rsidP="000A2C62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Não</w:t>
            </w:r>
          </w:p>
        </w:tc>
      </w:tr>
    </w:tbl>
    <w:p w14:paraId="11F7C032" w14:textId="77777777" w:rsidR="00156044" w:rsidRDefault="002F6CDA">
      <w:pPr>
        <w:ind w:left="0"/>
      </w:pPr>
      <w:r>
        <w:br w:type="page"/>
      </w:r>
    </w:p>
    <w:tbl>
      <w:tblPr>
        <w:tblW w:w="10770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1447"/>
        <w:gridCol w:w="1843"/>
        <w:gridCol w:w="709"/>
        <w:gridCol w:w="1245"/>
        <w:gridCol w:w="722"/>
        <w:gridCol w:w="554"/>
        <w:gridCol w:w="1275"/>
        <w:gridCol w:w="1417"/>
        <w:gridCol w:w="1558"/>
      </w:tblGrid>
      <w:tr w:rsidR="004153ED" w14:paraId="614907D0" w14:textId="77777777" w:rsidTr="002F2E85"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894F78F" w14:textId="77777777" w:rsidR="004153ED" w:rsidRDefault="004153ED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5EA0809" w14:textId="77777777" w:rsidR="004153ED" w:rsidRDefault="00E565C6" w:rsidP="00FD3B48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#004</w:t>
            </w:r>
          </w:p>
        </w:tc>
        <w:tc>
          <w:tcPr>
            <w:tcW w:w="26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E430800" w14:textId="77777777" w:rsidR="004153ED" w:rsidRDefault="004153ED" w:rsidP="00FD3B48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Característica IoT</w:t>
            </w:r>
          </w:p>
        </w:tc>
        <w:tc>
          <w:tcPr>
            <w:tcW w:w="48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96D3D3" w14:textId="77777777" w:rsidR="004153ED" w:rsidRDefault="004153ED" w:rsidP="00C96603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Monitoramento</w:t>
            </w:r>
            <w:r w:rsidRPr="00F37EA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da água através de sensores para medição de </w:t>
            </w:r>
            <w:r w:rsidR="00C9660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clorominas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.</w:t>
            </w:r>
          </w:p>
        </w:tc>
      </w:tr>
      <w:tr w:rsidR="004153ED" w14:paraId="48E8DDF6" w14:textId="77777777" w:rsidTr="002F2E85"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9BD9F50" w14:textId="77777777" w:rsidR="004153ED" w:rsidRDefault="004153ED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932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5975C" w14:textId="77777777" w:rsidR="00C96603" w:rsidRDefault="00C96603" w:rsidP="006D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</w:t>
            </w:r>
            <w:r w:rsidR="004153ED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aplicação deverá realizar medição em tempo real da </w:t>
            </w:r>
            <w:r w:rsidR="006D4B1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clorominas</w:t>
            </w:r>
            <w:r w:rsidR="004153ED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O cloro e a cloramina são os principais desinfetantes utilizados nos sistemas públicos de água. As cloraminas são mais comumente formadas quando a amônia é adicionada ao cloro para tratar a água potável. Níveis de cloro de até 4 miligramas por litro (mg/L ou 4 partes por milhão (ppm)) são considerados seguros na água potável.</w:t>
            </w:r>
          </w:p>
          <w:p w14:paraId="27DC48FD" w14:textId="77777777" w:rsidR="004153ED" w:rsidRDefault="004153ED" w:rsidP="00FD3B48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153ED" w14:paraId="6C664ABD" w14:textId="77777777" w:rsidTr="002F2E85">
        <w:tc>
          <w:tcPr>
            <w:tcW w:w="1077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8980E38" w14:textId="77777777" w:rsidR="004153ED" w:rsidRDefault="004153ED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Negociação</w:t>
            </w:r>
          </w:p>
        </w:tc>
      </w:tr>
      <w:tr w:rsidR="004153ED" w14:paraId="00F4398A" w14:textId="77777777" w:rsidTr="002F2E85"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B4E310B" w14:textId="77777777" w:rsidR="004153ED" w:rsidRDefault="004153ED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Situação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1BC3A8D" w14:textId="77777777" w:rsidR="004153ED" w:rsidRDefault="004153ED" w:rsidP="00FD3B48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Proposto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D1F1EF8" w14:textId="77777777" w:rsidR="004153ED" w:rsidRDefault="004153ED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Custo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DF3F1BB" w14:textId="77777777" w:rsidR="004153ED" w:rsidRDefault="004153ED" w:rsidP="00FD3B48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Indefinido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28D3A0B" w14:textId="77777777" w:rsidR="004153ED" w:rsidRDefault="004153ED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Esforço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EF8B127" w14:textId="77777777" w:rsidR="004153ED" w:rsidRDefault="004153ED" w:rsidP="00FD3B48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EE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5B11A5C" w14:textId="77777777" w:rsidR="004153ED" w:rsidRDefault="004153ED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Prioridade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64CF231" w14:textId="77777777" w:rsidR="004153ED" w:rsidRDefault="004153ED" w:rsidP="00FD3B48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Alta</w:t>
            </w:r>
          </w:p>
        </w:tc>
      </w:tr>
      <w:tr w:rsidR="004153ED" w14:paraId="01071EC3" w14:textId="77777777" w:rsidTr="002F2E85">
        <w:tc>
          <w:tcPr>
            <w:tcW w:w="1077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45020CD" w14:textId="77777777" w:rsidR="004153ED" w:rsidRDefault="004153ED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Rastreabilidade</w:t>
            </w:r>
          </w:p>
        </w:tc>
      </w:tr>
      <w:tr w:rsidR="00E02A3F" w14:paraId="4DBB75C7" w14:textId="77777777" w:rsidTr="002F2E85"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933C5FE" w14:textId="77777777" w:rsidR="00E02A3F" w:rsidRDefault="00E02A3F" w:rsidP="00E02A3F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Dependência entre requisito(s)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23F6460" w14:textId="77777777" w:rsidR="00E02A3F" w:rsidRDefault="00E02A3F" w:rsidP="00E02A3F">
            <w:pPr>
              <w:keepNext/>
              <w:keepLines/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Não há dependência com outros sensores. O sensor de clorominas fará a medição de forma independente.</w:t>
            </w:r>
          </w:p>
        </w:tc>
        <w:tc>
          <w:tcPr>
            <w:tcW w:w="1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4FA7BF5" w14:textId="77777777" w:rsidR="00E02A3F" w:rsidRDefault="00E02A3F" w:rsidP="00E02A3F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 da(s) necessidade(s) relacionada(s)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87251FA" w14:textId="77777777" w:rsidR="00E02A3F" w:rsidRDefault="00A7127D" w:rsidP="00E02A3F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  <w:r w:rsidR="00E02A3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4BFB3EB" w14:textId="77777777" w:rsidR="00E02A3F" w:rsidRDefault="00E02A3F" w:rsidP="00E02A3F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Requisito reutilizado?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9661EE1" w14:textId="77777777" w:rsidR="00E02A3F" w:rsidRDefault="00E02A3F" w:rsidP="00E02A3F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Não</w:t>
            </w:r>
          </w:p>
        </w:tc>
      </w:tr>
    </w:tbl>
    <w:p w14:paraId="2BA23D8B" w14:textId="77777777" w:rsidR="004153ED" w:rsidRDefault="004153ED">
      <w:pPr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770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1447"/>
        <w:gridCol w:w="1843"/>
        <w:gridCol w:w="709"/>
        <w:gridCol w:w="1245"/>
        <w:gridCol w:w="722"/>
        <w:gridCol w:w="554"/>
        <w:gridCol w:w="1275"/>
        <w:gridCol w:w="1417"/>
        <w:gridCol w:w="1558"/>
      </w:tblGrid>
      <w:tr w:rsidR="004153ED" w14:paraId="1A3BFFA6" w14:textId="77777777" w:rsidTr="002F2E85"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A1FC6B4" w14:textId="77777777" w:rsidR="004153ED" w:rsidRDefault="004153ED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16ACA1" w14:textId="77777777" w:rsidR="004153ED" w:rsidRDefault="006203FD" w:rsidP="00FD3B48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#005</w:t>
            </w:r>
          </w:p>
        </w:tc>
        <w:tc>
          <w:tcPr>
            <w:tcW w:w="26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E949AD" w14:textId="77777777" w:rsidR="004153ED" w:rsidRDefault="004153ED" w:rsidP="00FD3B48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Característica IoT</w:t>
            </w:r>
          </w:p>
        </w:tc>
        <w:tc>
          <w:tcPr>
            <w:tcW w:w="48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BC1345" w14:textId="77777777" w:rsidR="004153ED" w:rsidRDefault="004153ED" w:rsidP="0077299A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Monitoramento</w:t>
            </w:r>
            <w:r w:rsidRPr="00F37EA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da água através de sensores para medição de </w:t>
            </w:r>
            <w:r w:rsidR="0077299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sulfato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.</w:t>
            </w:r>
          </w:p>
        </w:tc>
      </w:tr>
      <w:tr w:rsidR="004153ED" w14:paraId="35440745" w14:textId="77777777" w:rsidTr="002F2E85"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ACB4753" w14:textId="77777777" w:rsidR="004153ED" w:rsidRDefault="004153ED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932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BF3C8" w14:textId="77777777" w:rsidR="004153ED" w:rsidRDefault="004153ED" w:rsidP="0077299A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A aplicação deverá realizar medição em tempo real </w:t>
            </w:r>
            <w:r w:rsidR="0077299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do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77299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sulfato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. </w:t>
            </w:r>
            <w:r w:rsidR="0077299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Os sulfatos são substâncias naturais encontradas em minerais, solo e rochas. Eles estão presentes no ar ambiente, nas águas subterrâneas, nas plantas e nos alimentos. O principal uso comercial do sulfato é na indústria química. A concentração de sulfato na água do mar é de cerca de 2.700 miligramas por litro (mg/L). Varia de 3 a 30 mg/L na maioria das fontes de água doce, embora concentrações muito mais altas (1000 mg/L) sejam encontradas em algumas localizações geográficas.</w:t>
            </w:r>
          </w:p>
        </w:tc>
      </w:tr>
      <w:tr w:rsidR="004153ED" w14:paraId="2778EEA8" w14:textId="77777777" w:rsidTr="002F2E85">
        <w:tc>
          <w:tcPr>
            <w:tcW w:w="1077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DD7B64A" w14:textId="77777777" w:rsidR="004153ED" w:rsidRDefault="004153ED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Negociação</w:t>
            </w:r>
          </w:p>
        </w:tc>
      </w:tr>
      <w:tr w:rsidR="004153ED" w14:paraId="45D258E7" w14:textId="77777777" w:rsidTr="002F2E85"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568583A" w14:textId="77777777" w:rsidR="004153ED" w:rsidRDefault="004153ED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Situação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F0DA7EC" w14:textId="77777777" w:rsidR="004153ED" w:rsidRDefault="004153ED" w:rsidP="00FD3B48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Proposto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9EFF66D" w14:textId="77777777" w:rsidR="004153ED" w:rsidRDefault="004153ED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Custo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5CDB0CF" w14:textId="77777777" w:rsidR="004153ED" w:rsidRDefault="004153ED" w:rsidP="00FD3B48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Indefinido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F049665" w14:textId="77777777" w:rsidR="004153ED" w:rsidRDefault="004153ED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Esforço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E0A6614" w14:textId="77777777" w:rsidR="004153ED" w:rsidRDefault="004153ED" w:rsidP="00FD3B48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EE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FFAC862" w14:textId="77777777" w:rsidR="004153ED" w:rsidRDefault="004153ED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Prioridade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2E63D81" w14:textId="77777777" w:rsidR="004153ED" w:rsidRDefault="004153ED" w:rsidP="00FD3B48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Alta</w:t>
            </w:r>
          </w:p>
        </w:tc>
      </w:tr>
      <w:tr w:rsidR="004153ED" w14:paraId="4A6DEB74" w14:textId="77777777" w:rsidTr="002F2E85">
        <w:tc>
          <w:tcPr>
            <w:tcW w:w="1077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1A963FF" w14:textId="77777777" w:rsidR="004153ED" w:rsidRDefault="004153ED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Rastreabilidade</w:t>
            </w:r>
          </w:p>
        </w:tc>
      </w:tr>
      <w:tr w:rsidR="00FE4C1B" w14:paraId="0DFFA68C" w14:textId="77777777" w:rsidTr="002F2E85"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5EE955B" w14:textId="77777777" w:rsidR="00FE4C1B" w:rsidRDefault="00FE4C1B" w:rsidP="00FE4C1B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Dependência entre requisito(s)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CE4CA8E" w14:textId="77777777" w:rsidR="00FE4C1B" w:rsidRDefault="00FE4C1B" w:rsidP="00FE4C1B">
            <w:pPr>
              <w:keepNext/>
              <w:keepLines/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Não há dependência com outros sensores. O sensor de sulfato fará a medição de forma independente.</w:t>
            </w:r>
          </w:p>
        </w:tc>
        <w:tc>
          <w:tcPr>
            <w:tcW w:w="1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03B8539" w14:textId="77777777" w:rsidR="00FE4C1B" w:rsidRDefault="00FE4C1B" w:rsidP="00FE4C1B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 da(s) necessidade(s) relacionada(s)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672BB2B" w14:textId="77777777" w:rsidR="00FE4C1B" w:rsidRDefault="00A7127D" w:rsidP="00FE4C1B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  <w:r w:rsidR="00FE4C1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A8323D5" w14:textId="77777777" w:rsidR="00FE4C1B" w:rsidRDefault="00FE4C1B" w:rsidP="00FE4C1B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Requisito reutilizado?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4027999" w14:textId="77777777" w:rsidR="00FE4C1B" w:rsidRDefault="00FE4C1B" w:rsidP="00FE4C1B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Não</w:t>
            </w:r>
          </w:p>
        </w:tc>
      </w:tr>
    </w:tbl>
    <w:p w14:paraId="23A4F2AC" w14:textId="77777777" w:rsidR="004153ED" w:rsidRDefault="004153ED">
      <w:pPr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770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1447"/>
        <w:gridCol w:w="1843"/>
        <w:gridCol w:w="709"/>
        <w:gridCol w:w="1245"/>
        <w:gridCol w:w="722"/>
        <w:gridCol w:w="554"/>
        <w:gridCol w:w="1275"/>
        <w:gridCol w:w="1417"/>
        <w:gridCol w:w="1558"/>
      </w:tblGrid>
      <w:tr w:rsidR="004153ED" w14:paraId="63550D27" w14:textId="77777777" w:rsidTr="002F2E85"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9FE719A" w14:textId="77777777" w:rsidR="004153ED" w:rsidRDefault="004153ED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158CE82" w14:textId="77777777" w:rsidR="004153ED" w:rsidRDefault="00965938" w:rsidP="00FD3B48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#006</w:t>
            </w:r>
          </w:p>
        </w:tc>
        <w:tc>
          <w:tcPr>
            <w:tcW w:w="26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6F6EF1F" w14:textId="77777777" w:rsidR="004153ED" w:rsidRDefault="004153ED" w:rsidP="00FD3B48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Característica IoT</w:t>
            </w:r>
          </w:p>
        </w:tc>
        <w:tc>
          <w:tcPr>
            <w:tcW w:w="48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406450" w14:textId="77777777" w:rsidR="004153ED" w:rsidRDefault="004153ED" w:rsidP="00FD3B48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Monitoramento</w:t>
            </w:r>
            <w:r w:rsidRPr="00F37EA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da água através de sensores para medição de </w:t>
            </w:r>
            <w:r w:rsidR="005B629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c</w:t>
            </w:r>
            <w:r w:rsidR="005B6294" w:rsidRPr="005B629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ondutividade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.</w:t>
            </w:r>
          </w:p>
        </w:tc>
      </w:tr>
      <w:tr w:rsidR="004153ED" w14:paraId="6368299D" w14:textId="77777777" w:rsidTr="002F2E85"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0E684EE" w14:textId="77777777" w:rsidR="004153ED" w:rsidRDefault="004153ED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932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690A7" w14:textId="77777777" w:rsidR="004153ED" w:rsidRDefault="004153ED" w:rsidP="00FD3B48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A aplicação deverá realizar medição em tempo real da </w:t>
            </w:r>
            <w:r w:rsidR="005B629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c</w:t>
            </w:r>
            <w:r w:rsidR="005B6294" w:rsidRPr="005B629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ondutividade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. </w:t>
            </w:r>
            <w:r w:rsidR="005B629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 água pura não é um bom condutor de corrente elétrica, mas sim um bom isolante. O aumento na concentração de íons aumenta a condutividade elétrica da água. Geralmente, a quantidade de sólidos dissolvidos na água determina a condutividade elétrica. A condutividade elétrica (CE), na verdade, mede o processo iônico de uma solução que lhe permite transmitir corrente. De acordo com os padrões da OMS, o valor CE não deve exceder 400 μS/cm.</w:t>
            </w:r>
          </w:p>
        </w:tc>
      </w:tr>
      <w:tr w:rsidR="004153ED" w14:paraId="68228F00" w14:textId="77777777" w:rsidTr="002F2E85">
        <w:tc>
          <w:tcPr>
            <w:tcW w:w="1077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E1148CC" w14:textId="77777777" w:rsidR="004153ED" w:rsidRDefault="004153ED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Negociação</w:t>
            </w:r>
          </w:p>
        </w:tc>
      </w:tr>
      <w:tr w:rsidR="004153ED" w14:paraId="3CDF22F4" w14:textId="77777777" w:rsidTr="002F2E85"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0D4EB7D" w14:textId="77777777" w:rsidR="004153ED" w:rsidRDefault="004153ED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Situação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35AD0E2" w14:textId="77777777" w:rsidR="004153ED" w:rsidRDefault="004153ED" w:rsidP="00FD3B48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Proposto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E0C49F6" w14:textId="77777777" w:rsidR="004153ED" w:rsidRDefault="004153ED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Custo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87E56BC" w14:textId="77777777" w:rsidR="004153ED" w:rsidRDefault="004153ED" w:rsidP="00FD3B48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Indefinido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1D22125" w14:textId="77777777" w:rsidR="004153ED" w:rsidRDefault="004153ED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Esforço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54E60C8" w14:textId="77777777" w:rsidR="004153ED" w:rsidRDefault="004153ED" w:rsidP="00FD3B48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EE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AE3B86B" w14:textId="77777777" w:rsidR="004153ED" w:rsidRDefault="004153ED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Prioridade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D269998" w14:textId="77777777" w:rsidR="004153ED" w:rsidRDefault="004153ED" w:rsidP="00FD3B48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Alta</w:t>
            </w:r>
          </w:p>
        </w:tc>
      </w:tr>
      <w:tr w:rsidR="004153ED" w14:paraId="340C9788" w14:textId="77777777" w:rsidTr="002F2E85">
        <w:tc>
          <w:tcPr>
            <w:tcW w:w="1077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74CB019" w14:textId="77777777" w:rsidR="004153ED" w:rsidRDefault="004153ED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Rastreabilidade</w:t>
            </w:r>
          </w:p>
        </w:tc>
      </w:tr>
      <w:tr w:rsidR="00FE4C1B" w14:paraId="6C28F4C5" w14:textId="77777777" w:rsidTr="002F2E85"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21E1E30" w14:textId="77777777" w:rsidR="00FE4C1B" w:rsidRDefault="00FE4C1B" w:rsidP="00FE4C1B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Dependência entre requisito(s)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878F2DA" w14:textId="77777777" w:rsidR="00FE4C1B" w:rsidRDefault="00FE4C1B" w:rsidP="00FE4C1B">
            <w:pPr>
              <w:keepNext/>
              <w:keepLines/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Não há dependência com outros sensores. O sensor de condutividade fará a medição de forma independente.</w:t>
            </w:r>
          </w:p>
        </w:tc>
        <w:tc>
          <w:tcPr>
            <w:tcW w:w="1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3095FC1" w14:textId="77777777" w:rsidR="00FE4C1B" w:rsidRDefault="00FE4C1B" w:rsidP="00FE4C1B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 da(s) necessidade(s) relacionada(s)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9AB1852" w14:textId="77777777" w:rsidR="00FE4C1B" w:rsidRDefault="00A7127D" w:rsidP="00FE4C1B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  <w:r w:rsidR="00FE4C1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3D0FE3E" w14:textId="77777777" w:rsidR="00FE4C1B" w:rsidRDefault="00FE4C1B" w:rsidP="00FE4C1B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Requisito reutilizado?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3B68569" w14:textId="77777777" w:rsidR="00FE4C1B" w:rsidRDefault="00FE4C1B" w:rsidP="00FE4C1B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Não</w:t>
            </w:r>
          </w:p>
        </w:tc>
      </w:tr>
    </w:tbl>
    <w:p w14:paraId="7A430B6B" w14:textId="77777777" w:rsidR="004153ED" w:rsidRDefault="004153ED">
      <w:pPr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770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1447"/>
        <w:gridCol w:w="1843"/>
        <w:gridCol w:w="709"/>
        <w:gridCol w:w="1245"/>
        <w:gridCol w:w="722"/>
        <w:gridCol w:w="554"/>
        <w:gridCol w:w="1275"/>
        <w:gridCol w:w="1417"/>
        <w:gridCol w:w="1558"/>
      </w:tblGrid>
      <w:tr w:rsidR="004153ED" w14:paraId="3E2BBBFB" w14:textId="77777777" w:rsidTr="002F2E85"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91A10C3" w14:textId="77777777" w:rsidR="004153ED" w:rsidRDefault="004153ED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80203A5" w14:textId="77777777" w:rsidR="004153ED" w:rsidRDefault="00A62F8E" w:rsidP="00FD3B48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#007</w:t>
            </w:r>
          </w:p>
        </w:tc>
        <w:tc>
          <w:tcPr>
            <w:tcW w:w="26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52C60F" w14:textId="77777777" w:rsidR="004153ED" w:rsidRDefault="004153ED" w:rsidP="00FD3B48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Característica IoT</w:t>
            </w:r>
          </w:p>
        </w:tc>
        <w:tc>
          <w:tcPr>
            <w:tcW w:w="48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84DD55" w14:textId="77777777" w:rsidR="004153ED" w:rsidRDefault="004153ED" w:rsidP="00FD3B48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Monitoramento</w:t>
            </w:r>
            <w:r w:rsidRPr="00F37EA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da água atr</w:t>
            </w:r>
            <w:r w:rsidR="00A62F8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avés de sensores para medição do</w:t>
            </w:r>
            <w:r w:rsidRPr="00F37EA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A62F8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carbono orgânico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.</w:t>
            </w:r>
          </w:p>
        </w:tc>
      </w:tr>
      <w:tr w:rsidR="004153ED" w14:paraId="56D9FAFF" w14:textId="77777777" w:rsidTr="002F2E85"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ED75394" w14:textId="77777777" w:rsidR="004153ED" w:rsidRDefault="004153ED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932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E32A7" w14:textId="77777777" w:rsidR="004153ED" w:rsidRDefault="004153ED" w:rsidP="00A62F8E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A aplicação deverá realizar medição em tempo real </w:t>
            </w:r>
            <w:r w:rsidR="00A62F8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do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A62F8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carbono orgânico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. </w:t>
            </w:r>
            <w:r w:rsidR="00A62F8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O carbono orgânico total (COT) nas águas de origem provém da matéria orgânica natural em decomposição (MON), bem como de fontes sintéticas. TOC é uma medida da quantidade total de carbono em compostos orgânicos em água pura. De acordo com a EPA dos EUA, &lt; 2 mg/L como TOC em água tratada/potável e &lt; 4 mg/Lit em água de origem usada para tratamento.</w:t>
            </w:r>
          </w:p>
        </w:tc>
      </w:tr>
      <w:tr w:rsidR="004153ED" w14:paraId="36D72794" w14:textId="77777777" w:rsidTr="002F2E85">
        <w:tc>
          <w:tcPr>
            <w:tcW w:w="1077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37EE9AC" w14:textId="77777777" w:rsidR="004153ED" w:rsidRDefault="004153ED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Negociação</w:t>
            </w:r>
          </w:p>
        </w:tc>
      </w:tr>
      <w:tr w:rsidR="004153ED" w14:paraId="16F54C7E" w14:textId="77777777" w:rsidTr="002F2E85"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716262A" w14:textId="77777777" w:rsidR="004153ED" w:rsidRDefault="004153ED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Situação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7C30B73" w14:textId="77777777" w:rsidR="004153ED" w:rsidRDefault="004153ED" w:rsidP="00FD3B48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Proposto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9B0DBA" w14:textId="77777777" w:rsidR="004153ED" w:rsidRDefault="004153ED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Custo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76A4EF8" w14:textId="77777777" w:rsidR="004153ED" w:rsidRDefault="004153ED" w:rsidP="00FD3B48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Indefinido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46454FE" w14:textId="77777777" w:rsidR="004153ED" w:rsidRDefault="004153ED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Esforço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81D4B7F" w14:textId="77777777" w:rsidR="004153ED" w:rsidRDefault="004153ED" w:rsidP="00FD3B48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EE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6E61BF4" w14:textId="77777777" w:rsidR="004153ED" w:rsidRDefault="004153ED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Prioridade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4CB5128" w14:textId="77777777" w:rsidR="004153ED" w:rsidRDefault="004153ED" w:rsidP="00FD3B48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Alta</w:t>
            </w:r>
          </w:p>
        </w:tc>
      </w:tr>
      <w:tr w:rsidR="004153ED" w14:paraId="79A17313" w14:textId="77777777" w:rsidTr="002F2E85">
        <w:tc>
          <w:tcPr>
            <w:tcW w:w="1077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B8432E5" w14:textId="77777777" w:rsidR="004153ED" w:rsidRDefault="004153ED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Rastreabilidade</w:t>
            </w:r>
          </w:p>
        </w:tc>
      </w:tr>
      <w:tr w:rsidR="00E43CE4" w14:paraId="455DC022" w14:textId="77777777" w:rsidTr="002F2E85"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1C891B8" w14:textId="77777777" w:rsidR="00E43CE4" w:rsidRDefault="00E43CE4" w:rsidP="00E43CE4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Dependência entre requisito(s)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68B1663" w14:textId="77777777" w:rsidR="00E43CE4" w:rsidRDefault="00E43CE4" w:rsidP="00E43CE4">
            <w:pPr>
              <w:keepNext/>
              <w:keepLines/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Não há dependência com outros sensores. O sensor do carbono orgânico dureza fará a medição de forma independente.</w:t>
            </w:r>
          </w:p>
        </w:tc>
        <w:tc>
          <w:tcPr>
            <w:tcW w:w="1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0E6A5EF" w14:textId="77777777" w:rsidR="00E43CE4" w:rsidRDefault="00E43CE4" w:rsidP="00E43CE4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 da(s) necessidade(s) relacionada(s)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B78B717" w14:textId="77777777" w:rsidR="00E43CE4" w:rsidRDefault="00A7127D" w:rsidP="00E43CE4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  <w:r w:rsidR="00E43CE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114AB19" w14:textId="77777777" w:rsidR="00E43CE4" w:rsidRDefault="00E43CE4" w:rsidP="00E43CE4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Requisito reutilizado?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F4AB56" w14:textId="77777777" w:rsidR="00E43CE4" w:rsidRDefault="00E43CE4" w:rsidP="00E43CE4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Não</w:t>
            </w:r>
          </w:p>
        </w:tc>
      </w:tr>
    </w:tbl>
    <w:p w14:paraId="38A0B38B" w14:textId="77777777" w:rsidR="004153ED" w:rsidRDefault="004153ED">
      <w:pPr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770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1447"/>
        <w:gridCol w:w="1843"/>
        <w:gridCol w:w="709"/>
        <w:gridCol w:w="1245"/>
        <w:gridCol w:w="722"/>
        <w:gridCol w:w="554"/>
        <w:gridCol w:w="1275"/>
        <w:gridCol w:w="1417"/>
        <w:gridCol w:w="1558"/>
      </w:tblGrid>
      <w:tr w:rsidR="004153ED" w14:paraId="689C5423" w14:textId="77777777" w:rsidTr="002F2E85"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8149C9D" w14:textId="77777777" w:rsidR="004153ED" w:rsidRDefault="004153ED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9C8E098" w14:textId="77777777" w:rsidR="004153ED" w:rsidRDefault="00AE0943" w:rsidP="00FD3B48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#008</w:t>
            </w:r>
          </w:p>
        </w:tc>
        <w:tc>
          <w:tcPr>
            <w:tcW w:w="26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A5CEB7A" w14:textId="77777777" w:rsidR="004153ED" w:rsidRDefault="004153ED" w:rsidP="00FD3B48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Característica IoT</w:t>
            </w:r>
          </w:p>
        </w:tc>
        <w:tc>
          <w:tcPr>
            <w:tcW w:w="48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C2935D" w14:textId="77777777" w:rsidR="004153ED" w:rsidRDefault="004153ED" w:rsidP="009042AA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Monitoramento</w:t>
            </w:r>
            <w:r w:rsidRPr="00F37EA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da água atr</w:t>
            </w:r>
            <w:r w:rsidR="009042A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avés de sensores para medição do</w:t>
            </w:r>
            <w:r w:rsidRPr="00F37EA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9042A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trihalometano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.</w:t>
            </w:r>
          </w:p>
        </w:tc>
      </w:tr>
      <w:tr w:rsidR="004153ED" w14:paraId="0937263B" w14:textId="77777777" w:rsidTr="002F2E85"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054BE7F" w14:textId="77777777" w:rsidR="004153ED" w:rsidRDefault="004153ED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932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CEAAC" w14:textId="77777777" w:rsidR="009042AA" w:rsidRDefault="004153ED" w:rsidP="009042AA">
            <w:pPr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A aplicação deverá realizar medição em tempo real </w:t>
            </w:r>
            <w:r w:rsidR="009042A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do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9042A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trihalometano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.</w:t>
            </w:r>
            <w:r w:rsidR="009042A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THMs são produtos químicos que podem ser encontrados na água tratada com cloro. A concentração de THMs na água potável varia de acordo com o nível de matéria orgânica na água, a quantidade de cloro necessária para tratar a água e a temperatura da água que está sendo tratada. Níveis de THM de até 80 ppm são considerados seguros na água potável.</w:t>
            </w:r>
          </w:p>
          <w:p w14:paraId="1663AED7" w14:textId="77777777" w:rsidR="004153ED" w:rsidRDefault="004153ED" w:rsidP="00FD3B48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153ED" w14:paraId="72219115" w14:textId="77777777" w:rsidTr="002F2E85">
        <w:tc>
          <w:tcPr>
            <w:tcW w:w="1077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3C25AC9" w14:textId="77777777" w:rsidR="004153ED" w:rsidRDefault="004153ED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Negociação</w:t>
            </w:r>
          </w:p>
        </w:tc>
      </w:tr>
      <w:tr w:rsidR="004153ED" w14:paraId="33806272" w14:textId="77777777" w:rsidTr="002F2E85"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CC7B816" w14:textId="77777777" w:rsidR="004153ED" w:rsidRDefault="004153ED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Situação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4EDD55E" w14:textId="77777777" w:rsidR="004153ED" w:rsidRDefault="004153ED" w:rsidP="00FD3B48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Proposto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31F6BE4" w14:textId="77777777" w:rsidR="004153ED" w:rsidRDefault="004153ED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Custo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77ABD28" w14:textId="77777777" w:rsidR="004153ED" w:rsidRDefault="004153ED" w:rsidP="00FD3B48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Indefinido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AB76B43" w14:textId="77777777" w:rsidR="004153ED" w:rsidRDefault="004153ED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Esforço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99AF155" w14:textId="77777777" w:rsidR="004153ED" w:rsidRDefault="004153ED" w:rsidP="00FD3B48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EE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8293DCA" w14:textId="77777777" w:rsidR="004153ED" w:rsidRDefault="004153ED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Prioridade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1346E82" w14:textId="77777777" w:rsidR="004153ED" w:rsidRDefault="004153ED" w:rsidP="00FD3B48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Alta</w:t>
            </w:r>
          </w:p>
        </w:tc>
      </w:tr>
      <w:tr w:rsidR="004153ED" w14:paraId="397B181C" w14:textId="77777777" w:rsidTr="002F2E85">
        <w:tc>
          <w:tcPr>
            <w:tcW w:w="1077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F4D747F" w14:textId="77777777" w:rsidR="004153ED" w:rsidRDefault="004153ED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Rastreabilidade</w:t>
            </w:r>
          </w:p>
        </w:tc>
      </w:tr>
      <w:tr w:rsidR="00705ED5" w14:paraId="03B1484F" w14:textId="77777777" w:rsidTr="002F2E85"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258BA32" w14:textId="77777777" w:rsidR="00705ED5" w:rsidRDefault="00705ED5" w:rsidP="00705ED5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Dependência entre requisito(s)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0EBE9B4" w14:textId="77777777" w:rsidR="00705ED5" w:rsidRDefault="00705ED5" w:rsidP="00705ED5">
            <w:pPr>
              <w:keepNext/>
              <w:keepLines/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Não há dependência com outros sensores. O sensor de trihalometano fará a medição de forma independente.</w:t>
            </w:r>
          </w:p>
        </w:tc>
        <w:tc>
          <w:tcPr>
            <w:tcW w:w="1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5717A8D" w14:textId="77777777" w:rsidR="00705ED5" w:rsidRDefault="00705ED5" w:rsidP="00705ED5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 da(s) necessidade(s) relacionada(s)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D775D18" w14:textId="77777777" w:rsidR="00705ED5" w:rsidRDefault="00A7127D" w:rsidP="00705ED5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  <w:r w:rsidR="00373FAD"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  <w:r w:rsidR="00705ED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73B54CE" w14:textId="77777777" w:rsidR="00705ED5" w:rsidRDefault="00705ED5" w:rsidP="00705ED5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Requisito reutilizado?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A316309" w14:textId="77777777" w:rsidR="00705ED5" w:rsidRDefault="00705ED5" w:rsidP="00705ED5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Não</w:t>
            </w:r>
          </w:p>
        </w:tc>
      </w:tr>
    </w:tbl>
    <w:p w14:paraId="432FB1BA" w14:textId="77777777" w:rsidR="004153ED" w:rsidRDefault="004153ED">
      <w:pPr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770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1447"/>
        <w:gridCol w:w="1843"/>
        <w:gridCol w:w="709"/>
        <w:gridCol w:w="1245"/>
        <w:gridCol w:w="722"/>
        <w:gridCol w:w="554"/>
        <w:gridCol w:w="1275"/>
        <w:gridCol w:w="1417"/>
        <w:gridCol w:w="1558"/>
      </w:tblGrid>
      <w:tr w:rsidR="004153ED" w14:paraId="6C8D6339" w14:textId="77777777" w:rsidTr="002F2E85"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7C1FACC" w14:textId="77777777" w:rsidR="004153ED" w:rsidRDefault="004153ED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7BF2FDE" w14:textId="77777777" w:rsidR="004153ED" w:rsidRDefault="00495055" w:rsidP="00FD3B48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#009</w:t>
            </w:r>
          </w:p>
        </w:tc>
        <w:tc>
          <w:tcPr>
            <w:tcW w:w="26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C9BFD43" w14:textId="77777777" w:rsidR="004153ED" w:rsidRDefault="004153ED" w:rsidP="00FD3B48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Característica IoT</w:t>
            </w:r>
          </w:p>
        </w:tc>
        <w:tc>
          <w:tcPr>
            <w:tcW w:w="48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4FD43A" w14:textId="77777777" w:rsidR="004153ED" w:rsidRDefault="004153ED" w:rsidP="00503496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Monitoramento</w:t>
            </w:r>
            <w:r w:rsidRPr="00F37EA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da água atr</w:t>
            </w:r>
            <w:r w:rsidR="0050349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avés de sensores para medição da</w:t>
            </w:r>
            <w:r w:rsidRPr="00F37EA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50349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turbidez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.</w:t>
            </w:r>
          </w:p>
        </w:tc>
      </w:tr>
      <w:tr w:rsidR="004153ED" w14:paraId="3401ABB0" w14:textId="77777777" w:rsidTr="002F2E85"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7247DB8" w14:textId="77777777" w:rsidR="004153ED" w:rsidRDefault="004153ED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932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7A0A3" w14:textId="77777777" w:rsidR="00503496" w:rsidRDefault="004153ED" w:rsidP="00503496">
            <w:pPr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A aplicação deverá realizar medição em tempo real da </w:t>
            </w:r>
            <w:r w:rsidR="0050349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turbidez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. </w:t>
            </w:r>
            <w:r w:rsidR="0050349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 turbidez da água depende da quantidade de matéria sólida presente no estado suspenso. É uma medida das propriedades de emissão de luz da água e o teste é usado para indicar a qualidade da descarga de resíduos em relação à matéria coloidal. O valor médio de turbidez obtido para Wondo Genet Campus (0,98 NTU) é inferior ao valor recomendado pela OMS de 5,00 NTU.</w:t>
            </w:r>
          </w:p>
          <w:p w14:paraId="3FDA47CF" w14:textId="77777777" w:rsidR="004153ED" w:rsidRDefault="004153ED" w:rsidP="00FD3B48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153ED" w14:paraId="6F2F8A51" w14:textId="77777777" w:rsidTr="002F2E85">
        <w:tc>
          <w:tcPr>
            <w:tcW w:w="1077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F245076" w14:textId="77777777" w:rsidR="004153ED" w:rsidRDefault="004153ED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Negociação</w:t>
            </w:r>
          </w:p>
        </w:tc>
      </w:tr>
      <w:tr w:rsidR="004153ED" w14:paraId="50D472A0" w14:textId="77777777" w:rsidTr="002F2E85"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DDA4242" w14:textId="77777777" w:rsidR="004153ED" w:rsidRDefault="004153ED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Situação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92CA922" w14:textId="77777777" w:rsidR="004153ED" w:rsidRDefault="004153ED" w:rsidP="00FD3B48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Proposto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16137F3" w14:textId="77777777" w:rsidR="004153ED" w:rsidRDefault="004153ED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Custo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9AC1A66" w14:textId="77777777" w:rsidR="004153ED" w:rsidRDefault="004153ED" w:rsidP="00FD3B48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Indefinido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A7DB2F1" w14:textId="77777777" w:rsidR="004153ED" w:rsidRDefault="004153ED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Esforço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3469302" w14:textId="77777777" w:rsidR="004153ED" w:rsidRDefault="004153ED" w:rsidP="00FD3B48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EE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58263D5" w14:textId="77777777" w:rsidR="004153ED" w:rsidRDefault="004153ED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Prioridade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63CAD63" w14:textId="77777777" w:rsidR="004153ED" w:rsidRDefault="004153ED" w:rsidP="00FD3B48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Alta</w:t>
            </w:r>
          </w:p>
        </w:tc>
      </w:tr>
      <w:tr w:rsidR="004153ED" w14:paraId="4BFB9CFB" w14:textId="77777777" w:rsidTr="002F2E85">
        <w:tc>
          <w:tcPr>
            <w:tcW w:w="1077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13E3ECB" w14:textId="77777777" w:rsidR="004153ED" w:rsidRDefault="004153ED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Rastreabilidade</w:t>
            </w:r>
          </w:p>
        </w:tc>
      </w:tr>
      <w:tr w:rsidR="00E96D28" w14:paraId="7F730139" w14:textId="77777777" w:rsidTr="002F2E85"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EC21B9C" w14:textId="77777777" w:rsidR="00E96D28" w:rsidRDefault="00E96D28" w:rsidP="00E96D2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Dependência entre requisito(s)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7A9E71E" w14:textId="77777777" w:rsidR="00E96D28" w:rsidRDefault="00E96D28" w:rsidP="00E96D28">
            <w:pPr>
              <w:keepNext/>
              <w:keepLines/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Não há dependência com outros sensores. O sensor de turbidez fará a medição de forma independente.</w:t>
            </w:r>
          </w:p>
        </w:tc>
        <w:tc>
          <w:tcPr>
            <w:tcW w:w="1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C14539F" w14:textId="77777777" w:rsidR="00E96D28" w:rsidRDefault="00E96D28" w:rsidP="00E96D2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 da(s) necessidade(s) relacionada(s)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2D8DFEB" w14:textId="77777777" w:rsidR="00E96D28" w:rsidRDefault="00A7127D" w:rsidP="00E96D2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  <w:r w:rsidR="00E96D2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512F617" w14:textId="77777777" w:rsidR="00E96D28" w:rsidRDefault="00E96D28" w:rsidP="00E96D2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Requisito reutilizado?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377A147" w14:textId="77777777" w:rsidR="00E96D28" w:rsidRDefault="00E96D28" w:rsidP="00E96D28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Não</w:t>
            </w:r>
          </w:p>
        </w:tc>
      </w:tr>
    </w:tbl>
    <w:p w14:paraId="7A02DF24" w14:textId="77777777" w:rsidR="004153ED" w:rsidRDefault="004153ED">
      <w:pPr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770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1447"/>
        <w:gridCol w:w="1843"/>
        <w:gridCol w:w="709"/>
        <w:gridCol w:w="1245"/>
        <w:gridCol w:w="722"/>
        <w:gridCol w:w="554"/>
        <w:gridCol w:w="1275"/>
        <w:gridCol w:w="1417"/>
        <w:gridCol w:w="1558"/>
      </w:tblGrid>
      <w:tr w:rsidR="004153ED" w14:paraId="3790EE57" w14:textId="77777777" w:rsidTr="002F2E85"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B375699" w14:textId="77777777" w:rsidR="004153ED" w:rsidRDefault="004153ED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502026C" w14:textId="77777777" w:rsidR="004153ED" w:rsidRDefault="009039A5" w:rsidP="00FD3B48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#010</w:t>
            </w:r>
          </w:p>
        </w:tc>
        <w:tc>
          <w:tcPr>
            <w:tcW w:w="26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923D714" w14:textId="77777777" w:rsidR="004153ED" w:rsidRDefault="004153ED" w:rsidP="00FD3B48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Característica IoT</w:t>
            </w:r>
          </w:p>
        </w:tc>
        <w:tc>
          <w:tcPr>
            <w:tcW w:w="48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FEFF32" w14:textId="477E4518" w:rsidR="004153ED" w:rsidRDefault="009039A5" w:rsidP="00FD3B48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Processamento das medições dos sensores no Gateway compatível com FIWARE.</w:t>
            </w:r>
          </w:p>
        </w:tc>
      </w:tr>
      <w:tr w:rsidR="004153ED" w14:paraId="6B20743A" w14:textId="77777777" w:rsidTr="002F2E85"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E145CE4" w14:textId="77777777" w:rsidR="004153ED" w:rsidRDefault="004153ED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932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C7622" w14:textId="77777777" w:rsidR="004153ED" w:rsidRDefault="0042596B" w:rsidP="0042596B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As medições dos sensores serão processadas em tempo real em gateway compatível com Fiware. </w:t>
            </w:r>
            <w:r w:rsidR="009039A5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O envio do resultado do processamento para o </w:t>
            </w:r>
            <w:r w:rsidR="00D75FC9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broker</w:t>
            </w:r>
            <w:r w:rsidR="009039A5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FIWARE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será realizado </w:t>
            </w:r>
            <w:r w:rsidR="009039A5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com o intervalo mínimo de 1 segundo, sendo este tempo de intervalo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configurável re</w:t>
            </w:r>
            <w:r w:rsidR="009039A5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motamente.</w:t>
            </w:r>
          </w:p>
          <w:p w14:paraId="708CF859" w14:textId="77777777" w:rsidR="00C81297" w:rsidRDefault="00C81297" w:rsidP="0042596B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As medições dos valores de cada sensor serão enviadas de forma independente.</w:t>
            </w:r>
          </w:p>
        </w:tc>
      </w:tr>
      <w:tr w:rsidR="004153ED" w14:paraId="4607CB14" w14:textId="77777777" w:rsidTr="002F2E85">
        <w:tc>
          <w:tcPr>
            <w:tcW w:w="1077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717C5B0" w14:textId="77777777" w:rsidR="004153ED" w:rsidRDefault="004153ED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Negociação</w:t>
            </w:r>
          </w:p>
        </w:tc>
      </w:tr>
      <w:tr w:rsidR="004153ED" w14:paraId="3127523A" w14:textId="77777777" w:rsidTr="002F2E85"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4068573" w14:textId="77777777" w:rsidR="004153ED" w:rsidRDefault="004153ED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Situação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93A55AE" w14:textId="77777777" w:rsidR="004153ED" w:rsidRDefault="004153ED" w:rsidP="00FD3B48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Proposto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DF5EA4C" w14:textId="77777777" w:rsidR="004153ED" w:rsidRDefault="004153ED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Custo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E2A49A3" w14:textId="77777777" w:rsidR="004153ED" w:rsidRDefault="004153ED" w:rsidP="00FD3B48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Indefinido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757DEDC" w14:textId="77777777" w:rsidR="004153ED" w:rsidRDefault="004153ED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Esforço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10D8673" w14:textId="77777777" w:rsidR="004153ED" w:rsidRDefault="004153ED" w:rsidP="00FD3B48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EE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EEBAC29" w14:textId="77777777" w:rsidR="004153ED" w:rsidRDefault="004153ED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Prioridade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2389E8C" w14:textId="77777777" w:rsidR="004153ED" w:rsidRDefault="004153ED" w:rsidP="00FD3B48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Alta</w:t>
            </w:r>
          </w:p>
        </w:tc>
      </w:tr>
      <w:tr w:rsidR="004153ED" w14:paraId="70E2AC15" w14:textId="77777777" w:rsidTr="002F2E85">
        <w:tc>
          <w:tcPr>
            <w:tcW w:w="1077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C8A4E17" w14:textId="77777777" w:rsidR="004153ED" w:rsidRDefault="004153ED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Rastreabilidade</w:t>
            </w:r>
          </w:p>
        </w:tc>
      </w:tr>
      <w:tr w:rsidR="004153ED" w14:paraId="6C76992B" w14:textId="77777777" w:rsidTr="002F2E85"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2F098C4" w14:textId="77777777" w:rsidR="004153ED" w:rsidRDefault="004153ED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Dependência entre requisito(s)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32169DA" w14:textId="77777777" w:rsidR="004153ED" w:rsidRDefault="00A7127D" w:rsidP="00FD3B48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#001 ao #009</w:t>
            </w:r>
          </w:p>
        </w:tc>
        <w:tc>
          <w:tcPr>
            <w:tcW w:w="1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3E69115" w14:textId="77777777" w:rsidR="004153ED" w:rsidRDefault="004153ED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 da(s) necessidade(s) relacionada(s)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F58B802" w14:textId="77777777" w:rsidR="004153ED" w:rsidRDefault="00373FAD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#3</w:t>
            </w:r>
          </w:p>
        </w:tc>
        <w:tc>
          <w:tcPr>
            <w:tcW w:w="26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997F55A" w14:textId="77777777" w:rsidR="004153ED" w:rsidRDefault="004153ED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Requisito reutilizado?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5AC4240" w14:textId="77777777" w:rsidR="004153ED" w:rsidRDefault="004153ED" w:rsidP="00FD3B48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Não</w:t>
            </w:r>
          </w:p>
        </w:tc>
      </w:tr>
    </w:tbl>
    <w:p w14:paraId="1CDEF3A5" w14:textId="77777777" w:rsidR="009B01A6" w:rsidRDefault="009B01A6">
      <w:pPr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770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1447"/>
        <w:gridCol w:w="1843"/>
        <w:gridCol w:w="709"/>
        <w:gridCol w:w="1245"/>
        <w:gridCol w:w="722"/>
        <w:gridCol w:w="554"/>
        <w:gridCol w:w="1275"/>
        <w:gridCol w:w="1417"/>
        <w:gridCol w:w="1558"/>
      </w:tblGrid>
      <w:tr w:rsidR="009B01A6" w14:paraId="37A029AA" w14:textId="77777777" w:rsidTr="002F2E85"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035BF82" w14:textId="77777777" w:rsidR="009B01A6" w:rsidRDefault="009B01A6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900AB68" w14:textId="77777777" w:rsidR="009B01A6" w:rsidRDefault="009B01A6" w:rsidP="00FD3B48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#011</w:t>
            </w:r>
          </w:p>
        </w:tc>
        <w:tc>
          <w:tcPr>
            <w:tcW w:w="26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9BC6BB4" w14:textId="77777777" w:rsidR="009B01A6" w:rsidRDefault="009B01A6" w:rsidP="00FD3B48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Característica IoT</w:t>
            </w:r>
          </w:p>
        </w:tc>
        <w:tc>
          <w:tcPr>
            <w:tcW w:w="48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7CB7B3" w14:textId="522D807C" w:rsidR="009B01A6" w:rsidRDefault="009B01A6" w:rsidP="00D75FC9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Processamento das medições dos sensores no </w:t>
            </w:r>
            <w:r w:rsidR="00D75FC9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broker</w:t>
            </w:r>
            <w:r w:rsidR="000F69E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FIWARE.</w:t>
            </w:r>
          </w:p>
        </w:tc>
      </w:tr>
      <w:tr w:rsidR="009B01A6" w14:paraId="1E94F7CE" w14:textId="77777777" w:rsidTr="002F2E85"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66B3E38" w14:textId="77777777" w:rsidR="009B01A6" w:rsidRDefault="009B01A6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932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EAD8E" w14:textId="75EDCD7F" w:rsidR="009B01A6" w:rsidRDefault="00C602EB" w:rsidP="00D75FC9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O</w:t>
            </w:r>
            <w:r w:rsidR="009E473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resultado</w:t>
            </w:r>
            <w:r w:rsidR="009E473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do processamento das me</w:t>
            </w:r>
            <w:r w:rsidR="009B01A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dições dos sensores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no gateway </w:t>
            </w:r>
            <w:r w:rsidR="009B01A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serão </w:t>
            </w:r>
            <w:r w:rsidR="009E473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processados</w:t>
            </w:r>
            <w:r w:rsidR="009B01A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em tempo real</w:t>
            </w:r>
            <w:r w:rsidR="007B300D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classificando a água como potável ou não potável.</w:t>
            </w:r>
          </w:p>
        </w:tc>
      </w:tr>
      <w:tr w:rsidR="009B01A6" w14:paraId="3A622B49" w14:textId="77777777" w:rsidTr="002F2E85">
        <w:tc>
          <w:tcPr>
            <w:tcW w:w="1077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3F35DCC" w14:textId="77777777" w:rsidR="009B01A6" w:rsidRDefault="009B01A6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Negociação</w:t>
            </w:r>
          </w:p>
        </w:tc>
      </w:tr>
      <w:tr w:rsidR="009B01A6" w14:paraId="05716E01" w14:textId="77777777" w:rsidTr="002F2E85"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32350A1" w14:textId="77777777" w:rsidR="009B01A6" w:rsidRDefault="009B01A6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Situação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CD92AC5" w14:textId="77777777" w:rsidR="009B01A6" w:rsidRDefault="009B01A6" w:rsidP="00FD3B48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Proposto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24AB231" w14:textId="77777777" w:rsidR="009B01A6" w:rsidRDefault="009B01A6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Custo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6A2C77C" w14:textId="77777777" w:rsidR="009B01A6" w:rsidRDefault="009B01A6" w:rsidP="00FD3B48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Indefinido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DCBB70A" w14:textId="77777777" w:rsidR="009B01A6" w:rsidRDefault="009B01A6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Esforço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B39D00D" w14:textId="77777777" w:rsidR="009B01A6" w:rsidRDefault="009B01A6" w:rsidP="00FD3B48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EE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3EF5F43" w14:textId="77777777" w:rsidR="009B01A6" w:rsidRDefault="009B01A6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Prioridade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1264D55" w14:textId="77777777" w:rsidR="009B01A6" w:rsidRDefault="009B01A6" w:rsidP="00FD3B48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Alta</w:t>
            </w:r>
          </w:p>
        </w:tc>
      </w:tr>
      <w:tr w:rsidR="009B01A6" w14:paraId="6D9B198B" w14:textId="77777777" w:rsidTr="002F2E85">
        <w:tc>
          <w:tcPr>
            <w:tcW w:w="1077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B95D1B6" w14:textId="77777777" w:rsidR="009B01A6" w:rsidRDefault="009B01A6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Rastreabilidade</w:t>
            </w:r>
          </w:p>
        </w:tc>
      </w:tr>
      <w:tr w:rsidR="009B01A6" w14:paraId="748D2E03" w14:textId="77777777" w:rsidTr="002F2E85"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22FCF05" w14:textId="77777777" w:rsidR="009B01A6" w:rsidRDefault="009B01A6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Dependência entre requisito(s)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F25F7D1" w14:textId="77777777" w:rsidR="009B01A6" w:rsidRDefault="00114B56" w:rsidP="00FD3B48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#010</w:t>
            </w:r>
          </w:p>
        </w:tc>
        <w:tc>
          <w:tcPr>
            <w:tcW w:w="1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EA0D049" w14:textId="77777777" w:rsidR="009B01A6" w:rsidRDefault="009B01A6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 da(s) necessidade(s) relacionada(s)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A6365AC" w14:textId="77777777" w:rsidR="009B01A6" w:rsidRDefault="009B01A6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  <w:r w:rsidR="00F34A7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2405991" w14:textId="77777777" w:rsidR="009B01A6" w:rsidRDefault="009B01A6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Requisito reutilizado?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9B8E099" w14:textId="77777777" w:rsidR="009B01A6" w:rsidRDefault="009B01A6" w:rsidP="00FD3B48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Não</w:t>
            </w:r>
          </w:p>
        </w:tc>
      </w:tr>
    </w:tbl>
    <w:p w14:paraId="672B2086" w14:textId="77777777" w:rsidR="009B01A6" w:rsidRDefault="009B01A6">
      <w:pPr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14:paraId="7C8BA332" w14:textId="77777777" w:rsidR="004E397F" w:rsidRDefault="004E397F">
      <w:pPr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770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1447"/>
        <w:gridCol w:w="1843"/>
        <w:gridCol w:w="709"/>
        <w:gridCol w:w="1245"/>
        <w:gridCol w:w="722"/>
        <w:gridCol w:w="554"/>
        <w:gridCol w:w="1275"/>
        <w:gridCol w:w="1417"/>
        <w:gridCol w:w="1558"/>
      </w:tblGrid>
      <w:tr w:rsidR="004E397F" w14:paraId="5F7D1475" w14:textId="77777777" w:rsidTr="002F2E85"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400B24C" w14:textId="77777777" w:rsidR="004E397F" w:rsidRDefault="004E397F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9C4CE45" w14:textId="77777777" w:rsidR="004E397F" w:rsidRDefault="004E397F" w:rsidP="00FD3B48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#012</w:t>
            </w:r>
          </w:p>
        </w:tc>
        <w:tc>
          <w:tcPr>
            <w:tcW w:w="26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E2A23E8" w14:textId="77777777" w:rsidR="004E397F" w:rsidRDefault="004E397F" w:rsidP="00B073D3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Característica IoT</w:t>
            </w:r>
            <w:r w:rsidR="00B073D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8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B0320F" w14:textId="7FED0D39" w:rsidR="004E397F" w:rsidRDefault="00B073D3" w:rsidP="00B073D3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Disponibilização de relatórios e dashbords exibindo o resultado dos processamentos</w:t>
            </w:r>
            <w:r w:rsidR="0010206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as medições dos sensores.</w:t>
            </w:r>
          </w:p>
        </w:tc>
      </w:tr>
      <w:tr w:rsidR="004E397F" w14:paraId="7452059C" w14:textId="77777777" w:rsidTr="002F2E85"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C86B062" w14:textId="77777777" w:rsidR="004E397F" w:rsidRDefault="004E397F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932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99551" w14:textId="77777777" w:rsidR="004E397F" w:rsidRDefault="00B073D3" w:rsidP="00887049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Os relatórios e dashboards com o resultado dos processamentos das medições dos sensores</w:t>
            </w:r>
            <w:r w:rsidR="00ED2E6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serão disponibilizados </w:t>
            </w:r>
            <w:r w:rsidR="00887049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para visualização e monitoramento das partes interessadas e stakeholders.</w:t>
            </w:r>
          </w:p>
        </w:tc>
      </w:tr>
      <w:tr w:rsidR="004E397F" w14:paraId="7AE46E4F" w14:textId="77777777" w:rsidTr="002F2E85">
        <w:tc>
          <w:tcPr>
            <w:tcW w:w="1077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9AE32ED" w14:textId="77777777" w:rsidR="004E397F" w:rsidRDefault="004E397F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Negociação</w:t>
            </w:r>
          </w:p>
        </w:tc>
      </w:tr>
      <w:tr w:rsidR="004E397F" w14:paraId="728906B4" w14:textId="77777777" w:rsidTr="002F2E85"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868C017" w14:textId="77777777" w:rsidR="004E397F" w:rsidRDefault="004E397F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Situação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59E01B4" w14:textId="77777777" w:rsidR="004E397F" w:rsidRDefault="004E397F" w:rsidP="00FD3B48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Proposto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9B43DF1" w14:textId="77777777" w:rsidR="004E397F" w:rsidRDefault="004E397F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Custo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2B92171" w14:textId="77777777" w:rsidR="004E397F" w:rsidRDefault="004E397F" w:rsidP="00FD3B48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Indefinido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344AC31" w14:textId="77777777" w:rsidR="004E397F" w:rsidRDefault="004E397F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Esforço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C8E99DC" w14:textId="77777777" w:rsidR="004E397F" w:rsidRDefault="004E397F" w:rsidP="00FD3B48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EE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5B17766" w14:textId="77777777" w:rsidR="004E397F" w:rsidRDefault="004E397F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Prioridade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43E3BCD" w14:textId="77777777" w:rsidR="004E397F" w:rsidRDefault="004E397F" w:rsidP="00FD3B48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Alta</w:t>
            </w:r>
          </w:p>
        </w:tc>
      </w:tr>
      <w:tr w:rsidR="004E397F" w14:paraId="77DC6CF6" w14:textId="77777777" w:rsidTr="002F2E85">
        <w:tc>
          <w:tcPr>
            <w:tcW w:w="1077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DD3226D" w14:textId="77777777" w:rsidR="004E397F" w:rsidRDefault="004E397F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Rastreabilidade</w:t>
            </w:r>
          </w:p>
        </w:tc>
      </w:tr>
      <w:tr w:rsidR="004E397F" w14:paraId="0AF8DAA1" w14:textId="77777777" w:rsidTr="002F2E85"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E4D1080" w14:textId="77777777" w:rsidR="004E397F" w:rsidRDefault="004E397F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Dependência entre requisito(s)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D7EF782" w14:textId="77777777" w:rsidR="004E397F" w:rsidRDefault="002A13D1" w:rsidP="00FD3B48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#011</w:t>
            </w:r>
          </w:p>
        </w:tc>
        <w:tc>
          <w:tcPr>
            <w:tcW w:w="1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AEA1D7B" w14:textId="77777777" w:rsidR="004E397F" w:rsidRDefault="004E397F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 da(s) necessidade(s) relacionada(s)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279B6B3" w14:textId="77777777" w:rsidR="004E397F" w:rsidRDefault="004E397F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#3</w:t>
            </w:r>
          </w:p>
        </w:tc>
        <w:tc>
          <w:tcPr>
            <w:tcW w:w="26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262C1A7" w14:textId="77777777" w:rsidR="004E397F" w:rsidRDefault="004E397F" w:rsidP="00FD3B48">
            <w:pPr>
              <w:keepNext/>
              <w:keepLines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Requisito reutilizado?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1ABE83B" w14:textId="77777777" w:rsidR="004E397F" w:rsidRDefault="004E397F" w:rsidP="00FD3B48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Não</w:t>
            </w:r>
          </w:p>
        </w:tc>
      </w:tr>
    </w:tbl>
    <w:p w14:paraId="07E81900" w14:textId="77777777" w:rsidR="004E397F" w:rsidRDefault="004E397F">
      <w:pPr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14:paraId="1D05227B" w14:textId="77777777" w:rsidR="00156044" w:rsidRDefault="00156044">
      <w:pPr>
        <w:spacing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B35EA87" w14:textId="77777777" w:rsidR="004810EB" w:rsidRDefault="004810EB">
      <w:pPr>
        <w:spacing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E730CEB" w14:textId="77777777" w:rsidR="004810EB" w:rsidRDefault="004810EB">
      <w:pPr>
        <w:spacing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EC35EF9" w14:textId="77777777" w:rsidR="004810EB" w:rsidRDefault="004810EB">
      <w:pPr>
        <w:spacing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81F5ADC" w14:textId="77777777" w:rsidR="004810EB" w:rsidRDefault="004810EB">
      <w:pPr>
        <w:spacing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770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00" w:firstRow="0" w:lastRow="0" w:firstColumn="0" w:lastColumn="0" w:noHBand="0" w:noVBand="1"/>
      </w:tblPr>
      <w:tblGrid>
        <w:gridCol w:w="1136"/>
        <w:gridCol w:w="2455"/>
        <w:gridCol w:w="1654"/>
        <w:gridCol w:w="1416"/>
        <w:gridCol w:w="1842"/>
        <w:gridCol w:w="2267"/>
      </w:tblGrid>
      <w:tr w:rsidR="00156044" w14:paraId="562F0721" w14:textId="77777777">
        <w:tc>
          <w:tcPr>
            <w:tcW w:w="107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5ED930D" w14:textId="77777777" w:rsidR="00156044" w:rsidRDefault="002F6CDA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Requisitos não-funcionais</w:t>
            </w:r>
          </w:p>
        </w:tc>
      </w:tr>
      <w:tr w:rsidR="00156044" w14:paraId="522EC099" w14:textId="77777777">
        <w:tc>
          <w:tcPr>
            <w:tcW w:w="107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159AC" w14:textId="77777777" w:rsidR="00156044" w:rsidRDefault="002F6CDA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Processador:</w:t>
            </w:r>
          </w:p>
          <w:p w14:paraId="314A0FC6" w14:textId="77777777" w:rsidR="00156044" w:rsidRDefault="00156044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014BF52D" w14:textId="77777777" w:rsidR="00156044" w:rsidRDefault="002F6CDA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O processador deve ser em arquitetura X86, com sistema operacional Linux Ubunto, com Docker e Kubernet.</w:t>
            </w:r>
          </w:p>
          <w:p w14:paraId="5A097572" w14:textId="77777777" w:rsidR="00156044" w:rsidRDefault="00156044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37EB75CD" w14:textId="634C4C6E" w:rsidR="00156044" w:rsidRDefault="002F6CDA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 interface de rede Wi-Fi</w:t>
            </w:r>
            <w:r w:rsidR="00A1701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deve implementar comunicação Wi-Fi 6E.</w:t>
            </w:r>
          </w:p>
          <w:p w14:paraId="5F13012D" w14:textId="77777777" w:rsidR="00156044" w:rsidRDefault="00156044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77211507" w14:textId="77777777" w:rsidR="00156044" w:rsidRDefault="002F6CDA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 interface de rede móvel deve ser 5G.</w:t>
            </w:r>
          </w:p>
          <w:p w14:paraId="39A38B96" w14:textId="77777777" w:rsidR="00156044" w:rsidRDefault="00156044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156044" w14:paraId="1345D2F3" w14:textId="77777777">
        <w:trPr>
          <w:trHeight w:val="299"/>
        </w:trPr>
        <w:tc>
          <w:tcPr>
            <w:tcW w:w="107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69F95E1" w14:textId="77777777" w:rsidR="00156044" w:rsidRDefault="002F6CDA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Requisitos de comunicação de dados, interface e interoperabilidade</w:t>
            </w:r>
          </w:p>
        </w:tc>
      </w:tr>
      <w:tr w:rsidR="00156044" w14:paraId="63150841" w14:textId="77777777">
        <w:tc>
          <w:tcPr>
            <w:tcW w:w="107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F76AB" w14:textId="1F8E2EB2" w:rsidR="001F0F5B" w:rsidRDefault="001F0F5B">
            <w:pPr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O uso do FIWARE garante a interoperabilidade para uso d</w:t>
            </w:r>
            <w:r w:rsidR="0078482D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os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disposi</w:t>
            </w:r>
            <w:r w:rsidR="0078482D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ti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vos com diferentes</w:t>
            </w:r>
            <w:r w:rsidR="005B0C6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tipos de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interfaces.</w:t>
            </w:r>
          </w:p>
          <w:p w14:paraId="1302F4CE" w14:textId="77777777" w:rsidR="00156044" w:rsidRDefault="00156044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4230BED0" w14:textId="77777777" w:rsidR="00156044" w:rsidRDefault="00156044" w:rsidP="003D5AFA">
            <w:pPr>
              <w:keepNext/>
              <w:keepLines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156044" w14:paraId="5B1C8715" w14:textId="77777777"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8EA8586" w14:textId="77777777" w:rsidR="00156044" w:rsidRDefault="002F6CDA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</w:t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8112C57" w14:textId="77777777" w:rsidR="00156044" w:rsidRDefault="002F6CDA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5DEC418" w14:textId="77777777" w:rsidR="00156044" w:rsidRDefault="002F6CDA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Situação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E15B94B" w14:textId="77777777" w:rsidR="00156044" w:rsidRDefault="002F6CDA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Prioridade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2722D4B" w14:textId="77777777" w:rsidR="00156044" w:rsidRDefault="002F6CDA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 da(s) necessidade(s) relacionada(s)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1404ED1" w14:textId="77777777" w:rsidR="00156044" w:rsidRDefault="002F6CDA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Requisito reutilizado?</w:t>
            </w:r>
          </w:p>
        </w:tc>
      </w:tr>
      <w:tr w:rsidR="00156044" w14:paraId="133817CF" w14:textId="77777777"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724B1" w14:textId="2E9C5EC4" w:rsidR="00156044" w:rsidRDefault="00F76D19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RNF#0</w:t>
            </w:r>
            <w:r w:rsidR="005B0C6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</w:t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78201" w14:textId="774A958C" w:rsidR="00156044" w:rsidRDefault="001F0F5B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Interoperabilidade do sistema garantido pelo FIWARE.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322D2" w14:textId="77777777" w:rsidR="00156044" w:rsidRDefault="002F6CDA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proposto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BD6E9" w14:textId="77777777" w:rsidR="00156044" w:rsidRDefault="002F6CDA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Alta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095F7" w14:textId="77777777" w:rsidR="00156044" w:rsidRDefault="002F6CDA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-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5FF17" w14:textId="77777777" w:rsidR="00156044" w:rsidRDefault="002F6CDA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Não</w:t>
            </w:r>
          </w:p>
        </w:tc>
      </w:tr>
      <w:tr w:rsidR="00156044" w14:paraId="21BC55BE" w14:textId="77777777">
        <w:tc>
          <w:tcPr>
            <w:tcW w:w="107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61CD0" w14:textId="77777777" w:rsidR="00156044" w:rsidRDefault="002F6CDA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[o modelo deve ser repetido para cada novo item]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</w:tr>
    </w:tbl>
    <w:p w14:paraId="51322F5E" w14:textId="77777777" w:rsidR="00156044" w:rsidRDefault="002F6CDA">
      <w:r>
        <w:br w:type="page"/>
      </w:r>
    </w:p>
    <w:tbl>
      <w:tblPr>
        <w:tblW w:w="10770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00" w:firstRow="0" w:lastRow="0" w:firstColumn="0" w:lastColumn="0" w:noHBand="0" w:noVBand="1"/>
      </w:tblPr>
      <w:tblGrid>
        <w:gridCol w:w="1136"/>
        <w:gridCol w:w="2455"/>
        <w:gridCol w:w="1654"/>
        <w:gridCol w:w="1416"/>
        <w:gridCol w:w="1842"/>
        <w:gridCol w:w="2267"/>
      </w:tblGrid>
      <w:tr w:rsidR="00156044" w14:paraId="50EB9CF4" w14:textId="77777777">
        <w:tc>
          <w:tcPr>
            <w:tcW w:w="107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D4FFEB8" w14:textId="77777777" w:rsidR="00156044" w:rsidRDefault="002F6CDA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Requisitos de confiabilidade</w:t>
            </w:r>
          </w:p>
        </w:tc>
      </w:tr>
      <w:tr w:rsidR="00156044" w14:paraId="6BCE3E4F" w14:textId="77777777">
        <w:tc>
          <w:tcPr>
            <w:tcW w:w="107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71B06" w14:textId="3DF2BFCC" w:rsidR="001F0F5B" w:rsidRDefault="001F0F5B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F0F5B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O processamento das medições enviadas ao broker Fiware terá que ser feito por modelagem em Machine Learnnig através de uma máquina Virtual CARTESI – RISC-V em blockchain que garantirá a segurança, confiabilidade, imutabilidade e transparência.</w:t>
            </w:r>
          </w:p>
          <w:p w14:paraId="721A08BD" w14:textId="4D7B80EC" w:rsidR="00B23BD3" w:rsidRPr="00A83277" w:rsidRDefault="00B23BD3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156044" w14:paraId="5817B3F3" w14:textId="77777777"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2393C15" w14:textId="77777777" w:rsidR="00156044" w:rsidRDefault="002F6CDA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</w:t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8C2D44F" w14:textId="77777777" w:rsidR="00156044" w:rsidRPr="00A83277" w:rsidRDefault="002F6CDA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A8327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557BD01" w14:textId="77777777" w:rsidR="00156044" w:rsidRDefault="002F6CDA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Situação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1FAB531" w14:textId="77777777" w:rsidR="00156044" w:rsidRDefault="002F6CDA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Prioridade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A05ECF2" w14:textId="77777777" w:rsidR="00156044" w:rsidRDefault="002F6CDA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 da(s) necessidade(s) relacionada(s)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05FD914" w14:textId="77777777" w:rsidR="00156044" w:rsidRDefault="002F6CDA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Requisito reutilizado?</w:t>
            </w:r>
          </w:p>
        </w:tc>
      </w:tr>
      <w:tr w:rsidR="00156044" w14:paraId="605656ED" w14:textId="77777777"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F4965" w14:textId="214F08EB" w:rsidR="00156044" w:rsidRDefault="005B0C60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RNF#02</w:t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F728D" w14:textId="77777777" w:rsidR="00156044" w:rsidRPr="00A83277" w:rsidRDefault="002F6CDA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A8327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Confiabilidade no sistema Blockchain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A29F1" w14:textId="77777777" w:rsidR="00156044" w:rsidRDefault="002F6CDA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Proposto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7EE86" w14:textId="77777777" w:rsidR="00156044" w:rsidRDefault="002F6CDA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Alta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671B6" w14:textId="77777777" w:rsidR="00156044" w:rsidRDefault="002F6CDA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-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4FD4C" w14:textId="77777777" w:rsidR="00156044" w:rsidRDefault="002F6CDA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Não</w:t>
            </w:r>
          </w:p>
        </w:tc>
      </w:tr>
      <w:tr w:rsidR="00156044" w14:paraId="36A4032B" w14:textId="77777777">
        <w:tc>
          <w:tcPr>
            <w:tcW w:w="107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1A7EC" w14:textId="77777777" w:rsidR="00156044" w:rsidRPr="00A83277" w:rsidRDefault="002F6CDA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A8327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[o modelo deve ser repetido para cada novo item] </w:t>
            </w:r>
          </w:p>
        </w:tc>
      </w:tr>
    </w:tbl>
    <w:p w14:paraId="4D1A5AF8" w14:textId="77777777" w:rsidR="00156044" w:rsidRDefault="002F6CDA">
      <w:r>
        <w:br w:type="page"/>
      </w:r>
    </w:p>
    <w:tbl>
      <w:tblPr>
        <w:tblW w:w="10770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00" w:firstRow="0" w:lastRow="0" w:firstColumn="0" w:lastColumn="0" w:noHBand="0" w:noVBand="1"/>
      </w:tblPr>
      <w:tblGrid>
        <w:gridCol w:w="1136"/>
        <w:gridCol w:w="2455"/>
        <w:gridCol w:w="1654"/>
        <w:gridCol w:w="1416"/>
        <w:gridCol w:w="1842"/>
        <w:gridCol w:w="2267"/>
      </w:tblGrid>
      <w:tr w:rsidR="00156044" w14:paraId="0AC59C76" w14:textId="77777777">
        <w:tc>
          <w:tcPr>
            <w:tcW w:w="107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720A77A" w14:textId="77777777" w:rsidR="00156044" w:rsidRDefault="002F6CDA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Requisitos de desempenho e robustez</w:t>
            </w:r>
          </w:p>
        </w:tc>
      </w:tr>
      <w:tr w:rsidR="00156044" w14:paraId="21CC1AE4" w14:textId="77777777">
        <w:tc>
          <w:tcPr>
            <w:tcW w:w="107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0C541" w14:textId="6676A6A1" w:rsidR="00560CD9" w:rsidRPr="00A83277" w:rsidRDefault="00484A0E" w:rsidP="00484A0E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N/A</w:t>
            </w:r>
          </w:p>
        </w:tc>
      </w:tr>
      <w:tr w:rsidR="00156044" w14:paraId="38A2DB9F" w14:textId="77777777"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E307339" w14:textId="77777777" w:rsidR="00156044" w:rsidRDefault="002F6CDA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</w:t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3C115BF" w14:textId="77777777" w:rsidR="00156044" w:rsidRDefault="002F6CDA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16BF12A" w14:textId="77777777" w:rsidR="00156044" w:rsidRDefault="002F6CDA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Situação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50FBB9D" w14:textId="77777777" w:rsidR="00156044" w:rsidRDefault="002F6CDA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Prioridade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79D4A7A" w14:textId="77777777" w:rsidR="00156044" w:rsidRDefault="002F6CDA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 da(s) necessidade(s) relacionada(s)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83F1F5C" w14:textId="77777777" w:rsidR="00156044" w:rsidRDefault="002F6CDA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Requisito reutilizado?</w:t>
            </w:r>
          </w:p>
        </w:tc>
      </w:tr>
      <w:tr w:rsidR="00156044" w14:paraId="2603278B" w14:textId="77777777"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03C60" w14:textId="0B88F1B6" w:rsidR="00156044" w:rsidRDefault="00156044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91202" w14:textId="0BC123D9" w:rsidR="00156044" w:rsidRDefault="00156044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4961E" w14:textId="761481B6" w:rsidR="00156044" w:rsidRDefault="00156044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FCA00" w14:textId="552135A9" w:rsidR="00156044" w:rsidRDefault="00156044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543C8" w14:textId="7E9C8181" w:rsidR="00156044" w:rsidRDefault="00156044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BFE30" w14:textId="2B3DD837" w:rsidR="00156044" w:rsidRDefault="00156044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</w:tbl>
    <w:p w14:paraId="6210CA7F" w14:textId="77777777" w:rsidR="00156044" w:rsidRDefault="002F6CDA">
      <w:r>
        <w:br w:type="page"/>
      </w:r>
    </w:p>
    <w:tbl>
      <w:tblPr>
        <w:tblW w:w="10770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00" w:firstRow="0" w:lastRow="0" w:firstColumn="0" w:lastColumn="0" w:noHBand="0" w:noVBand="1"/>
      </w:tblPr>
      <w:tblGrid>
        <w:gridCol w:w="1136"/>
        <w:gridCol w:w="2455"/>
        <w:gridCol w:w="1654"/>
        <w:gridCol w:w="1416"/>
        <w:gridCol w:w="1842"/>
        <w:gridCol w:w="2267"/>
      </w:tblGrid>
      <w:tr w:rsidR="00156044" w14:paraId="5037C90C" w14:textId="77777777">
        <w:tc>
          <w:tcPr>
            <w:tcW w:w="107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9356385" w14:textId="77777777" w:rsidR="00156044" w:rsidRDefault="002F6CDA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Requisitos de disponibilidade</w:t>
            </w:r>
          </w:p>
        </w:tc>
      </w:tr>
      <w:tr w:rsidR="00156044" w14:paraId="4DAB07F4" w14:textId="77777777">
        <w:tc>
          <w:tcPr>
            <w:tcW w:w="107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BD018" w14:textId="5CFE995F" w:rsidR="00156044" w:rsidRPr="00011EBF" w:rsidRDefault="003C79A6" w:rsidP="00EE61EC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color w:val="00206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2060"/>
                <w:sz w:val="24"/>
                <w:szCs w:val="24"/>
              </w:rPr>
              <w:t>N/A</w:t>
            </w:r>
          </w:p>
        </w:tc>
      </w:tr>
      <w:tr w:rsidR="00156044" w14:paraId="44BEE6C1" w14:textId="77777777"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55CF063" w14:textId="77777777" w:rsidR="00156044" w:rsidRDefault="002F6CDA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</w:t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97ECA26" w14:textId="77777777" w:rsidR="00156044" w:rsidRDefault="002F6CDA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01DF8E3" w14:textId="77777777" w:rsidR="00156044" w:rsidRDefault="002F6CDA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Situação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8E1D137" w14:textId="77777777" w:rsidR="00156044" w:rsidRDefault="002F6CDA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Prioridade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A240006" w14:textId="77777777" w:rsidR="00156044" w:rsidRDefault="002F6CDA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 da(s) necessidade(s) relacionada(s)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221C63C" w14:textId="77777777" w:rsidR="00156044" w:rsidRDefault="002F6CDA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Requisito reutilizado?</w:t>
            </w:r>
          </w:p>
        </w:tc>
      </w:tr>
      <w:tr w:rsidR="00156044" w14:paraId="506AAAAE" w14:textId="77777777"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756B9" w14:textId="4C30E27E" w:rsidR="00156044" w:rsidRDefault="00156044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6E487" w14:textId="0CF272F5" w:rsidR="00156044" w:rsidRDefault="00156044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9E967" w14:textId="57E52612" w:rsidR="00156044" w:rsidRDefault="00156044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C16DE" w14:textId="79193A79" w:rsidR="00156044" w:rsidRDefault="00156044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625A1" w14:textId="1F96D940" w:rsidR="00156044" w:rsidRDefault="00156044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E694D" w14:textId="2E4EC98C" w:rsidR="00156044" w:rsidRDefault="00156044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</w:tbl>
    <w:p w14:paraId="6A5DEC18" w14:textId="77777777" w:rsidR="0046402B" w:rsidRDefault="0046402B">
      <w:r>
        <w:br w:type="page"/>
      </w:r>
    </w:p>
    <w:tbl>
      <w:tblPr>
        <w:tblW w:w="10770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00" w:firstRow="0" w:lastRow="0" w:firstColumn="0" w:lastColumn="0" w:noHBand="0" w:noVBand="1"/>
      </w:tblPr>
      <w:tblGrid>
        <w:gridCol w:w="1136"/>
        <w:gridCol w:w="2455"/>
        <w:gridCol w:w="1654"/>
        <w:gridCol w:w="1416"/>
        <w:gridCol w:w="1842"/>
        <w:gridCol w:w="2267"/>
      </w:tblGrid>
      <w:tr w:rsidR="00156044" w14:paraId="78015EA2" w14:textId="77777777">
        <w:tc>
          <w:tcPr>
            <w:tcW w:w="107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722AADB" w14:textId="6431ECFF" w:rsidR="00156044" w:rsidRDefault="002F6CDA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Requisitos de escalabilidade</w:t>
            </w:r>
          </w:p>
        </w:tc>
      </w:tr>
      <w:tr w:rsidR="00156044" w14:paraId="2C36054C" w14:textId="77777777">
        <w:tc>
          <w:tcPr>
            <w:tcW w:w="107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4E370" w14:textId="723679C9" w:rsidR="00E120B8" w:rsidRPr="00A83277" w:rsidRDefault="003C79A6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N/A</w:t>
            </w:r>
          </w:p>
        </w:tc>
      </w:tr>
      <w:tr w:rsidR="00156044" w14:paraId="64388D3E" w14:textId="77777777"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F7604A2" w14:textId="77777777" w:rsidR="00156044" w:rsidRDefault="002F6CDA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</w:t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D9C9464" w14:textId="77777777" w:rsidR="00156044" w:rsidRDefault="002F6CDA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AF59C7D" w14:textId="77777777" w:rsidR="00156044" w:rsidRDefault="002F6CDA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Situação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B815149" w14:textId="77777777" w:rsidR="00156044" w:rsidRDefault="002F6CDA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Prioridade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B182A3F" w14:textId="77777777" w:rsidR="00156044" w:rsidRDefault="002F6CDA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 da(s) necessidade(s) relacionada(s)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9198CB9" w14:textId="77777777" w:rsidR="00156044" w:rsidRDefault="002F6CDA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Requisito reutilizado?</w:t>
            </w:r>
          </w:p>
        </w:tc>
      </w:tr>
      <w:tr w:rsidR="00156044" w14:paraId="0EACB5B7" w14:textId="77777777"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F5D10" w14:textId="6DDE9937" w:rsidR="00156044" w:rsidRDefault="00156044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20AF9" w14:textId="0FA8C33A" w:rsidR="00156044" w:rsidRDefault="00156044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BDC56" w14:textId="58563F71" w:rsidR="00156044" w:rsidRDefault="00156044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0759C" w14:textId="7FCCB4CD" w:rsidR="00156044" w:rsidRDefault="00156044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C9526" w14:textId="77777777" w:rsidR="00156044" w:rsidRDefault="002F6CDA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-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2A47A" w14:textId="6B412C1C" w:rsidR="00156044" w:rsidRDefault="00156044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</w:tbl>
    <w:p w14:paraId="12C3D558" w14:textId="77777777" w:rsidR="00156044" w:rsidRDefault="002F6CDA">
      <w:r>
        <w:br w:type="page"/>
      </w:r>
    </w:p>
    <w:tbl>
      <w:tblPr>
        <w:tblW w:w="10770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00" w:firstRow="0" w:lastRow="0" w:firstColumn="0" w:lastColumn="0" w:noHBand="0" w:noVBand="1"/>
      </w:tblPr>
      <w:tblGrid>
        <w:gridCol w:w="1136"/>
        <w:gridCol w:w="2455"/>
        <w:gridCol w:w="1654"/>
        <w:gridCol w:w="1416"/>
        <w:gridCol w:w="1842"/>
        <w:gridCol w:w="2267"/>
      </w:tblGrid>
      <w:tr w:rsidR="00156044" w14:paraId="09DDF130" w14:textId="77777777">
        <w:tc>
          <w:tcPr>
            <w:tcW w:w="107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DDC5CB8" w14:textId="77777777" w:rsidR="00156044" w:rsidRDefault="002F6CDA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Requisitos de manutenibilidade</w:t>
            </w:r>
          </w:p>
        </w:tc>
      </w:tr>
      <w:tr w:rsidR="00156044" w14:paraId="5EDA05C4" w14:textId="77777777">
        <w:tc>
          <w:tcPr>
            <w:tcW w:w="107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F3891" w14:textId="690EC7AC" w:rsidR="00156044" w:rsidRPr="00A83277" w:rsidRDefault="00C8168A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N/A</w:t>
            </w:r>
          </w:p>
        </w:tc>
      </w:tr>
      <w:tr w:rsidR="00156044" w14:paraId="24B1A20F" w14:textId="77777777"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D1C0A0A" w14:textId="77777777" w:rsidR="00156044" w:rsidRDefault="002F6CDA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</w:t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7BA19AA" w14:textId="77777777" w:rsidR="00156044" w:rsidRDefault="002F6CDA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9778EA8" w14:textId="77777777" w:rsidR="00156044" w:rsidRDefault="002F6CDA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Situação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AA8C58F" w14:textId="77777777" w:rsidR="00156044" w:rsidRDefault="002F6CDA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Prioridade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7AFC276" w14:textId="77777777" w:rsidR="00156044" w:rsidRDefault="002F6CDA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 da(s) necessidade(s) relacionada(s)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CC3F599" w14:textId="77777777" w:rsidR="00156044" w:rsidRDefault="002F6CDA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Requisito reutilizado?</w:t>
            </w:r>
          </w:p>
        </w:tc>
      </w:tr>
      <w:tr w:rsidR="00156044" w14:paraId="1C0519A4" w14:textId="77777777"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2EB1F" w14:textId="0E82CABF" w:rsidR="00156044" w:rsidRDefault="00156044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2DDA6" w14:textId="72219CA1" w:rsidR="00156044" w:rsidRDefault="00156044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E1DE5" w14:textId="2F0BC8C3" w:rsidR="00156044" w:rsidRDefault="00156044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DA5F2" w14:textId="1CD19347" w:rsidR="00156044" w:rsidRDefault="00156044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400E4" w14:textId="30B4A2AD" w:rsidR="00156044" w:rsidRDefault="00156044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30BB6" w14:textId="5A921175" w:rsidR="00156044" w:rsidRDefault="00156044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</w:tbl>
    <w:p w14:paraId="0AB557DD" w14:textId="77777777" w:rsidR="00156044" w:rsidRDefault="002F6CDA">
      <w:r>
        <w:br w:type="page"/>
      </w:r>
    </w:p>
    <w:tbl>
      <w:tblPr>
        <w:tblW w:w="10770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00" w:firstRow="0" w:lastRow="0" w:firstColumn="0" w:lastColumn="0" w:noHBand="0" w:noVBand="1"/>
      </w:tblPr>
      <w:tblGrid>
        <w:gridCol w:w="1136"/>
        <w:gridCol w:w="2455"/>
        <w:gridCol w:w="1654"/>
        <w:gridCol w:w="1416"/>
        <w:gridCol w:w="1842"/>
        <w:gridCol w:w="2267"/>
      </w:tblGrid>
      <w:tr w:rsidR="00156044" w14:paraId="783AFFFC" w14:textId="77777777">
        <w:tc>
          <w:tcPr>
            <w:tcW w:w="107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9F85DFF" w14:textId="77777777" w:rsidR="00156044" w:rsidRDefault="002F6CDA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Requisitos de portabilidade e compatibilidade</w:t>
            </w:r>
          </w:p>
        </w:tc>
      </w:tr>
      <w:tr w:rsidR="00156044" w14:paraId="0478F793" w14:textId="77777777">
        <w:tc>
          <w:tcPr>
            <w:tcW w:w="107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EFB77" w14:textId="324CB4B6" w:rsidR="00156044" w:rsidRDefault="00C8168A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As seguintes características estão garantidas pela plataforma FIWARE:</w:t>
            </w:r>
          </w:p>
          <w:p w14:paraId="651BF709" w14:textId="77777777" w:rsidR="00C8168A" w:rsidRPr="00A83277" w:rsidRDefault="00C8168A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4001D335" w14:textId="77777777" w:rsidR="00156044" w:rsidRPr="00A83277" w:rsidRDefault="002F6CDA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A83277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Padrões de Comunicação e Protocolos Abertos:</w:t>
            </w:r>
            <w:r w:rsidRPr="00A8327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Adoção de padrões de comunicação e protocolos abertos que permitam a interoperabilidade com uma variedade de dispositivos e plataformas. Isso facilita a integração com sistemas existentes e futuros.</w:t>
            </w:r>
          </w:p>
          <w:p w14:paraId="3FFE21A5" w14:textId="77777777" w:rsidR="002E3843" w:rsidRPr="00A83277" w:rsidRDefault="002E3843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7195471C" w14:textId="2D555766" w:rsidR="002E3843" w:rsidRPr="00A83277" w:rsidRDefault="002E3843" w:rsidP="002E3843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A8327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O sistema possui esta característica utilizando o</w:t>
            </w:r>
            <w:r w:rsidRPr="00A83277">
              <w:t xml:space="preserve"> </w:t>
            </w:r>
            <w:r w:rsidRPr="00A8327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com processamento e interface para acesso ao Core FIWARE, requisito de sistema funcional ID #001.</w:t>
            </w:r>
          </w:p>
          <w:p w14:paraId="21105CF7" w14:textId="77777777" w:rsidR="00156044" w:rsidRPr="00A83277" w:rsidRDefault="00156044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0BCB38DD" w14:textId="77777777" w:rsidR="00156044" w:rsidRPr="00A83277" w:rsidRDefault="002F6CDA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A83277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APIs (Interfaces de Programação de Aplicações) Bem Definidas:</w:t>
            </w:r>
            <w:r w:rsidRPr="00A8327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Fornecer APIs bem definidas e documentadas que permitam a fácil integração e desenvolvimento de aplicativos por terceiros.</w:t>
            </w:r>
          </w:p>
          <w:p w14:paraId="1AFA5D61" w14:textId="77777777" w:rsidR="00717D5C" w:rsidRPr="00A83277" w:rsidRDefault="00717D5C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565E7606" w14:textId="1F29D2DE" w:rsidR="00717D5C" w:rsidRPr="00A83277" w:rsidRDefault="00717D5C" w:rsidP="00717D5C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A8327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O sistema possui esta característica utilizando o</w:t>
            </w:r>
            <w:r w:rsidRPr="00A83277">
              <w:t xml:space="preserve"> </w:t>
            </w:r>
            <w:r w:rsidRPr="00A8327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com processamento e interface para acesso ao Core FIWARE, requisito de sistema funcional ID #001.</w:t>
            </w:r>
          </w:p>
          <w:p w14:paraId="0E51348E" w14:textId="77777777" w:rsidR="00156044" w:rsidRPr="00A83277" w:rsidRDefault="00156044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5C59DCE3" w14:textId="77777777" w:rsidR="00156044" w:rsidRPr="00A83277" w:rsidRDefault="002F6CDA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A83277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Suporte a Padrões de Rede Comuns</w:t>
            </w:r>
            <w:r w:rsidRPr="00A8327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: Garantir que o dispositivo seja compatível com padrões de rede comuns, como Wi-Fi, Bluetooth, Zigbee, entre outros, para facilitar a conectividade em ambientes diversos.</w:t>
            </w:r>
          </w:p>
          <w:p w14:paraId="440234FF" w14:textId="77777777" w:rsidR="00717D5C" w:rsidRPr="00A83277" w:rsidRDefault="00717D5C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583A7522" w14:textId="77777777" w:rsidR="00156044" w:rsidRPr="00A83277" w:rsidRDefault="002F6CDA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A83277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Flexibilidade de Integração com Sistemas Existentes:</w:t>
            </w:r>
            <w:r w:rsidRPr="00A8327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Projetar o dispositivo para ser facilmente integrado com sistemas legados e existentes, evitando problemas de interoperabilidade e simplificando a adoção em ambientes já estabelecidos.</w:t>
            </w:r>
          </w:p>
          <w:p w14:paraId="04220BC0" w14:textId="77777777" w:rsidR="00717D5C" w:rsidRPr="00A83277" w:rsidRDefault="00717D5C" w:rsidP="00717D5C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56137638" w14:textId="77777777" w:rsidR="00156044" w:rsidRPr="00A83277" w:rsidRDefault="002F6CDA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A83277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Suporte a Diversos Sistemas Operacionais:</w:t>
            </w:r>
            <w:r w:rsidRPr="00A8327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Prover suporte a diversos sistemas operacionais ou ser independente de sistema operacional, permitindo que o dispositivo seja utilizado em uma ampla variedade de ambientes.</w:t>
            </w:r>
          </w:p>
          <w:p w14:paraId="64DD4528" w14:textId="77777777" w:rsidR="00717D5C" w:rsidRPr="00A83277" w:rsidRDefault="00717D5C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51033E47" w14:textId="1D3D3712" w:rsidR="00156044" w:rsidRPr="00011EBF" w:rsidRDefault="00156044" w:rsidP="0080009B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color w:val="002060"/>
                <w:sz w:val="24"/>
                <w:szCs w:val="24"/>
              </w:rPr>
            </w:pPr>
          </w:p>
        </w:tc>
      </w:tr>
      <w:tr w:rsidR="00156044" w14:paraId="7AAD8B01" w14:textId="77777777"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FBE6459" w14:textId="77777777" w:rsidR="00156044" w:rsidRDefault="002F6CDA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</w:t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61C68AC" w14:textId="77777777" w:rsidR="00156044" w:rsidRDefault="002F6CDA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AE86D1E" w14:textId="77777777" w:rsidR="00156044" w:rsidRDefault="002F6CDA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Situação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1AF018C" w14:textId="77777777" w:rsidR="00156044" w:rsidRDefault="002F6CDA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Prioridade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1DB3631" w14:textId="77777777" w:rsidR="00156044" w:rsidRDefault="002F6CDA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 da(s) necessidade(s) relacionada(s)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1BAE9F2" w14:textId="77777777" w:rsidR="00156044" w:rsidRDefault="002F6CDA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Requisito reutilizado?</w:t>
            </w:r>
          </w:p>
        </w:tc>
      </w:tr>
      <w:tr w:rsidR="00156044" w14:paraId="4EE85DDF" w14:textId="77777777"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A9801" w14:textId="3CF6E0DF" w:rsidR="00156044" w:rsidRDefault="002F6CDA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RNF#0</w:t>
            </w:r>
            <w:r w:rsidR="00F0514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</w:t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64BD6" w14:textId="77777777" w:rsidR="00156044" w:rsidRDefault="002F6CDA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Portabilidade e compatibilidade de sistema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812C0" w14:textId="77777777" w:rsidR="00156044" w:rsidRDefault="002F6CDA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Proposto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450ED" w14:textId="77777777" w:rsidR="00156044" w:rsidRDefault="002F6CDA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Alta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173A1" w14:textId="77777777" w:rsidR="00156044" w:rsidRDefault="002F6CDA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-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DD81C" w14:textId="77777777" w:rsidR="00156044" w:rsidRDefault="002F6CDA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Não</w:t>
            </w:r>
          </w:p>
        </w:tc>
      </w:tr>
    </w:tbl>
    <w:p w14:paraId="43661A97" w14:textId="77777777" w:rsidR="00156044" w:rsidRDefault="002F6CDA">
      <w:r>
        <w:br w:type="page"/>
      </w:r>
    </w:p>
    <w:tbl>
      <w:tblPr>
        <w:tblW w:w="10770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00" w:firstRow="0" w:lastRow="0" w:firstColumn="0" w:lastColumn="0" w:noHBand="0" w:noVBand="1"/>
      </w:tblPr>
      <w:tblGrid>
        <w:gridCol w:w="1136"/>
        <w:gridCol w:w="2455"/>
        <w:gridCol w:w="1654"/>
        <w:gridCol w:w="1416"/>
        <w:gridCol w:w="1842"/>
        <w:gridCol w:w="2267"/>
      </w:tblGrid>
      <w:tr w:rsidR="00156044" w14:paraId="6B97B073" w14:textId="77777777">
        <w:tc>
          <w:tcPr>
            <w:tcW w:w="107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F16DFE2" w14:textId="77777777" w:rsidR="00156044" w:rsidRDefault="002F6CDA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Requisitos de segurança e privacidade</w:t>
            </w:r>
          </w:p>
        </w:tc>
      </w:tr>
      <w:tr w:rsidR="00156044" w14:paraId="55E05906" w14:textId="77777777">
        <w:tc>
          <w:tcPr>
            <w:tcW w:w="107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01D33" w14:textId="6939BF7C" w:rsidR="00723875" w:rsidRDefault="00723875" w:rsidP="00723875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A8327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Esta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</w:t>
            </w:r>
            <w:r w:rsidRPr="00A8327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característica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</w:t>
            </w:r>
            <w:r w:rsidRPr="00A8327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estão</w:t>
            </w:r>
            <w:r w:rsidRPr="00A8327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presente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</w:t>
            </w:r>
            <w:r w:rsidRPr="00A8327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na rede Ethereum.</w:t>
            </w:r>
          </w:p>
          <w:p w14:paraId="6AFDC71E" w14:textId="77777777" w:rsidR="00723875" w:rsidRDefault="00723875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</w:p>
          <w:p w14:paraId="52159467" w14:textId="08D83F37" w:rsidR="00156044" w:rsidRPr="00A83277" w:rsidRDefault="002F6CDA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A83277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Criptografia Forte:</w:t>
            </w:r>
          </w:p>
          <w:p w14:paraId="20EB0372" w14:textId="77777777" w:rsidR="00156044" w:rsidRPr="00A83277" w:rsidRDefault="002F6CDA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A8327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Utilização de algoritmos de criptografia robustos para proteger transações, identidades e dados armazenados. Isso inclui criptografia assimétrica para chaves públicas e privadas, além de outros métodos criptográficos.</w:t>
            </w:r>
          </w:p>
          <w:p w14:paraId="72EFDF96" w14:textId="77777777" w:rsidR="00156044" w:rsidRPr="00A83277" w:rsidRDefault="00156044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77FC6026" w14:textId="77777777" w:rsidR="00156044" w:rsidRPr="00A83277" w:rsidRDefault="002F6CDA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A83277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Privacidade de Transações:</w:t>
            </w:r>
          </w:p>
          <w:p w14:paraId="28018173" w14:textId="77777777" w:rsidR="00156044" w:rsidRPr="00A83277" w:rsidRDefault="002F6CDA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A8327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Implementação de soluções que preservem a privacidade das transações, garantindo que os detalhes específicos das transações não sejam facilmente acessíveis por partes não autorizadas.</w:t>
            </w:r>
          </w:p>
          <w:p w14:paraId="5CCFE521" w14:textId="77777777" w:rsidR="00156044" w:rsidRPr="00A83277" w:rsidRDefault="00156044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29ED9F49" w14:textId="77777777" w:rsidR="00B545CC" w:rsidRPr="00A83277" w:rsidRDefault="00B545CC" w:rsidP="00B545CC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A8327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Esta característica está presente na rede Ethereum.</w:t>
            </w:r>
          </w:p>
          <w:p w14:paraId="04F44452" w14:textId="77777777" w:rsidR="00B545CC" w:rsidRPr="00A83277" w:rsidRDefault="00B545CC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2E96005A" w14:textId="77777777" w:rsidR="00156044" w:rsidRPr="00A83277" w:rsidRDefault="002F6CDA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A83277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Identidade Digital Segura:</w:t>
            </w:r>
          </w:p>
          <w:p w14:paraId="4B983C9C" w14:textId="77777777" w:rsidR="00156044" w:rsidRPr="00A83277" w:rsidRDefault="002F6CDA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A8327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Sistemas de identidade digital segura que protegem a autenticidade dos participantes na rede, evitando spoofing e usurpação de identidade.</w:t>
            </w:r>
          </w:p>
          <w:p w14:paraId="2A5A0431" w14:textId="77777777" w:rsidR="00156044" w:rsidRPr="00A83277" w:rsidRDefault="00156044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421E108B" w14:textId="77777777" w:rsidR="00B545CC" w:rsidRPr="00A83277" w:rsidRDefault="00B545CC" w:rsidP="00B545CC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A8327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Esta característica está presente na rede Ethereum.</w:t>
            </w:r>
          </w:p>
          <w:p w14:paraId="0F8A279B" w14:textId="77777777" w:rsidR="00B545CC" w:rsidRPr="00A83277" w:rsidRDefault="00B545CC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78D84034" w14:textId="77777777" w:rsidR="00156044" w:rsidRPr="00A83277" w:rsidRDefault="002F6CDA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A83277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Consistência e Imutabilidade:</w:t>
            </w:r>
          </w:p>
          <w:p w14:paraId="1B24162F" w14:textId="77777777" w:rsidR="00156044" w:rsidRPr="00A83277" w:rsidRDefault="002F6CDA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A8327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Manutenção da consistência dos dados e da imutabilidade das transações, garantindo que registros confirmados não possam ser alterados retroativamente.</w:t>
            </w:r>
          </w:p>
          <w:p w14:paraId="5273D653" w14:textId="77777777" w:rsidR="00156044" w:rsidRPr="00A83277" w:rsidRDefault="00156044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2CA876BF" w14:textId="3DB64F3E" w:rsidR="00156044" w:rsidRPr="00011EBF" w:rsidRDefault="00156044" w:rsidP="00B545CC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color w:val="002060"/>
                <w:sz w:val="24"/>
                <w:szCs w:val="24"/>
              </w:rPr>
            </w:pPr>
          </w:p>
        </w:tc>
      </w:tr>
      <w:tr w:rsidR="00156044" w14:paraId="10BA7165" w14:textId="77777777"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AC41AA4" w14:textId="77777777" w:rsidR="00156044" w:rsidRDefault="002F6CDA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</w:t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03EC8C9" w14:textId="77777777" w:rsidR="00156044" w:rsidRDefault="002F6CDA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3A9C49A" w14:textId="77777777" w:rsidR="00156044" w:rsidRDefault="002F6CDA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Situação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2E80BE9" w14:textId="77777777" w:rsidR="00156044" w:rsidRDefault="002F6CDA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Prioridade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B1D9374" w14:textId="77777777" w:rsidR="00156044" w:rsidRDefault="002F6CDA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 da(s) necessidade(s) relacionada(s)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8AEB09D" w14:textId="77777777" w:rsidR="00156044" w:rsidRDefault="002F6CDA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Requisito reutilizado?</w:t>
            </w:r>
          </w:p>
        </w:tc>
      </w:tr>
      <w:tr w:rsidR="00156044" w14:paraId="3707824D" w14:textId="77777777"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CFAEB" w14:textId="1A0AD3B7" w:rsidR="00156044" w:rsidRDefault="002F6CDA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RNF#0</w:t>
            </w:r>
            <w:r w:rsidR="00F0514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4</w:t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2F14C" w14:textId="50CF5B7A" w:rsidR="00156044" w:rsidRDefault="002F6CDA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Segurança e privacidade de sistema</w:t>
            </w:r>
            <w:r w:rsidR="00723875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garantidos pela Blockchain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FC7F9" w14:textId="77777777" w:rsidR="00156044" w:rsidRDefault="002F6CDA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Proposto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793B9" w14:textId="77777777" w:rsidR="00156044" w:rsidRDefault="002F6CDA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Alta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AC1DA" w14:textId="77777777" w:rsidR="00156044" w:rsidRDefault="002F6CDA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-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B9106" w14:textId="77777777" w:rsidR="00156044" w:rsidRDefault="002F6CDA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Não</w:t>
            </w:r>
          </w:p>
        </w:tc>
      </w:tr>
    </w:tbl>
    <w:p w14:paraId="361E85C3" w14:textId="77777777" w:rsidR="00156044" w:rsidRDefault="002F6CDA">
      <w:r>
        <w:br w:type="page"/>
      </w:r>
    </w:p>
    <w:tbl>
      <w:tblPr>
        <w:tblW w:w="10770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00" w:firstRow="0" w:lastRow="0" w:firstColumn="0" w:lastColumn="0" w:noHBand="0" w:noVBand="1"/>
      </w:tblPr>
      <w:tblGrid>
        <w:gridCol w:w="1136"/>
        <w:gridCol w:w="2455"/>
        <w:gridCol w:w="1654"/>
        <w:gridCol w:w="1416"/>
        <w:gridCol w:w="1842"/>
        <w:gridCol w:w="2267"/>
      </w:tblGrid>
      <w:tr w:rsidR="00156044" w14:paraId="76463E48" w14:textId="77777777">
        <w:tc>
          <w:tcPr>
            <w:tcW w:w="107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BFE4FBF" w14:textId="77777777" w:rsidR="00156044" w:rsidRDefault="002F6CDA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Requisitos de usabilidade</w:t>
            </w:r>
          </w:p>
        </w:tc>
      </w:tr>
      <w:tr w:rsidR="00A83277" w:rsidRPr="00A83277" w14:paraId="77E9EA13" w14:textId="77777777">
        <w:tc>
          <w:tcPr>
            <w:tcW w:w="107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50292" w14:textId="77777777" w:rsidR="00D26DD9" w:rsidRPr="00A83277" w:rsidRDefault="00D26DD9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79AE99FA" w14:textId="3F700859" w:rsidR="00156044" w:rsidRDefault="002F6CDA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A8327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Disponibilizar documentação </w:t>
            </w:r>
            <w:r w:rsidR="00723875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(Guia Rápido – Relatório do projeto)</w:t>
            </w:r>
            <w:r w:rsidRPr="00A8327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e facilmente acessível, incluindo manuais do usuário,</w:t>
            </w:r>
            <w:r w:rsidR="00723875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e instalação do ambiente.</w:t>
            </w:r>
          </w:p>
          <w:p w14:paraId="4953715B" w14:textId="3304BE21" w:rsidR="00CA6BFC" w:rsidRPr="00A83277" w:rsidRDefault="00CA6BFC" w:rsidP="00CA6BFC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7E21F611" w14:textId="2F982081" w:rsidR="00CA6BFC" w:rsidRPr="00A83277" w:rsidRDefault="00CA6BFC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A83277" w:rsidRPr="00A83277" w14:paraId="3030A5BC" w14:textId="77777777"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3C5DD80" w14:textId="77777777" w:rsidR="00156044" w:rsidRPr="00A83277" w:rsidRDefault="002F6CDA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A8327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</w:t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8CF686B" w14:textId="77777777" w:rsidR="00156044" w:rsidRPr="00A83277" w:rsidRDefault="002F6CDA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A8327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7E5A073" w14:textId="77777777" w:rsidR="00156044" w:rsidRPr="00A83277" w:rsidRDefault="002F6CDA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A8327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Situação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F490B83" w14:textId="77777777" w:rsidR="00156044" w:rsidRPr="00A83277" w:rsidRDefault="002F6CDA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A8327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Prioridade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4B48C1" w14:textId="77777777" w:rsidR="00156044" w:rsidRPr="00A83277" w:rsidRDefault="002F6CDA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A8327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 da(s) necessidade(s) relacionada(s)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332D560" w14:textId="77777777" w:rsidR="00156044" w:rsidRPr="00A83277" w:rsidRDefault="002F6CDA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A8327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Requisito reutilizado?</w:t>
            </w:r>
          </w:p>
        </w:tc>
      </w:tr>
      <w:tr w:rsidR="00A83277" w:rsidRPr="00A83277" w14:paraId="28360937" w14:textId="77777777"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2E7B3" w14:textId="4CAADF66" w:rsidR="00156044" w:rsidRPr="00A83277" w:rsidRDefault="002F6CDA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A8327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RNF#0</w:t>
            </w:r>
            <w:r w:rsidR="00F0514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5</w:t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FA607" w14:textId="77777777" w:rsidR="00156044" w:rsidRPr="00A83277" w:rsidRDefault="002F6CDA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A8327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Usabilidade de sistema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138E0" w14:textId="77777777" w:rsidR="00156044" w:rsidRPr="00A83277" w:rsidRDefault="002F6CDA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A8327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Proposto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FDD85" w14:textId="77777777" w:rsidR="00156044" w:rsidRPr="00A83277" w:rsidRDefault="002F6CDA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A8327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Alta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1D943" w14:textId="77777777" w:rsidR="00156044" w:rsidRPr="00A83277" w:rsidRDefault="002F6CDA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A8327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-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89DAE" w14:textId="77777777" w:rsidR="00156044" w:rsidRPr="00A83277" w:rsidRDefault="002F6CDA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A8327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Não</w:t>
            </w:r>
          </w:p>
        </w:tc>
      </w:tr>
    </w:tbl>
    <w:p w14:paraId="3C0C4957" w14:textId="77777777" w:rsidR="00156044" w:rsidRPr="00A83277" w:rsidRDefault="002F6CDA">
      <w:r w:rsidRPr="00A83277">
        <w:br w:type="page"/>
      </w:r>
    </w:p>
    <w:tbl>
      <w:tblPr>
        <w:tblW w:w="10770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00" w:firstRow="0" w:lastRow="0" w:firstColumn="0" w:lastColumn="0" w:noHBand="0" w:noVBand="1"/>
      </w:tblPr>
      <w:tblGrid>
        <w:gridCol w:w="1136"/>
        <w:gridCol w:w="2455"/>
        <w:gridCol w:w="1654"/>
        <w:gridCol w:w="1416"/>
        <w:gridCol w:w="1842"/>
        <w:gridCol w:w="2267"/>
      </w:tblGrid>
      <w:tr w:rsidR="00A83277" w:rsidRPr="00A83277" w14:paraId="773AEC2E" w14:textId="77777777">
        <w:tc>
          <w:tcPr>
            <w:tcW w:w="107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E665796" w14:textId="77777777" w:rsidR="00156044" w:rsidRPr="00A83277" w:rsidRDefault="002F6CDA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A8327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Restrições de projeto e tecnológicas</w:t>
            </w:r>
          </w:p>
        </w:tc>
      </w:tr>
      <w:tr w:rsidR="00A83277" w:rsidRPr="00A83277" w14:paraId="0099CC76" w14:textId="77777777">
        <w:tc>
          <w:tcPr>
            <w:tcW w:w="107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1C404" w14:textId="6DC15EF6" w:rsidR="00156044" w:rsidRPr="00A83277" w:rsidRDefault="00190FDE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Restrição tecnológica da disciplina</w:t>
            </w:r>
            <w:r w:rsidR="00764BB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IoT.</w:t>
            </w:r>
          </w:p>
        </w:tc>
      </w:tr>
      <w:tr w:rsidR="00156044" w14:paraId="5C9168CC" w14:textId="77777777"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74579D9" w14:textId="77777777" w:rsidR="00156044" w:rsidRDefault="002F6CDA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</w:t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F604F67" w14:textId="77777777" w:rsidR="00156044" w:rsidRDefault="002F6CDA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CD2F208" w14:textId="77777777" w:rsidR="00156044" w:rsidRDefault="002F6CDA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Situação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39BE34D" w14:textId="77777777" w:rsidR="00156044" w:rsidRDefault="002F6CDA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Prioridade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E6BE09E" w14:textId="77777777" w:rsidR="00156044" w:rsidRDefault="002F6CDA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 da(s) necessidade(s) relacionada(s)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B94F540" w14:textId="77777777" w:rsidR="00156044" w:rsidRDefault="002F6CDA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Requisito reutilizado?</w:t>
            </w:r>
          </w:p>
        </w:tc>
      </w:tr>
      <w:tr w:rsidR="00156044" w14:paraId="33019F92" w14:textId="77777777"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E3E10" w14:textId="593FEAE2" w:rsidR="00156044" w:rsidRDefault="002F6CDA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RNF#0</w:t>
            </w:r>
            <w:r w:rsidR="00F0514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FD17E" w14:textId="77777777" w:rsidR="00156044" w:rsidRDefault="000875CF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Uso da plataforma FIWARE incluindo  Orion Context Broker e IoT Agent.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494E8" w14:textId="77777777" w:rsidR="00156044" w:rsidRDefault="002F6CDA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Proposto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162B7" w14:textId="77777777" w:rsidR="00156044" w:rsidRDefault="002F6CDA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Alta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50FE6" w14:textId="77777777" w:rsidR="00156044" w:rsidRDefault="002F6CDA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-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FC97D" w14:textId="77777777" w:rsidR="00156044" w:rsidRDefault="002F6CDA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Não</w:t>
            </w:r>
          </w:p>
        </w:tc>
      </w:tr>
    </w:tbl>
    <w:p w14:paraId="605371BD" w14:textId="77777777" w:rsidR="00156044" w:rsidRDefault="002F6CDA">
      <w:r>
        <w:br w:type="page"/>
      </w:r>
    </w:p>
    <w:tbl>
      <w:tblPr>
        <w:tblW w:w="10770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00" w:firstRow="0" w:lastRow="0" w:firstColumn="0" w:lastColumn="0" w:noHBand="0" w:noVBand="1"/>
      </w:tblPr>
      <w:tblGrid>
        <w:gridCol w:w="1136"/>
        <w:gridCol w:w="2455"/>
        <w:gridCol w:w="1654"/>
        <w:gridCol w:w="1416"/>
        <w:gridCol w:w="1842"/>
        <w:gridCol w:w="2267"/>
      </w:tblGrid>
      <w:tr w:rsidR="00156044" w14:paraId="22A17D40" w14:textId="77777777">
        <w:tc>
          <w:tcPr>
            <w:tcW w:w="107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C3F475C" w14:textId="77777777" w:rsidR="00156044" w:rsidRDefault="002F6CDA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Restrições legais</w:t>
            </w:r>
          </w:p>
        </w:tc>
      </w:tr>
      <w:tr w:rsidR="00156044" w14:paraId="23725FFA" w14:textId="77777777">
        <w:tc>
          <w:tcPr>
            <w:tcW w:w="107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E996A" w14:textId="77777777" w:rsidR="00156044" w:rsidRPr="00A83277" w:rsidRDefault="00156044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583279AA" w14:textId="3BC4364A" w:rsidR="00156044" w:rsidRPr="00A83277" w:rsidRDefault="005D2E6D" w:rsidP="00703404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N/A</w:t>
            </w:r>
          </w:p>
        </w:tc>
      </w:tr>
      <w:tr w:rsidR="00156044" w14:paraId="55F2F07C" w14:textId="77777777"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5D8BEE7" w14:textId="77777777" w:rsidR="00156044" w:rsidRDefault="002F6CDA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</w:t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7208FE4" w14:textId="77777777" w:rsidR="00156044" w:rsidRDefault="002F6CDA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73CEDED" w14:textId="77777777" w:rsidR="00156044" w:rsidRDefault="002F6CDA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Situação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7807D9B" w14:textId="77777777" w:rsidR="00156044" w:rsidRDefault="002F6CDA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Prioridade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75F7B59" w14:textId="77777777" w:rsidR="00156044" w:rsidRDefault="002F6CDA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 da(s) necessidade(s) relacionada(s)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50BEF95" w14:textId="77777777" w:rsidR="00156044" w:rsidRDefault="002F6CDA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Requisito reutilizado?</w:t>
            </w:r>
          </w:p>
        </w:tc>
      </w:tr>
      <w:tr w:rsidR="00156044" w14:paraId="04F99890" w14:textId="77777777"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09837" w14:textId="08067C22" w:rsidR="00156044" w:rsidRDefault="00156044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C67A7" w14:textId="1E504226" w:rsidR="00156044" w:rsidRDefault="00156044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113D5" w14:textId="220B15CE" w:rsidR="00156044" w:rsidRDefault="00156044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2CBFD" w14:textId="4B94AF04" w:rsidR="00156044" w:rsidRDefault="00156044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87B42" w14:textId="1059440F" w:rsidR="00156044" w:rsidRDefault="00156044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D5E5A" w14:textId="71637A57" w:rsidR="00156044" w:rsidRDefault="00156044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</w:tbl>
    <w:p w14:paraId="765E7512" w14:textId="77777777" w:rsidR="00156044" w:rsidRDefault="00156044">
      <w:pPr>
        <w:spacing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156044">
      <w:headerReference w:type="default" r:id="rId8"/>
      <w:footerReference w:type="default" r:id="rId9"/>
      <w:pgSz w:w="11906" w:h="16838"/>
      <w:pgMar w:top="777" w:right="1417" w:bottom="777" w:left="141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97DFFA" w14:textId="77777777" w:rsidR="00261786" w:rsidRDefault="00261786">
      <w:pPr>
        <w:spacing w:line="240" w:lineRule="auto"/>
      </w:pPr>
      <w:r>
        <w:separator/>
      </w:r>
    </w:p>
  </w:endnote>
  <w:endnote w:type="continuationSeparator" w:id="0">
    <w:p w14:paraId="3EA52BD3" w14:textId="77777777" w:rsidR="00261786" w:rsidRDefault="00261786">
      <w:pPr>
        <w:spacing w:line="240" w:lineRule="auto"/>
      </w:pPr>
      <w:r>
        <w:continuationSeparator/>
      </w:r>
    </w:p>
  </w:endnote>
  <w:endnote w:type="continuationNotice" w:id="1">
    <w:p w14:paraId="493771F0" w14:textId="77777777" w:rsidR="00261786" w:rsidRDefault="00261786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jaVu Sans">
    <w:panose1 w:val="00000000000000000000"/>
    <w:charset w:val="00"/>
    <w:family w:val="roman"/>
    <w:notTrueType/>
    <w:pitch w:val="default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Liberation Serif">
    <w:charset w:val="00"/>
    <w:family w:val="roman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B9DE0" w14:textId="77777777" w:rsidR="002F6CDA" w:rsidRDefault="002F6CDA">
    <w:pPr>
      <w:ind w:left="0" w:hanging="2"/>
      <w:rPr>
        <w:rFonts w:ascii="Times New Roman" w:eastAsia="Times New Roman" w:hAnsi="Times New Roman" w:cs="Times New Roman"/>
        <w:sz w:val="24"/>
        <w:szCs w:val="24"/>
      </w:rPr>
    </w:pPr>
  </w:p>
  <w:tbl>
    <w:tblPr>
      <w:tblW w:w="10575" w:type="dxa"/>
      <w:tblInd w:w="-78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CellMar>
        <w:top w:w="100" w:type="dxa"/>
        <w:left w:w="100" w:type="dxa"/>
        <w:bottom w:w="100" w:type="dxa"/>
        <w:right w:w="100" w:type="dxa"/>
      </w:tblCellMar>
      <w:tblLook w:val="0600" w:firstRow="0" w:lastRow="0" w:firstColumn="0" w:lastColumn="0" w:noHBand="1" w:noVBand="1"/>
    </w:tblPr>
    <w:tblGrid>
      <w:gridCol w:w="1290"/>
      <w:gridCol w:w="9285"/>
    </w:tblGrid>
    <w:tr w:rsidR="002F6CDA" w14:paraId="5E3381FC" w14:textId="77777777">
      <w:trPr>
        <w:trHeight w:val="696"/>
      </w:trPr>
      <w:tc>
        <w:tcPr>
          <w:tcW w:w="1290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6084423C" w14:textId="77777777" w:rsidR="002F6CDA" w:rsidRDefault="002F6CDA">
          <w:pPr>
            <w:widowControl w:val="0"/>
            <w:spacing w:line="240" w:lineRule="auto"/>
            <w:ind w:firstLine="0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noProof/>
              <w:sz w:val="24"/>
              <w:szCs w:val="24"/>
              <w:lang w:eastAsia="pt-BR"/>
            </w:rPr>
            <w:drawing>
              <wp:inline distT="114300" distB="114300" distL="114300" distR="114300" wp14:anchorId="118F14EB" wp14:editId="39223F2F">
                <wp:extent cx="493221" cy="369915"/>
                <wp:effectExtent l="0" t="0" r="0" b="0"/>
                <wp:docPr id="23" name="Imagem 2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3221" cy="36991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28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4CEDE9EA" w14:textId="77777777" w:rsidR="002F6CDA" w:rsidRDefault="002F6CDA">
          <w:pPr>
            <w:ind w:hanging="2"/>
            <w:rPr>
              <w:rFonts w:ascii="Times New Roman" w:eastAsia="Times New Roman" w:hAnsi="Times New Roman" w:cs="Times New Roman"/>
              <w:sz w:val="16"/>
              <w:szCs w:val="16"/>
            </w:rPr>
          </w:pPr>
          <w:r>
            <w:rPr>
              <w:rFonts w:ascii="Times New Roman" w:eastAsia="Times New Roman" w:hAnsi="Times New Roman" w:cs="Times New Roman"/>
              <w:b/>
              <w:sz w:val="16"/>
              <w:szCs w:val="16"/>
            </w:rPr>
            <w:t xml:space="preserve">Material Fonte: </w:t>
          </w:r>
          <w:r>
            <w:rPr>
              <w:rFonts w:ascii="Times New Roman" w:eastAsia="Times New Roman" w:hAnsi="Times New Roman" w:cs="Times New Roman"/>
              <w:sz w:val="16"/>
              <w:szCs w:val="16"/>
            </w:rPr>
            <w:t>Da Silva, Danyllo Valente, et al. "Uma tecnologia para apoiar a engenharia de requisitos de sistemas de software iot." 23rd Iberoamerican Conference on Software Engineering. 2020</w:t>
          </w:r>
        </w:p>
      </w:tc>
    </w:tr>
  </w:tbl>
  <w:p w14:paraId="790E816D" w14:textId="77777777" w:rsidR="002F6CDA" w:rsidRDefault="002F6CDA">
    <w:pPr>
      <w:ind w:left="0" w:hanging="2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6CF16D" w14:textId="77777777" w:rsidR="00261786" w:rsidRDefault="00261786">
      <w:pPr>
        <w:spacing w:line="240" w:lineRule="auto"/>
      </w:pPr>
      <w:r>
        <w:separator/>
      </w:r>
    </w:p>
  </w:footnote>
  <w:footnote w:type="continuationSeparator" w:id="0">
    <w:p w14:paraId="561F46BF" w14:textId="77777777" w:rsidR="00261786" w:rsidRDefault="00261786">
      <w:pPr>
        <w:spacing w:line="240" w:lineRule="auto"/>
      </w:pPr>
      <w:r>
        <w:continuationSeparator/>
      </w:r>
    </w:p>
  </w:footnote>
  <w:footnote w:type="continuationNotice" w:id="1">
    <w:p w14:paraId="1221792F" w14:textId="77777777" w:rsidR="00261786" w:rsidRDefault="00261786">
      <w:pPr>
        <w:spacing w:line="240" w:lineRule="auto"/>
      </w:pPr>
    </w:p>
  </w:footnote>
  <w:footnote w:id="2">
    <w:p w14:paraId="3CB16A98" w14:textId="77777777" w:rsidR="002F6CDA" w:rsidRDefault="002F6CDA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173" w:hanging="173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vertAlign w:val="superscript"/>
        </w:rPr>
        <w:footnoteRef/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Interesse no sistema - qual é objetivo ou vantagem que a parte interessada deve alcançar com o sistema ou a responsabilidade da mesma com a construção do sistema.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81C87" w14:textId="77777777" w:rsidR="002F6CDA" w:rsidRDefault="002F6CDA">
    <w:pPr>
      <w:spacing w:line="240" w:lineRule="auto"/>
      <w:ind w:left="-992" w:right="-14" w:firstLine="0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201054"/>
    <w:multiLevelType w:val="multilevel"/>
    <w:tmpl w:val="1E9228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F73866"/>
    <w:multiLevelType w:val="multilevel"/>
    <w:tmpl w:val="C76863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E4F43"/>
    <w:multiLevelType w:val="multilevel"/>
    <w:tmpl w:val="C76863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4D3F43"/>
    <w:multiLevelType w:val="hybridMultilevel"/>
    <w:tmpl w:val="5A780E2A"/>
    <w:lvl w:ilvl="0" w:tplc="B914AC7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65B7186"/>
    <w:multiLevelType w:val="multilevel"/>
    <w:tmpl w:val="D7046B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A26E39"/>
    <w:multiLevelType w:val="multilevel"/>
    <w:tmpl w:val="C5D63A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44450E"/>
    <w:multiLevelType w:val="multilevel"/>
    <w:tmpl w:val="C76863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27627861">
    <w:abstractNumId w:val="6"/>
  </w:num>
  <w:num w:numId="2" w16cid:durableId="1362364345">
    <w:abstractNumId w:val="0"/>
  </w:num>
  <w:num w:numId="3" w16cid:durableId="736246506">
    <w:abstractNumId w:val="5"/>
  </w:num>
  <w:num w:numId="4" w16cid:durableId="635375615">
    <w:abstractNumId w:val="4"/>
  </w:num>
  <w:num w:numId="5" w16cid:durableId="121576949">
    <w:abstractNumId w:val="2"/>
  </w:num>
  <w:num w:numId="6" w16cid:durableId="1162231689">
    <w:abstractNumId w:val="1"/>
  </w:num>
  <w:num w:numId="7" w16cid:durableId="10197409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044"/>
    <w:rsid w:val="00000290"/>
    <w:rsid w:val="00011EBF"/>
    <w:rsid w:val="00013164"/>
    <w:rsid w:val="0005603D"/>
    <w:rsid w:val="00056C89"/>
    <w:rsid w:val="0006470C"/>
    <w:rsid w:val="0008510B"/>
    <w:rsid w:val="000875CF"/>
    <w:rsid w:val="00091489"/>
    <w:rsid w:val="00097E32"/>
    <w:rsid w:val="000A2C62"/>
    <w:rsid w:val="000F05FD"/>
    <w:rsid w:val="000F69E2"/>
    <w:rsid w:val="00102067"/>
    <w:rsid w:val="00114B56"/>
    <w:rsid w:val="00123B59"/>
    <w:rsid w:val="00142777"/>
    <w:rsid w:val="00156044"/>
    <w:rsid w:val="00190FDE"/>
    <w:rsid w:val="001A63F7"/>
    <w:rsid w:val="001F0F5B"/>
    <w:rsid w:val="00201825"/>
    <w:rsid w:val="0022518F"/>
    <w:rsid w:val="00237074"/>
    <w:rsid w:val="00243B4F"/>
    <w:rsid w:val="00244DBB"/>
    <w:rsid w:val="0025774D"/>
    <w:rsid w:val="00261786"/>
    <w:rsid w:val="00265B91"/>
    <w:rsid w:val="002770D9"/>
    <w:rsid w:val="00293B10"/>
    <w:rsid w:val="002A13D1"/>
    <w:rsid w:val="002B06D6"/>
    <w:rsid w:val="002B0C3B"/>
    <w:rsid w:val="002D5234"/>
    <w:rsid w:val="002E3329"/>
    <w:rsid w:val="002E3843"/>
    <w:rsid w:val="002F09E7"/>
    <w:rsid w:val="002F2E85"/>
    <w:rsid w:val="002F4B08"/>
    <w:rsid w:val="002F6CDA"/>
    <w:rsid w:val="003266E6"/>
    <w:rsid w:val="00326A4B"/>
    <w:rsid w:val="00327A78"/>
    <w:rsid w:val="0034245A"/>
    <w:rsid w:val="00356BF2"/>
    <w:rsid w:val="00361DA3"/>
    <w:rsid w:val="00367F81"/>
    <w:rsid w:val="00373FAD"/>
    <w:rsid w:val="00386335"/>
    <w:rsid w:val="00390B1D"/>
    <w:rsid w:val="003A60CB"/>
    <w:rsid w:val="003B06BF"/>
    <w:rsid w:val="003C05F0"/>
    <w:rsid w:val="003C79A6"/>
    <w:rsid w:val="003D5AFA"/>
    <w:rsid w:val="003D65DC"/>
    <w:rsid w:val="003E26CF"/>
    <w:rsid w:val="003E5B4F"/>
    <w:rsid w:val="004111BD"/>
    <w:rsid w:val="004153ED"/>
    <w:rsid w:val="0042596B"/>
    <w:rsid w:val="0043725A"/>
    <w:rsid w:val="00460B17"/>
    <w:rsid w:val="0046402B"/>
    <w:rsid w:val="00466173"/>
    <w:rsid w:val="00470205"/>
    <w:rsid w:val="004718E7"/>
    <w:rsid w:val="004810EB"/>
    <w:rsid w:val="00484A0E"/>
    <w:rsid w:val="00484AAF"/>
    <w:rsid w:val="00487CB5"/>
    <w:rsid w:val="00495055"/>
    <w:rsid w:val="00497E01"/>
    <w:rsid w:val="004B7664"/>
    <w:rsid w:val="004E397F"/>
    <w:rsid w:val="004E651F"/>
    <w:rsid w:val="00503496"/>
    <w:rsid w:val="005222FC"/>
    <w:rsid w:val="00523652"/>
    <w:rsid w:val="00560CD9"/>
    <w:rsid w:val="00563862"/>
    <w:rsid w:val="00567F0E"/>
    <w:rsid w:val="005720C9"/>
    <w:rsid w:val="00582036"/>
    <w:rsid w:val="00594791"/>
    <w:rsid w:val="005B06A8"/>
    <w:rsid w:val="005B0C60"/>
    <w:rsid w:val="005B6294"/>
    <w:rsid w:val="005D2E6D"/>
    <w:rsid w:val="006203FD"/>
    <w:rsid w:val="00635C31"/>
    <w:rsid w:val="00636BDB"/>
    <w:rsid w:val="00641B8B"/>
    <w:rsid w:val="00647337"/>
    <w:rsid w:val="00647B21"/>
    <w:rsid w:val="006810DA"/>
    <w:rsid w:val="006A5B3F"/>
    <w:rsid w:val="006B4BA2"/>
    <w:rsid w:val="006D083B"/>
    <w:rsid w:val="006D4B16"/>
    <w:rsid w:val="006D7EBA"/>
    <w:rsid w:val="006E4499"/>
    <w:rsid w:val="00702239"/>
    <w:rsid w:val="00703404"/>
    <w:rsid w:val="00705ED5"/>
    <w:rsid w:val="00717D5C"/>
    <w:rsid w:val="00717E5D"/>
    <w:rsid w:val="00723875"/>
    <w:rsid w:val="00740888"/>
    <w:rsid w:val="00750501"/>
    <w:rsid w:val="00756CD2"/>
    <w:rsid w:val="00764BB6"/>
    <w:rsid w:val="0077299A"/>
    <w:rsid w:val="0078482D"/>
    <w:rsid w:val="00784CD1"/>
    <w:rsid w:val="00797253"/>
    <w:rsid w:val="007B2D80"/>
    <w:rsid w:val="007B300D"/>
    <w:rsid w:val="007C6361"/>
    <w:rsid w:val="007C6BD2"/>
    <w:rsid w:val="007E00BE"/>
    <w:rsid w:val="007F320A"/>
    <w:rsid w:val="0080009B"/>
    <w:rsid w:val="00805246"/>
    <w:rsid w:val="00842556"/>
    <w:rsid w:val="00887049"/>
    <w:rsid w:val="008B2DB2"/>
    <w:rsid w:val="008C5E0E"/>
    <w:rsid w:val="008D6E18"/>
    <w:rsid w:val="008D7BA2"/>
    <w:rsid w:val="008E0EB6"/>
    <w:rsid w:val="008F517A"/>
    <w:rsid w:val="009016AC"/>
    <w:rsid w:val="009039A5"/>
    <w:rsid w:val="009042AA"/>
    <w:rsid w:val="0091248E"/>
    <w:rsid w:val="00936E82"/>
    <w:rsid w:val="00947E1C"/>
    <w:rsid w:val="0095436D"/>
    <w:rsid w:val="00965938"/>
    <w:rsid w:val="009B01A6"/>
    <w:rsid w:val="009C1DC8"/>
    <w:rsid w:val="009D5102"/>
    <w:rsid w:val="009D57CD"/>
    <w:rsid w:val="009E0CEE"/>
    <w:rsid w:val="009E4734"/>
    <w:rsid w:val="00A01DB6"/>
    <w:rsid w:val="00A17017"/>
    <w:rsid w:val="00A2052A"/>
    <w:rsid w:val="00A22A3B"/>
    <w:rsid w:val="00A30EDF"/>
    <w:rsid w:val="00A41C84"/>
    <w:rsid w:val="00A62F8E"/>
    <w:rsid w:val="00A67345"/>
    <w:rsid w:val="00A7127D"/>
    <w:rsid w:val="00A76C3D"/>
    <w:rsid w:val="00A83277"/>
    <w:rsid w:val="00A96C58"/>
    <w:rsid w:val="00AA08C5"/>
    <w:rsid w:val="00AA1A95"/>
    <w:rsid w:val="00AB3381"/>
    <w:rsid w:val="00AC54DB"/>
    <w:rsid w:val="00AE0943"/>
    <w:rsid w:val="00AE386C"/>
    <w:rsid w:val="00AE5D42"/>
    <w:rsid w:val="00AF12A4"/>
    <w:rsid w:val="00B04792"/>
    <w:rsid w:val="00B073D3"/>
    <w:rsid w:val="00B14AE5"/>
    <w:rsid w:val="00B21DDA"/>
    <w:rsid w:val="00B23061"/>
    <w:rsid w:val="00B23BD3"/>
    <w:rsid w:val="00B4347E"/>
    <w:rsid w:val="00B545CC"/>
    <w:rsid w:val="00B622DC"/>
    <w:rsid w:val="00B93CB4"/>
    <w:rsid w:val="00B97DFD"/>
    <w:rsid w:val="00BA5C25"/>
    <w:rsid w:val="00BC61D2"/>
    <w:rsid w:val="00BC6A14"/>
    <w:rsid w:val="00BD1573"/>
    <w:rsid w:val="00BE4416"/>
    <w:rsid w:val="00BF1753"/>
    <w:rsid w:val="00C0369E"/>
    <w:rsid w:val="00C2700F"/>
    <w:rsid w:val="00C33A75"/>
    <w:rsid w:val="00C4120E"/>
    <w:rsid w:val="00C602EB"/>
    <w:rsid w:val="00C81297"/>
    <w:rsid w:val="00C8168A"/>
    <w:rsid w:val="00C840C0"/>
    <w:rsid w:val="00C86633"/>
    <w:rsid w:val="00C96603"/>
    <w:rsid w:val="00CA6BFC"/>
    <w:rsid w:val="00CC3D41"/>
    <w:rsid w:val="00CC69A8"/>
    <w:rsid w:val="00D2567E"/>
    <w:rsid w:val="00D26DD9"/>
    <w:rsid w:val="00D304A4"/>
    <w:rsid w:val="00D44119"/>
    <w:rsid w:val="00D75FC9"/>
    <w:rsid w:val="00D7752A"/>
    <w:rsid w:val="00D80E97"/>
    <w:rsid w:val="00DA1506"/>
    <w:rsid w:val="00DA2356"/>
    <w:rsid w:val="00DC53AA"/>
    <w:rsid w:val="00DE2F52"/>
    <w:rsid w:val="00DE5823"/>
    <w:rsid w:val="00E02A3F"/>
    <w:rsid w:val="00E04B63"/>
    <w:rsid w:val="00E06EEF"/>
    <w:rsid w:val="00E109B2"/>
    <w:rsid w:val="00E120B8"/>
    <w:rsid w:val="00E21654"/>
    <w:rsid w:val="00E35D58"/>
    <w:rsid w:val="00E43CE4"/>
    <w:rsid w:val="00E46FB0"/>
    <w:rsid w:val="00E565C6"/>
    <w:rsid w:val="00E57599"/>
    <w:rsid w:val="00E7142E"/>
    <w:rsid w:val="00E72457"/>
    <w:rsid w:val="00E82D90"/>
    <w:rsid w:val="00E93353"/>
    <w:rsid w:val="00E952A8"/>
    <w:rsid w:val="00E96D28"/>
    <w:rsid w:val="00EA3C4D"/>
    <w:rsid w:val="00EA5494"/>
    <w:rsid w:val="00EB0B9F"/>
    <w:rsid w:val="00ED2E6E"/>
    <w:rsid w:val="00EE61EC"/>
    <w:rsid w:val="00F05146"/>
    <w:rsid w:val="00F05F62"/>
    <w:rsid w:val="00F31DCF"/>
    <w:rsid w:val="00F34A71"/>
    <w:rsid w:val="00F359A2"/>
    <w:rsid w:val="00F37EA7"/>
    <w:rsid w:val="00F43695"/>
    <w:rsid w:val="00F46871"/>
    <w:rsid w:val="00F50CEB"/>
    <w:rsid w:val="00F76D19"/>
    <w:rsid w:val="00F917B5"/>
    <w:rsid w:val="00FC54FC"/>
    <w:rsid w:val="00FC7425"/>
    <w:rsid w:val="00FD3B48"/>
    <w:rsid w:val="00FE4C1B"/>
    <w:rsid w:val="00FF0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0C60C8"/>
  <w15:docId w15:val="{8BF38F3D-ED35-41A5-85D8-2D203A8CA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3381"/>
    <w:pPr>
      <w:ind w:left="-1"/>
      <w:textAlignment w:val="top"/>
      <w:outlineLvl w:val="0"/>
    </w:pPr>
    <w:rPr>
      <w:lang w:eastAsia="en-U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</w:pPr>
    <w:rPr>
      <w:sz w:val="40"/>
      <w:szCs w:val="40"/>
      <w:lang w:val="en-US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  <w:lang w:val="en-US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  <w:lang w:val="en-US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  <w:lang w:val="en-US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lang w:val="en-US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keepLines/>
      <w:spacing w:after="60"/>
    </w:pPr>
    <w:rPr>
      <w:sz w:val="52"/>
      <w:szCs w:val="52"/>
      <w:lang w:val="en-US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extodebaloChar">
    <w:name w:val="Texto de balão Char"/>
    <w:qFormat/>
    <w:rPr>
      <w:rFonts w:ascii="Tahoma" w:hAnsi="Tahoma" w:cs="Tahoma"/>
      <w:w w:val="100"/>
      <w:position w:val="0"/>
      <w:sz w:val="16"/>
      <w:szCs w:val="16"/>
      <w:effect w:val="none"/>
      <w:vertAlign w:val="baseline"/>
      <w:em w:val="none"/>
    </w:rPr>
  </w:style>
  <w:style w:type="character" w:styleId="Refdecomentrio">
    <w:name w:val="annotation reference"/>
    <w:qFormat/>
    <w:rPr>
      <w:w w:val="100"/>
      <w:position w:val="0"/>
      <w:sz w:val="16"/>
      <w:szCs w:val="16"/>
      <w:effect w:val="none"/>
      <w:vertAlign w:val="baseline"/>
      <w:em w:val="none"/>
    </w:rPr>
  </w:style>
  <w:style w:type="character" w:customStyle="1" w:styleId="TextodecomentrioChar">
    <w:name w:val="Texto de comentário Char"/>
    <w:qFormat/>
    <w:rPr>
      <w:w w:val="100"/>
      <w:position w:val="0"/>
      <w:sz w:val="20"/>
      <w:szCs w:val="20"/>
      <w:effect w:val="none"/>
      <w:vertAlign w:val="baseline"/>
      <w:em w:val="none"/>
    </w:rPr>
  </w:style>
  <w:style w:type="character" w:customStyle="1" w:styleId="AssuntodocomentrioChar">
    <w:name w:val="Assunto do comentário Char"/>
    <w:qFormat/>
    <w:rPr>
      <w:b/>
      <w:bCs/>
      <w:w w:val="100"/>
      <w:position w:val="0"/>
      <w:sz w:val="20"/>
      <w:szCs w:val="20"/>
      <w:effect w:val="none"/>
      <w:vertAlign w:val="baseline"/>
      <w:em w:val="none"/>
    </w:rPr>
  </w:style>
  <w:style w:type="character" w:customStyle="1" w:styleId="CabealhoChar">
    <w:name w:val="Cabeçalho Char"/>
    <w:qFormat/>
    <w:rPr>
      <w:w w:val="100"/>
      <w:position w:val="0"/>
      <w:sz w:val="22"/>
      <w:szCs w:val="22"/>
      <w:effect w:val="none"/>
      <w:vertAlign w:val="baseline"/>
      <w:em w:val="none"/>
      <w:lang w:val="en-US" w:eastAsia="en-US"/>
    </w:rPr>
  </w:style>
  <w:style w:type="character" w:customStyle="1" w:styleId="RodapChar">
    <w:name w:val="Rodapé Char"/>
    <w:qFormat/>
    <w:rPr>
      <w:w w:val="100"/>
      <w:position w:val="0"/>
      <w:sz w:val="22"/>
      <w:szCs w:val="22"/>
      <w:effect w:val="none"/>
      <w:vertAlign w:val="baseline"/>
      <w:em w:val="none"/>
      <w:lang w:val="en-US" w:eastAsia="en-US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qFormat/>
    <w:pPr>
      <w:spacing w:line="240" w:lineRule="auto"/>
    </w:pPr>
    <w:rPr>
      <w:rFonts w:ascii="Tahoma" w:hAnsi="Tahoma" w:cs="Tahoma"/>
      <w:sz w:val="16"/>
      <w:szCs w:val="16"/>
      <w:lang w:val="en-US"/>
    </w:rPr>
  </w:style>
  <w:style w:type="paragraph" w:styleId="Textodecomentrio">
    <w:name w:val="annotation text"/>
    <w:basedOn w:val="Normal"/>
    <w:qFormat/>
    <w:pPr>
      <w:spacing w:line="240" w:lineRule="auto"/>
    </w:pPr>
    <w:rPr>
      <w:sz w:val="20"/>
      <w:szCs w:val="20"/>
      <w:lang w:val="en-US"/>
    </w:rPr>
  </w:style>
  <w:style w:type="paragraph" w:styleId="Assuntodocomentrio">
    <w:name w:val="annotation subject"/>
    <w:basedOn w:val="Textodecomentrio"/>
    <w:qFormat/>
    <w:rPr>
      <w:b/>
      <w:bCs/>
    </w:rPr>
  </w:style>
  <w:style w:type="paragraph" w:styleId="Cabealho">
    <w:name w:val="header"/>
    <w:basedOn w:val="Normal"/>
    <w:rPr>
      <w:lang w:val="en-US"/>
    </w:rPr>
  </w:style>
  <w:style w:type="paragraph" w:styleId="Rodap">
    <w:name w:val="footer"/>
    <w:basedOn w:val="Normal"/>
    <w:rPr>
      <w:lang w:val="en-US"/>
    </w:rPr>
  </w:style>
  <w:style w:type="paragraph" w:customStyle="1" w:styleId="CabealhodeTabela">
    <w:name w:val="Cabeçalho de Tabela"/>
    <w:basedOn w:val="Normal"/>
    <w:qFormat/>
    <w:pPr>
      <w:suppressAutoHyphens/>
      <w:spacing w:line="240" w:lineRule="auto"/>
      <w:ind w:left="0" w:firstLine="0"/>
      <w:textAlignment w:val="auto"/>
    </w:pPr>
    <w:rPr>
      <w:b/>
      <w:bCs/>
      <w:sz w:val="18"/>
      <w:szCs w:val="24"/>
      <w:lang w:eastAsia="pt-BR"/>
    </w:rPr>
  </w:style>
  <w:style w:type="paragraph" w:customStyle="1" w:styleId="infoblue">
    <w:name w:val="infoblue"/>
    <w:basedOn w:val="Normal"/>
    <w:qFormat/>
    <w:pPr>
      <w:suppressAutoHyphens/>
      <w:spacing w:beforeAutospacing="1" w:afterAutospacing="1" w:line="240" w:lineRule="auto"/>
      <w:ind w:left="0" w:firstLine="0"/>
      <w:textAlignment w:val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Padro">
    <w:name w:val="Padrão"/>
    <w:qFormat/>
    <w:pPr>
      <w:spacing w:line="200" w:lineRule="atLeast"/>
    </w:pPr>
    <w:rPr>
      <w:rFonts w:ascii="Lohit Devanagari" w:eastAsia="DejaVu Sans" w:hAnsi="Lohit Devanagari" w:cs="Liberation Sans"/>
      <w:color w:val="000000"/>
      <w:kern w:val="2"/>
      <w:sz w:val="36"/>
      <w:szCs w:val="24"/>
    </w:rPr>
  </w:style>
  <w:style w:type="paragraph" w:customStyle="1" w:styleId="Objetocomseta">
    <w:name w:val="Objeto com seta"/>
    <w:basedOn w:val="Padro"/>
    <w:qFormat/>
  </w:style>
  <w:style w:type="paragraph" w:customStyle="1" w:styleId="Objetocomsombra">
    <w:name w:val="Objeto com sombra"/>
    <w:basedOn w:val="Padro"/>
    <w:qFormat/>
  </w:style>
  <w:style w:type="paragraph" w:customStyle="1" w:styleId="Objetosempreenchimento">
    <w:name w:val="Objeto sem preenchimento"/>
    <w:basedOn w:val="Padro"/>
    <w:qFormat/>
  </w:style>
  <w:style w:type="paragraph" w:customStyle="1" w:styleId="Objetosempreenchimentonemlinha">
    <w:name w:val="Objeto sem preenchimento nem linha"/>
    <w:basedOn w:val="Padro"/>
    <w:qFormat/>
  </w:style>
  <w:style w:type="paragraph" w:customStyle="1" w:styleId="Corpodotexto">
    <w:name w:val="Corpo do texto"/>
    <w:basedOn w:val="Padro"/>
    <w:qFormat/>
  </w:style>
  <w:style w:type="paragraph" w:customStyle="1" w:styleId="Corpodotextojustificado">
    <w:name w:val="Corpo do texto justificado"/>
    <w:basedOn w:val="Padro"/>
    <w:qFormat/>
  </w:style>
  <w:style w:type="paragraph" w:customStyle="1" w:styleId="Recuodaprimeiralinha">
    <w:name w:val="Recuo da primeira linha"/>
    <w:basedOn w:val="Padro"/>
    <w:qFormat/>
    <w:pPr>
      <w:ind w:firstLine="340"/>
    </w:pPr>
  </w:style>
  <w:style w:type="paragraph" w:customStyle="1" w:styleId="Ttulo10">
    <w:name w:val="Título1"/>
    <w:basedOn w:val="Padro"/>
    <w:qFormat/>
    <w:pPr>
      <w:jc w:val="center"/>
    </w:pPr>
  </w:style>
  <w:style w:type="paragraph" w:customStyle="1" w:styleId="Ttulo20">
    <w:name w:val="Título2"/>
    <w:basedOn w:val="Padro"/>
    <w:qFormat/>
    <w:pPr>
      <w:spacing w:before="57" w:after="57"/>
      <w:ind w:right="113"/>
      <w:jc w:val="center"/>
    </w:pPr>
  </w:style>
  <w:style w:type="paragraph" w:customStyle="1" w:styleId="Linhadecota">
    <w:name w:val="Linha de cota"/>
    <w:basedOn w:val="Padro"/>
    <w:qFormat/>
  </w:style>
  <w:style w:type="paragraph" w:customStyle="1" w:styleId="TitleSlideLTGliederung1">
    <w:name w:val="Title Slide~LT~Gliederung 1"/>
    <w:qFormat/>
    <w:pPr>
      <w:spacing w:before="283" w:line="200" w:lineRule="atLeast"/>
    </w:pPr>
    <w:rPr>
      <w:rFonts w:eastAsia="DejaVu Sans" w:cs="Liberation Sans"/>
      <w:color w:val="203080"/>
      <w:kern w:val="2"/>
      <w:sz w:val="64"/>
      <w:szCs w:val="24"/>
    </w:rPr>
  </w:style>
  <w:style w:type="paragraph" w:customStyle="1" w:styleId="TitleSlideLTGliederung2">
    <w:name w:val="Title Slide~LT~Gliederung 2"/>
    <w:basedOn w:val="TitleSlideLTGliederung1"/>
    <w:qFormat/>
    <w:pPr>
      <w:spacing w:before="227"/>
    </w:pPr>
    <w:rPr>
      <w:sz w:val="48"/>
    </w:rPr>
  </w:style>
  <w:style w:type="paragraph" w:customStyle="1" w:styleId="TitleSlideLTGliederung3">
    <w:name w:val="Title Slide~LT~Gliederung 3"/>
    <w:basedOn w:val="TitleSlideLTGliederung2"/>
    <w:qFormat/>
    <w:pPr>
      <w:spacing w:before="170"/>
    </w:pPr>
    <w:rPr>
      <w:sz w:val="40"/>
    </w:rPr>
  </w:style>
  <w:style w:type="paragraph" w:customStyle="1" w:styleId="TitleSlideLTGliederung4">
    <w:name w:val="Title Slide~LT~Gliederung 4"/>
    <w:basedOn w:val="TitleSlideLTGliederung3"/>
    <w:qFormat/>
    <w:pPr>
      <w:spacing w:before="113"/>
    </w:pPr>
  </w:style>
  <w:style w:type="paragraph" w:customStyle="1" w:styleId="TitleSlideLTGliederung5">
    <w:name w:val="Title Slide~LT~Gliederung 5"/>
    <w:basedOn w:val="TitleSlideLTGliederung4"/>
    <w:qFormat/>
    <w:pPr>
      <w:spacing w:before="57"/>
    </w:pPr>
  </w:style>
  <w:style w:type="paragraph" w:customStyle="1" w:styleId="TitleSlideLTGliederung6">
    <w:name w:val="Title Slide~LT~Gliederung 6"/>
    <w:basedOn w:val="TitleSlideLTGliederung5"/>
    <w:qFormat/>
  </w:style>
  <w:style w:type="paragraph" w:customStyle="1" w:styleId="TitleSlideLTGliederung7">
    <w:name w:val="Title Slide~LT~Gliederung 7"/>
    <w:basedOn w:val="TitleSlideLTGliederung6"/>
    <w:qFormat/>
  </w:style>
  <w:style w:type="paragraph" w:customStyle="1" w:styleId="TitleSlideLTGliederung8">
    <w:name w:val="Title Slide~LT~Gliederung 8"/>
    <w:basedOn w:val="TitleSlideLTGliederung7"/>
    <w:qFormat/>
  </w:style>
  <w:style w:type="paragraph" w:customStyle="1" w:styleId="TitleSlideLTGliederung9">
    <w:name w:val="Title Slide~LT~Gliederung 9"/>
    <w:basedOn w:val="TitleSlideLTGliederung8"/>
    <w:qFormat/>
  </w:style>
  <w:style w:type="paragraph" w:customStyle="1" w:styleId="TitleSlideLTTitel">
    <w:name w:val="Title Slide~LT~Titel"/>
    <w:qFormat/>
    <w:pPr>
      <w:spacing w:line="200" w:lineRule="atLeast"/>
    </w:pPr>
    <w:rPr>
      <w:rFonts w:eastAsia="DejaVu Sans" w:cs="Liberation Sans"/>
      <w:color w:val="203080"/>
      <w:kern w:val="2"/>
      <w:sz w:val="88"/>
      <w:szCs w:val="24"/>
    </w:rPr>
  </w:style>
  <w:style w:type="paragraph" w:customStyle="1" w:styleId="TitleSlideLTUntertitel">
    <w:name w:val="Title Slide~LT~Untertitel"/>
    <w:qFormat/>
    <w:pPr>
      <w:jc w:val="center"/>
    </w:pPr>
    <w:rPr>
      <w:rFonts w:ascii="Lohit Devanagari" w:eastAsia="DejaVu Sans" w:hAnsi="Lohit Devanagari" w:cs="Liberation Sans"/>
      <w:color w:val="000000"/>
      <w:kern w:val="2"/>
      <w:sz w:val="64"/>
      <w:szCs w:val="24"/>
    </w:rPr>
  </w:style>
  <w:style w:type="paragraph" w:customStyle="1" w:styleId="TitleSlideLTNotizen">
    <w:name w:val="Title Slide~LT~Notizen"/>
    <w:qFormat/>
    <w:pPr>
      <w:ind w:left="340" w:hanging="340"/>
    </w:pPr>
    <w:rPr>
      <w:rFonts w:ascii="Lohit Devanagari" w:eastAsia="DejaVu Sans" w:hAnsi="Lohit Devanagari" w:cs="Liberation Sans"/>
      <w:color w:val="000000"/>
      <w:kern w:val="2"/>
      <w:sz w:val="40"/>
      <w:szCs w:val="24"/>
    </w:rPr>
  </w:style>
  <w:style w:type="paragraph" w:customStyle="1" w:styleId="TitleSlideLTHintergrundobjekte">
    <w:name w:val="Title Slide~LT~Hintergrundobjekte"/>
    <w:qFormat/>
    <w:rPr>
      <w:rFonts w:ascii="Liberation Serif" w:eastAsia="DejaVu Sans" w:hAnsi="Liberation Serif" w:cs="Liberation Sans"/>
      <w:kern w:val="2"/>
      <w:sz w:val="24"/>
      <w:szCs w:val="24"/>
    </w:rPr>
  </w:style>
  <w:style w:type="paragraph" w:customStyle="1" w:styleId="TitleSlideLTHintergrund">
    <w:name w:val="Title Slide~LT~Hintergrund"/>
    <w:qFormat/>
    <w:rPr>
      <w:rFonts w:ascii="Liberation Serif" w:eastAsia="DejaVu Sans" w:hAnsi="Liberation Serif" w:cs="Liberation Sans"/>
      <w:kern w:val="2"/>
      <w:sz w:val="24"/>
      <w:szCs w:val="24"/>
    </w:rPr>
  </w:style>
  <w:style w:type="paragraph" w:customStyle="1" w:styleId="default">
    <w:name w:val="default"/>
    <w:qFormat/>
    <w:pPr>
      <w:spacing w:line="200" w:lineRule="atLeast"/>
    </w:pPr>
    <w:rPr>
      <w:rFonts w:ascii="Lohit Devanagari" w:eastAsia="DejaVu Sans" w:hAnsi="Lohit Devanagari" w:cs="Liberation Sans"/>
      <w:color w:val="000000"/>
      <w:kern w:val="2"/>
      <w:sz w:val="36"/>
      <w:szCs w:val="24"/>
    </w:rPr>
  </w:style>
  <w:style w:type="paragraph" w:customStyle="1" w:styleId="gray1">
    <w:name w:val="gray1"/>
    <w:basedOn w:val="default"/>
    <w:qFormat/>
  </w:style>
  <w:style w:type="paragraph" w:customStyle="1" w:styleId="gray2">
    <w:name w:val="gray2"/>
    <w:basedOn w:val="default"/>
    <w:qFormat/>
  </w:style>
  <w:style w:type="paragraph" w:customStyle="1" w:styleId="gray3">
    <w:name w:val="gray3"/>
    <w:basedOn w:val="default"/>
    <w:qFormat/>
  </w:style>
  <w:style w:type="paragraph" w:customStyle="1" w:styleId="bw1">
    <w:name w:val="bw1"/>
    <w:basedOn w:val="default"/>
    <w:qFormat/>
  </w:style>
  <w:style w:type="paragraph" w:customStyle="1" w:styleId="bw2">
    <w:name w:val="bw2"/>
    <w:basedOn w:val="default"/>
    <w:qFormat/>
  </w:style>
  <w:style w:type="paragraph" w:customStyle="1" w:styleId="bw3">
    <w:name w:val="bw3"/>
    <w:basedOn w:val="default"/>
    <w:qFormat/>
  </w:style>
  <w:style w:type="paragraph" w:customStyle="1" w:styleId="orange1">
    <w:name w:val="orange1"/>
    <w:basedOn w:val="default"/>
    <w:qFormat/>
  </w:style>
  <w:style w:type="paragraph" w:customStyle="1" w:styleId="orange2">
    <w:name w:val="orange2"/>
    <w:basedOn w:val="default"/>
    <w:qFormat/>
  </w:style>
  <w:style w:type="paragraph" w:customStyle="1" w:styleId="orange3">
    <w:name w:val="orange3"/>
    <w:basedOn w:val="default"/>
    <w:qFormat/>
  </w:style>
  <w:style w:type="paragraph" w:customStyle="1" w:styleId="turquoise1">
    <w:name w:val="turquoise1"/>
    <w:basedOn w:val="default"/>
    <w:qFormat/>
  </w:style>
  <w:style w:type="paragraph" w:customStyle="1" w:styleId="turquoise2">
    <w:name w:val="turquoise2"/>
    <w:basedOn w:val="default"/>
    <w:qFormat/>
  </w:style>
  <w:style w:type="paragraph" w:customStyle="1" w:styleId="turquoise3">
    <w:name w:val="turquoise3"/>
    <w:basedOn w:val="default"/>
    <w:qFormat/>
  </w:style>
  <w:style w:type="paragraph" w:customStyle="1" w:styleId="blue1">
    <w:name w:val="blue1"/>
    <w:basedOn w:val="default"/>
    <w:qFormat/>
  </w:style>
  <w:style w:type="paragraph" w:customStyle="1" w:styleId="blue2">
    <w:name w:val="blue2"/>
    <w:basedOn w:val="default"/>
    <w:qFormat/>
  </w:style>
  <w:style w:type="paragraph" w:customStyle="1" w:styleId="blue3">
    <w:name w:val="blue3"/>
    <w:basedOn w:val="default"/>
    <w:qFormat/>
  </w:style>
  <w:style w:type="paragraph" w:customStyle="1" w:styleId="sun1">
    <w:name w:val="sun1"/>
    <w:basedOn w:val="default"/>
    <w:qFormat/>
  </w:style>
  <w:style w:type="paragraph" w:customStyle="1" w:styleId="sun2">
    <w:name w:val="sun2"/>
    <w:basedOn w:val="default"/>
    <w:qFormat/>
  </w:style>
  <w:style w:type="paragraph" w:customStyle="1" w:styleId="sun3">
    <w:name w:val="sun3"/>
    <w:basedOn w:val="default"/>
    <w:qFormat/>
  </w:style>
  <w:style w:type="paragraph" w:customStyle="1" w:styleId="earth1">
    <w:name w:val="earth1"/>
    <w:basedOn w:val="default"/>
    <w:qFormat/>
  </w:style>
  <w:style w:type="paragraph" w:customStyle="1" w:styleId="earth2">
    <w:name w:val="earth2"/>
    <w:basedOn w:val="default"/>
    <w:qFormat/>
  </w:style>
  <w:style w:type="paragraph" w:customStyle="1" w:styleId="earth3">
    <w:name w:val="earth3"/>
    <w:basedOn w:val="default"/>
    <w:qFormat/>
  </w:style>
  <w:style w:type="paragraph" w:customStyle="1" w:styleId="green1">
    <w:name w:val="green1"/>
    <w:basedOn w:val="default"/>
    <w:qFormat/>
  </w:style>
  <w:style w:type="paragraph" w:customStyle="1" w:styleId="green2">
    <w:name w:val="green2"/>
    <w:basedOn w:val="default"/>
    <w:qFormat/>
  </w:style>
  <w:style w:type="paragraph" w:customStyle="1" w:styleId="green3">
    <w:name w:val="green3"/>
    <w:basedOn w:val="default"/>
    <w:qFormat/>
  </w:style>
  <w:style w:type="paragraph" w:customStyle="1" w:styleId="seetang1">
    <w:name w:val="seetang1"/>
    <w:basedOn w:val="default"/>
    <w:qFormat/>
  </w:style>
  <w:style w:type="paragraph" w:customStyle="1" w:styleId="seetang2">
    <w:name w:val="seetang2"/>
    <w:basedOn w:val="default"/>
    <w:qFormat/>
  </w:style>
  <w:style w:type="paragraph" w:customStyle="1" w:styleId="seetang3">
    <w:name w:val="seetang3"/>
    <w:basedOn w:val="default"/>
    <w:qFormat/>
  </w:style>
  <w:style w:type="paragraph" w:customStyle="1" w:styleId="lightblue1">
    <w:name w:val="lightblue1"/>
    <w:basedOn w:val="default"/>
    <w:qFormat/>
  </w:style>
  <w:style w:type="paragraph" w:customStyle="1" w:styleId="lightblue2">
    <w:name w:val="lightblue2"/>
    <w:basedOn w:val="default"/>
    <w:qFormat/>
  </w:style>
  <w:style w:type="paragraph" w:customStyle="1" w:styleId="lightblue3">
    <w:name w:val="lightblue3"/>
    <w:basedOn w:val="default"/>
    <w:qFormat/>
  </w:style>
  <w:style w:type="paragraph" w:customStyle="1" w:styleId="yellow1">
    <w:name w:val="yellow1"/>
    <w:basedOn w:val="default"/>
    <w:qFormat/>
  </w:style>
  <w:style w:type="paragraph" w:customStyle="1" w:styleId="yellow2">
    <w:name w:val="yellow2"/>
    <w:basedOn w:val="default"/>
    <w:qFormat/>
  </w:style>
  <w:style w:type="paragraph" w:customStyle="1" w:styleId="yellow3">
    <w:name w:val="yellow3"/>
    <w:basedOn w:val="default"/>
    <w:qFormat/>
  </w:style>
  <w:style w:type="paragraph" w:customStyle="1" w:styleId="Objetosdoplanodefundo">
    <w:name w:val="Objetos do plano de fundo"/>
    <w:qFormat/>
    <w:rPr>
      <w:rFonts w:ascii="Liberation Serif" w:eastAsia="DejaVu Sans" w:hAnsi="Liberation Serif" w:cs="Liberation Sans"/>
      <w:kern w:val="2"/>
      <w:sz w:val="24"/>
      <w:szCs w:val="24"/>
    </w:rPr>
  </w:style>
  <w:style w:type="paragraph" w:customStyle="1" w:styleId="Planodefundo">
    <w:name w:val="Plano de fundo"/>
    <w:qFormat/>
    <w:rPr>
      <w:rFonts w:ascii="Liberation Serif" w:eastAsia="DejaVu Sans" w:hAnsi="Liberation Serif" w:cs="Liberation Sans"/>
      <w:kern w:val="2"/>
      <w:sz w:val="24"/>
      <w:szCs w:val="24"/>
    </w:rPr>
  </w:style>
  <w:style w:type="paragraph" w:customStyle="1" w:styleId="Notas">
    <w:name w:val="Notas"/>
    <w:qFormat/>
    <w:pPr>
      <w:ind w:left="340" w:hanging="340"/>
    </w:pPr>
    <w:rPr>
      <w:rFonts w:ascii="Lohit Devanagari" w:eastAsia="DejaVu Sans" w:hAnsi="Lohit Devanagari" w:cs="Liberation Sans"/>
      <w:color w:val="000000"/>
      <w:kern w:val="2"/>
      <w:sz w:val="40"/>
      <w:szCs w:val="24"/>
    </w:rPr>
  </w:style>
  <w:style w:type="paragraph" w:customStyle="1" w:styleId="Estruturadetpicos1">
    <w:name w:val="Estrutura de tópicos 1"/>
    <w:qFormat/>
    <w:pPr>
      <w:spacing w:before="283" w:line="200" w:lineRule="atLeast"/>
    </w:pPr>
    <w:rPr>
      <w:rFonts w:eastAsia="DejaVu Sans" w:cs="Liberation Sans"/>
      <w:color w:val="203080"/>
      <w:kern w:val="2"/>
      <w:sz w:val="64"/>
      <w:szCs w:val="24"/>
    </w:rPr>
  </w:style>
  <w:style w:type="paragraph" w:customStyle="1" w:styleId="Estruturadetpicos2">
    <w:name w:val="Estrutura de tópicos 2"/>
    <w:basedOn w:val="Estruturadetpicos1"/>
    <w:qFormat/>
    <w:pPr>
      <w:spacing w:before="227"/>
    </w:pPr>
    <w:rPr>
      <w:sz w:val="48"/>
    </w:rPr>
  </w:style>
  <w:style w:type="paragraph" w:customStyle="1" w:styleId="Estruturadetpicos3">
    <w:name w:val="Estrutura de tópicos 3"/>
    <w:basedOn w:val="Estruturadetpicos2"/>
    <w:qFormat/>
    <w:pPr>
      <w:spacing w:before="170"/>
    </w:pPr>
    <w:rPr>
      <w:sz w:val="40"/>
    </w:rPr>
  </w:style>
  <w:style w:type="paragraph" w:customStyle="1" w:styleId="Estruturadetpicos4">
    <w:name w:val="Estrutura de tópicos 4"/>
    <w:basedOn w:val="Estruturadetpicos3"/>
    <w:qFormat/>
    <w:pPr>
      <w:spacing w:before="113"/>
    </w:pPr>
  </w:style>
  <w:style w:type="paragraph" w:customStyle="1" w:styleId="Estruturadetpicos5">
    <w:name w:val="Estrutura de tópicos 5"/>
    <w:basedOn w:val="Estruturadetpicos4"/>
    <w:qFormat/>
    <w:pPr>
      <w:spacing w:before="57"/>
    </w:pPr>
  </w:style>
  <w:style w:type="paragraph" w:customStyle="1" w:styleId="Estruturadetpicos6">
    <w:name w:val="Estrutura de tópicos 6"/>
    <w:basedOn w:val="Estruturadetpicos5"/>
    <w:qFormat/>
  </w:style>
  <w:style w:type="paragraph" w:customStyle="1" w:styleId="Estruturadetpicos7">
    <w:name w:val="Estrutura de tópicos 7"/>
    <w:basedOn w:val="Estruturadetpicos6"/>
    <w:qFormat/>
  </w:style>
  <w:style w:type="paragraph" w:customStyle="1" w:styleId="Estruturadetpicos8">
    <w:name w:val="Estrutura de tópicos 8"/>
    <w:basedOn w:val="Estruturadetpicos7"/>
    <w:qFormat/>
  </w:style>
  <w:style w:type="paragraph" w:customStyle="1" w:styleId="Estruturadetpicos9">
    <w:name w:val="Estrutura de tópicos 9"/>
    <w:basedOn w:val="Estruturadetpicos8"/>
    <w:qFormat/>
  </w:style>
  <w:style w:type="paragraph" w:customStyle="1" w:styleId="1TwoContentLTGliederung1">
    <w:name w:val="1_Two Content~LT~Gliederung 1"/>
    <w:qFormat/>
    <w:pPr>
      <w:spacing w:before="283" w:line="200" w:lineRule="atLeast"/>
    </w:pPr>
    <w:rPr>
      <w:rFonts w:eastAsia="DejaVu Sans" w:cs="Liberation Sans"/>
      <w:color w:val="203080"/>
      <w:kern w:val="2"/>
      <w:sz w:val="64"/>
      <w:szCs w:val="24"/>
    </w:rPr>
  </w:style>
  <w:style w:type="paragraph" w:customStyle="1" w:styleId="1TwoContentLTGliederung2">
    <w:name w:val="1_Two Content~LT~Gliederung 2"/>
    <w:basedOn w:val="1TwoContentLTGliederung1"/>
    <w:qFormat/>
    <w:pPr>
      <w:spacing w:before="227"/>
    </w:pPr>
    <w:rPr>
      <w:sz w:val="48"/>
    </w:rPr>
  </w:style>
  <w:style w:type="paragraph" w:customStyle="1" w:styleId="1TwoContentLTGliederung3">
    <w:name w:val="1_Two Content~LT~Gliederung 3"/>
    <w:basedOn w:val="1TwoContentLTGliederung2"/>
    <w:qFormat/>
    <w:pPr>
      <w:spacing w:before="170"/>
    </w:pPr>
    <w:rPr>
      <w:sz w:val="40"/>
    </w:rPr>
  </w:style>
  <w:style w:type="paragraph" w:customStyle="1" w:styleId="1TwoContentLTGliederung4">
    <w:name w:val="1_Two Content~LT~Gliederung 4"/>
    <w:basedOn w:val="1TwoContentLTGliederung3"/>
    <w:qFormat/>
    <w:pPr>
      <w:spacing w:before="113"/>
    </w:pPr>
  </w:style>
  <w:style w:type="paragraph" w:customStyle="1" w:styleId="1TwoContentLTGliederung5">
    <w:name w:val="1_Two Content~LT~Gliederung 5"/>
    <w:basedOn w:val="1TwoContentLTGliederung4"/>
    <w:qFormat/>
    <w:pPr>
      <w:spacing w:before="57"/>
    </w:pPr>
  </w:style>
  <w:style w:type="paragraph" w:customStyle="1" w:styleId="1TwoContentLTGliederung6">
    <w:name w:val="1_Two Content~LT~Gliederung 6"/>
    <w:basedOn w:val="1TwoContentLTGliederung5"/>
    <w:qFormat/>
  </w:style>
  <w:style w:type="paragraph" w:customStyle="1" w:styleId="1TwoContentLTGliederung7">
    <w:name w:val="1_Two Content~LT~Gliederung 7"/>
    <w:basedOn w:val="1TwoContentLTGliederung6"/>
    <w:qFormat/>
  </w:style>
  <w:style w:type="paragraph" w:customStyle="1" w:styleId="1TwoContentLTGliederung8">
    <w:name w:val="1_Two Content~LT~Gliederung 8"/>
    <w:basedOn w:val="1TwoContentLTGliederung7"/>
    <w:qFormat/>
  </w:style>
  <w:style w:type="paragraph" w:customStyle="1" w:styleId="1TwoContentLTGliederung9">
    <w:name w:val="1_Two Content~LT~Gliederung 9"/>
    <w:basedOn w:val="1TwoContentLTGliederung8"/>
    <w:qFormat/>
  </w:style>
  <w:style w:type="paragraph" w:customStyle="1" w:styleId="1TwoContentLTTitel">
    <w:name w:val="1_Two Content~LT~Titel"/>
    <w:qFormat/>
    <w:pPr>
      <w:spacing w:line="200" w:lineRule="atLeast"/>
    </w:pPr>
    <w:rPr>
      <w:rFonts w:eastAsia="DejaVu Sans" w:cs="Liberation Sans"/>
      <w:color w:val="203080"/>
      <w:kern w:val="2"/>
      <w:sz w:val="88"/>
      <w:szCs w:val="24"/>
    </w:rPr>
  </w:style>
  <w:style w:type="paragraph" w:customStyle="1" w:styleId="1TwoContentLTUntertitel">
    <w:name w:val="1_Two Content~LT~Untertitel"/>
    <w:qFormat/>
    <w:pPr>
      <w:jc w:val="center"/>
    </w:pPr>
    <w:rPr>
      <w:rFonts w:ascii="Lohit Devanagari" w:eastAsia="DejaVu Sans" w:hAnsi="Lohit Devanagari" w:cs="Liberation Sans"/>
      <w:color w:val="000000"/>
      <w:kern w:val="2"/>
      <w:sz w:val="64"/>
      <w:szCs w:val="24"/>
    </w:rPr>
  </w:style>
  <w:style w:type="paragraph" w:customStyle="1" w:styleId="1TwoContentLTNotizen">
    <w:name w:val="1_Two Content~LT~Notizen"/>
    <w:qFormat/>
    <w:pPr>
      <w:ind w:left="340" w:hanging="340"/>
    </w:pPr>
    <w:rPr>
      <w:rFonts w:ascii="Lohit Devanagari" w:eastAsia="DejaVu Sans" w:hAnsi="Lohit Devanagari" w:cs="Liberation Sans"/>
      <w:color w:val="000000"/>
      <w:kern w:val="2"/>
      <w:sz w:val="40"/>
      <w:szCs w:val="24"/>
    </w:rPr>
  </w:style>
  <w:style w:type="paragraph" w:customStyle="1" w:styleId="1TwoContentLTHintergrundobjekte">
    <w:name w:val="1_Two Content~LT~Hintergrundobjekte"/>
    <w:qFormat/>
    <w:rPr>
      <w:rFonts w:ascii="Liberation Serif" w:eastAsia="DejaVu Sans" w:hAnsi="Liberation Serif" w:cs="Liberation Sans"/>
      <w:kern w:val="2"/>
      <w:sz w:val="24"/>
      <w:szCs w:val="24"/>
    </w:rPr>
  </w:style>
  <w:style w:type="paragraph" w:customStyle="1" w:styleId="1TwoContentLTHintergrund">
    <w:name w:val="1_Two Content~LT~Hintergrund"/>
    <w:qFormat/>
    <w:rPr>
      <w:rFonts w:ascii="Liberation Serif" w:eastAsia="DejaVu Sans" w:hAnsi="Liberation Serif" w:cs="Liberation Sans"/>
      <w:kern w:val="2"/>
      <w:sz w:val="24"/>
      <w:szCs w:val="24"/>
    </w:rPr>
  </w:style>
  <w:style w:type="paragraph" w:customStyle="1" w:styleId="TitleandContentLTGliederung1">
    <w:name w:val="Title and Content~LT~Gliederung 1"/>
    <w:qFormat/>
    <w:pPr>
      <w:spacing w:before="283" w:line="200" w:lineRule="atLeast"/>
    </w:pPr>
    <w:rPr>
      <w:rFonts w:eastAsia="DejaVu Sans" w:cs="Liberation Sans"/>
      <w:color w:val="203080"/>
      <w:kern w:val="2"/>
      <w:sz w:val="64"/>
      <w:szCs w:val="24"/>
    </w:rPr>
  </w:style>
  <w:style w:type="paragraph" w:customStyle="1" w:styleId="TitleandContentLTGliederung2">
    <w:name w:val="Title and Content~LT~Gliederung 2"/>
    <w:basedOn w:val="TitleandContentLTGliederung1"/>
    <w:qFormat/>
    <w:pPr>
      <w:spacing w:before="227"/>
    </w:pPr>
    <w:rPr>
      <w:sz w:val="48"/>
    </w:rPr>
  </w:style>
  <w:style w:type="paragraph" w:customStyle="1" w:styleId="TitleandContentLTGliederung3">
    <w:name w:val="Title and Content~LT~Gliederung 3"/>
    <w:basedOn w:val="TitleandContentLTGliederung2"/>
    <w:qFormat/>
    <w:pPr>
      <w:spacing w:before="170"/>
    </w:pPr>
    <w:rPr>
      <w:sz w:val="40"/>
    </w:rPr>
  </w:style>
  <w:style w:type="paragraph" w:customStyle="1" w:styleId="TitleandContentLTGliederung4">
    <w:name w:val="Title and Content~LT~Gliederung 4"/>
    <w:basedOn w:val="TitleandContentLTGliederung3"/>
    <w:qFormat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qFormat/>
    <w:pPr>
      <w:spacing w:before="57"/>
    </w:pPr>
  </w:style>
  <w:style w:type="paragraph" w:customStyle="1" w:styleId="TitleandContentLTGliederung6">
    <w:name w:val="Title and Content~LT~Gliederung 6"/>
    <w:basedOn w:val="TitleandContentLTGliederung5"/>
    <w:qFormat/>
  </w:style>
  <w:style w:type="paragraph" w:customStyle="1" w:styleId="TitleandContentLTGliederung7">
    <w:name w:val="Title and Content~LT~Gliederung 7"/>
    <w:basedOn w:val="TitleandContentLTGliederung6"/>
    <w:qFormat/>
  </w:style>
  <w:style w:type="paragraph" w:customStyle="1" w:styleId="TitleandContentLTGliederung8">
    <w:name w:val="Title and Content~LT~Gliederung 8"/>
    <w:basedOn w:val="TitleandContentLTGliederung7"/>
    <w:qFormat/>
  </w:style>
  <w:style w:type="paragraph" w:customStyle="1" w:styleId="TitleandContentLTGliederung9">
    <w:name w:val="Title and Content~LT~Gliederung 9"/>
    <w:basedOn w:val="TitleandContentLTGliederung8"/>
    <w:qFormat/>
  </w:style>
  <w:style w:type="paragraph" w:customStyle="1" w:styleId="TitleandContentLTTitel">
    <w:name w:val="Title and Content~LT~Titel"/>
    <w:qFormat/>
    <w:pPr>
      <w:spacing w:line="200" w:lineRule="atLeast"/>
    </w:pPr>
    <w:rPr>
      <w:rFonts w:eastAsia="DejaVu Sans" w:cs="Liberation Sans"/>
      <w:color w:val="203080"/>
      <w:kern w:val="2"/>
      <w:sz w:val="88"/>
      <w:szCs w:val="24"/>
    </w:rPr>
  </w:style>
  <w:style w:type="paragraph" w:customStyle="1" w:styleId="TitleandContentLTUntertitel">
    <w:name w:val="Title and Content~LT~Untertitel"/>
    <w:qFormat/>
    <w:pPr>
      <w:jc w:val="center"/>
    </w:pPr>
    <w:rPr>
      <w:rFonts w:ascii="Lohit Devanagari" w:eastAsia="DejaVu Sans" w:hAnsi="Lohit Devanagari" w:cs="Liberation Sans"/>
      <w:color w:val="000000"/>
      <w:kern w:val="2"/>
      <w:sz w:val="64"/>
      <w:szCs w:val="24"/>
    </w:rPr>
  </w:style>
  <w:style w:type="paragraph" w:customStyle="1" w:styleId="TitleandContentLTNotizen">
    <w:name w:val="Title and Content~LT~Notizen"/>
    <w:qFormat/>
    <w:pPr>
      <w:ind w:left="340" w:hanging="340"/>
    </w:pPr>
    <w:rPr>
      <w:rFonts w:ascii="Lohit Devanagari" w:eastAsia="DejaVu Sans" w:hAnsi="Lohit Devanagari" w:cs="Liberation Sans"/>
      <w:color w:val="000000"/>
      <w:kern w:val="2"/>
      <w:sz w:val="40"/>
      <w:szCs w:val="24"/>
    </w:rPr>
  </w:style>
  <w:style w:type="paragraph" w:customStyle="1" w:styleId="TitleandContentLTHintergrundobjekte">
    <w:name w:val="Title and Content~LT~Hintergrundobjekte"/>
    <w:qFormat/>
    <w:rPr>
      <w:rFonts w:ascii="Liberation Serif" w:eastAsia="DejaVu Sans" w:hAnsi="Liberation Serif" w:cs="Liberation Sans"/>
      <w:kern w:val="2"/>
      <w:sz w:val="24"/>
      <w:szCs w:val="24"/>
    </w:rPr>
  </w:style>
  <w:style w:type="paragraph" w:customStyle="1" w:styleId="TitleandContentLTHintergrund">
    <w:name w:val="Title and Content~LT~Hintergrund"/>
    <w:qFormat/>
    <w:rPr>
      <w:rFonts w:ascii="Liberation Serif" w:eastAsia="DejaVu Sans" w:hAnsi="Liberation Serif" w:cs="Liberation Sans"/>
      <w:kern w:val="2"/>
      <w:sz w:val="24"/>
      <w:szCs w:val="24"/>
    </w:rPr>
  </w:style>
  <w:style w:type="paragraph" w:customStyle="1" w:styleId="TitleOnlyLTGliederung1">
    <w:name w:val="Title Only~LT~Gliederung 1"/>
    <w:qFormat/>
    <w:pPr>
      <w:spacing w:before="283" w:line="200" w:lineRule="atLeast"/>
    </w:pPr>
    <w:rPr>
      <w:rFonts w:eastAsia="DejaVu Sans" w:cs="Liberation Sans"/>
      <w:color w:val="203080"/>
      <w:kern w:val="2"/>
      <w:sz w:val="64"/>
      <w:szCs w:val="24"/>
    </w:rPr>
  </w:style>
  <w:style w:type="paragraph" w:customStyle="1" w:styleId="TitleOnlyLTGliederung2">
    <w:name w:val="Title Only~LT~Gliederung 2"/>
    <w:basedOn w:val="TitleOnlyLTGliederung1"/>
    <w:qFormat/>
    <w:pPr>
      <w:spacing w:before="227"/>
    </w:pPr>
    <w:rPr>
      <w:sz w:val="48"/>
    </w:rPr>
  </w:style>
  <w:style w:type="paragraph" w:customStyle="1" w:styleId="TitleOnlyLTGliederung3">
    <w:name w:val="Title Only~LT~Gliederung 3"/>
    <w:basedOn w:val="TitleOnlyLTGliederung2"/>
    <w:qFormat/>
    <w:pPr>
      <w:spacing w:before="170"/>
    </w:pPr>
    <w:rPr>
      <w:sz w:val="40"/>
    </w:rPr>
  </w:style>
  <w:style w:type="paragraph" w:customStyle="1" w:styleId="TitleOnlyLTGliederung4">
    <w:name w:val="Title Only~LT~Gliederung 4"/>
    <w:basedOn w:val="TitleOnlyLTGliederung3"/>
    <w:qFormat/>
    <w:pPr>
      <w:spacing w:before="113"/>
    </w:pPr>
  </w:style>
  <w:style w:type="paragraph" w:customStyle="1" w:styleId="TitleOnlyLTGliederung5">
    <w:name w:val="Title Only~LT~Gliederung 5"/>
    <w:basedOn w:val="TitleOnlyLTGliederung4"/>
    <w:qFormat/>
    <w:pPr>
      <w:spacing w:before="57"/>
    </w:pPr>
  </w:style>
  <w:style w:type="paragraph" w:customStyle="1" w:styleId="TitleOnlyLTGliederung6">
    <w:name w:val="Title Only~LT~Gliederung 6"/>
    <w:basedOn w:val="TitleOnlyLTGliederung5"/>
    <w:qFormat/>
  </w:style>
  <w:style w:type="paragraph" w:customStyle="1" w:styleId="TitleOnlyLTGliederung7">
    <w:name w:val="Title Only~LT~Gliederung 7"/>
    <w:basedOn w:val="TitleOnlyLTGliederung6"/>
    <w:qFormat/>
  </w:style>
  <w:style w:type="paragraph" w:customStyle="1" w:styleId="TitleOnlyLTGliederung8">
    <w:name w:val="Title Only~LT~Gliederung 8"/>
    <w:basedOn w:val="TitleOnlyLTGliederung7"/>
    <w:qFormat/>
  </w:style>
  <w:style w:type="paragraph" w:customStyle="1" w:styleId="TitleOnlyLTGliederung9">
    <w:name w:val="Title Only~LT~Gliederung 9"/>
    <w:basedOn w:val="TitleOnlyLTGliederung8"/>
    <w:qFormat/>
  </w:style>
  <w:style w:type="paragraph" w:customStyle="1" w:styleId="TitleOnlyLTTitel">
    <w:name w:val="Title Only~LT~Titel"/>
    <w:qFormat/>
    <w:pPr>
      <w:spacing w:line="200" w:lineRule="atLeast"/>
    </w:pPr>
    <w:rPr>
      <w:rFonts w:eastAsia="DejaVu Sans" w:cs="Liberation Sans"/>
      <w:color w:val="203080"/>
      <w:kern w:val="2"/>
      <w:sz w:val="88"/>
      <w:szCs w:val="24"/>
    </w:rPr>
  </w:style>
  <w:style w:type="paragraph" w:customStyle="1" w:styleId="TitleOnlyLTUntertitel">
    <w:name w:val="Title Only~LT~Untertitel"/>
    <w:qFormat/>
    <w:pPr>
      <w:jc w:val="center"/>
    </w:pPr>
    <w:rPr>
      <w:rFonts w:ascii="Lohit Devanagari" w:eastAsia="DejaVu Sans" w:hAnsi="Lohit Devanagari" w:cs="Liberation Sans"/>
      <w:color w:val="000000"/>
      <w:kern w:val="2"/>
      <w:sz w:val="64"/>
      <w:szCs w:val="24"/>
    </w:rPr>
  </w:style>
  <w:style w:type="paragraph" w:customStyle="1" w:styleId="TitleOnlyLTNotizen">
    <w:name w:val="Title Only~LT~Notizen"/>
    <w:qFormat/>
    <w:pPr>
      <w:ind w:left="340" w:hanging="340"/>
    </w:pPr>
    <w:rPr>
      <w:rFonts w:ascii="Lohit Devanagari" w:eastAsia="DejaVu Sans" w:hAnsi="Lohit Devanagari" w:cs="Liberation Sans"/>
      <w:color w:val="000000"/>
      <w:kern w:val="2"/>
      <w:sz w:val="40"/>
      <w:szCs w:val="24"/>
    </w:rPr>
  </w:style>
  <w:style w:type="paragraph" w:customStyle="1" w:styleId="TitleOnlyLTHintergrundobjekte">
    <w:name w:val="Title Only~LT~Hintergrundobjekte"/>
    <w:qFormat/>
    <w:rPr>
      <w:rFonts w:ascii="Liberation Serif" w:eastAsia="DejaVu Sans" w:hAnsi="Liberation Serif" w:cs="Liberation Sans"/>
      <w:kern w:val="2"/>
      <w:sz w:val="24"/>
      <w:szCs w:val="24"/>
    </w:rPr>
  </w:style>
  <w:style w:type="paragraph" w:customStyle="1" w:styleId="TitleOnlyLTHintergrund">
    <w:name w:val="Title Only~LT~Hintergrund"/>
    <w:qFormat/>
    <w:rPr>
      <w:rFonts w:ascii="Liberation Serif" w:eastAsia="DejaVu Sans" w:hAnsi="Liberation Serif" w:cs="Liberation Sans"/>
      <w:kern w:val="2"/>
      <w:sz w:val="24"/>
      <w:szCs w:val="24"/>
    </w:rPr>
  </w:style>
  <w:style w:type="paragraph" w:customStyle="1" w:styleId="TwoContentLTGliederung1">
    <w:name w:val="Two Content~LT~Gliederung 1"/>
    <w:qFormat/>
    <w:pPr>
      <w:spacing w:before="283" w:line="200" w:lineRule="atLeast"/>
    </w:pPr>
    <w:rPr>
      <w:rFonts w:eastAsia="DejaVu Sans" w:cs="Liberation Sans"/>
      <w:color w:val="203080"/>
      <w:kern w:val="2"/>
      <w:sz w:val="64"/>
      <w:szCs w:val="24"/>
    </w:rPr>
  </w:style>
  <w:style w:type="paragraph" w:customStyle="1" w:styleId="TwoContentLTGliederung2">
    <w:name w:val="Two Content~LT~Gliederung 2"/>
    <w:basedOn w:val="TwoContentLTGliederung1"/>
    <w:qFormat/>
    <w:pPr>
      <w:spacing w:before="227"/>
    </w:pPr>
    <w:rPr>
      <w:sz w:val="48"/>
    </w:rPr>
  </w:style>
  <w:style w:type="paragraph" w:customStyle="1" w:styleId="TwoContentLTGliederung3">
    <w:name w:val="Two Content~LT~Gliederung 3"/>
    <w:basedOn w:val="TwoContentLTGliederung2"/>
    <w:qFormat/>
    <w:pPr>
      <w:spacing w:before="170"/>
    </w:pPr>
    <w:rPr>
      <w:sz w:val="40"/>
    </w:rPr>
  </w:style>
  <w:style w:type="paragraph" w:customStyle="1" w:styleId="TwoContentLTGliederung4">
    <w:name w:val="Two Content~LT~Gliederung 4"/>
    <w:basedOn w:val="TwoContentLTGliederung3"/>
    <w:qFormat/>
    <w:pPr>
      <w:spacing w:before="113"/>
    </w:pPr>
  </w:style>
  <w:style w:type="paragraph" w:customStyle="1" w:styleId="TwoContentLTGliederung5">
    <w:name w:val="Two Content~LT~Gliederung 5"/>
    <w:basedOn w:val="TwoContentLTGliederung4"/>
    <w:qFormat/>
    <w:pPr>
      <w:spacing w:before="57"/>
    </w:pPr>
  </w:style>
  <w:style w:type="paragraph" w:customStyle="1" w:styleId="TwoContentLTGliederung6">
    <w:name w:val="Two Content~LT~Gliederung 6"/>
    <w:basedOn w:val="TwoContentLTGliederung5"/>
    <w:qFormat/>
  </w:style>
  <w:style w:type="paragraph" w:customStyle="1" w:styleId="TwoContentLTGliederung7">
    <w:name w:val="Two Content~LT~Gliederung 7"/>
    <w:basedOn w:val="TwoContentLTGliederung6"/>
    <w:qFormat/>
  </w:style>
  <w:style w:type="paragraph" w:customStyle="1" w:styleId="TwoContentLTGliederung8">
    <w:name w:val="Two Content~LT~Gliederung 8"/>
    <w:basedOn w:val="TwoContentLTGliederung7"/>
    <w:qFormat/>
  </w:style>
  <w:style w:type="paragraph" w:customStyle="1" w:styleId="TwoContentLTGliederung9">
    <w:name w:val="Two Content~LT~Gliederung 9"/>
    <w:basedOn w:val="TwoContentLTGliederung8"/>
    <w:qFormat/>
  </w:style>
  <w:style w:type="paragraph" w:customStyle="1" w:styleId="TwoContentLTTitel">
    <w:name w:val="Two Content~LT~Titel"/>
    <w:qFormat/>
    <w:pPr>
      <w:spacing w:line="200" w:lineRule="atLeast"/>
    </w:pPr>
    <w:rPr>
      <w:rFonts w:eastAsia="DejaVu Sans" w:cs="Liberation Sans"/>
      <w:color w:val="203080"/>
      <w:kern w:val="2"/>
      <w:sz w:val="88"/>
      <w:szCs w:val="24"/>
    </w:rPr>
  </w:style>
  <w:style w:type="paragraph" w:customStyle="1" w:styleId="TwoContentLTUntertitel">
    <w:name w:val="Two Content~LT~Untertitel"/>
    <w:qFormat/>
    <w:pPr>
      <w:jc w:val="center"/>
    </w:pPr>
    <w:rPr>
      <w:rFonts w:ascii="Lohit Devanagari" w:eastAsia="DejaVu Sans" w:hAnsi="Lohit Devanagari" w:cs="Liberation Sans"/>
      <w:color w:val="000000"/>
      <w:kern w:val="2"/>
      <w:sz w:val="64"/>
      <w:szCs w:val="24"/>
    </w:rPr>
  </w:style>
  <w:style w:type="paragraph" w:customStyle="1" w:styleId="TwoContentLTNotizen">
    <w:name w:val="Two Content~LT~Notizen"/>
    <w:qFormat/>
    <w:pPr>
      <w:ind w:left="340" w:hanging="340"/>
    </w:pPr>
    <w:rPr>
      <w:rFonts w:ascii="Lohit Devanagari" w:eastAsia="DejaVu Sans" w:hAnsi="Lohit Devanagari" w:cs="Liberation Sans"/>
      <w:color w:val="000000"/>
      <w:kern w:val="2"/>
      <w:sz w:val="40"/>
      <w:szCs w:val="24"/>
    </w:rPr>
  </w:style>
  <w:style w:type="paragraph" w:customStyle="1" w:styleId="TwoContentLTHintergrundobjekte">
    <w:name w:val="Two Content~LT~Hintergrundobjekte"/>
    <w:qFormat/>
    <w:rPr>
      <w:rFonts w:ascii="Liberation Serif" w:eastAsia="DejaVu Sans" w:hAnsi="Liberation Serif" w:cs="Liberation Sans"/>
      <w:kern w:val="2"/>
      <w:sz w:val="24"/>
      <w:szCs w:val="24"/>
    </w:rPr>
  </w:style>
  <w:style w:type="paragraph" w:customStyle="1" w:styleId="TwoContentLTHintergrund">
    <w:name w:val="Two Content~LT~Hintergrund"/>
    <w:qFormat/>
    <w:rPr>
      <w:rFonts w:ascii="Liberation Serif" w:eastAsia="DejaVu Sans" w:hAnsi="Liberation Serif" w:cs="Liberation Sans"/>
      <w:kern w:val="2"/>
      <w:sz w:val="24"/>
      <w:szCs w:val="24"/>
    </w:rPr>
  </w:style>
  <w:style w:type="paragraph" w:customStyle="1" w:styleId="TtuloecontedoLTGliederung1">
    <w:name w:val="Título e conteúdo~LT~Gliederung 1"/>
    <w:qFormat/>
    <w:pPr>
      <w:spacing w:before="283" w:line="200" w:lineRule="atLeast"/>
    </w:pPr>
    <w:rPr>
      <w:rFonts w:eastAsia="DejaVu Sans" w:cs="Liberation Sans"/>
      <w:color w:val="203080"/>
      <w:kern w:val="2"/>
      <w:sz w:val="64"/>
      <w:szCs w:val="24"/>
    </w:rPr>
  </w:style>
  <w:style w:type="paragraph" w:customStyle="1" w:styleId="TtuloecontedoLTGliederung2">
    <w:name w:val="Título e conteúdo~LT~Gliederung 2"/>
    <w:basedOn w:val="TtuloecontedoLTGliederung1"/>
    <w:qFormat/>
    <w:pPr>
      <w:spacing w:before="227"/>
    </w:pPr>
    <w:rPr>
      <w:sz w:val="48"/>
    </w:rPr>
  </w:style>
  <w:style w:type="paragraph" w:customStyle="1" w:styleId="TtuloecontedoLTGliederung3">
    <w:name w:val="Título e conteúdo~LT~Gliederung 3"/>
    <w:basedOn w:val="TtuloecontedoLTGliederung2"/>
    <w:qFormat/>
    <w:pPr>
      <w:spacing w:before="170"/>
    </w:pPr>
    <w:rPr>
      <w:sz w:val="40"/>
    </w:rPr>
  </w:style>
  <w:style w:type="paragraph" w:customStyle="1" w:styleId="TtuloecontedoLTGliederung4">
    <w:name w:val="Título e conteúdo~LT~Gliederung 4"/>
    <w:basedOn w:val="TtuloecontedoLTGliederung3"/>
    <w:qFormat/>
    <w:pPr>
      <w:spacing w:before="113"/>
    </w:pPr>
  </w:style>
  <w:style w:type="paragraph" w:customStyle="1" w:styleId="TtuloecontedoLTGliederung5">
    <w:name w:val="Título e conteúdo~LT~Gliederung 5"/>
    <w:basedOn w:val="TtuloecontedoLTGliederung4"/>
    <w:qFormat/>
    <w:pPr>
      <w:spacing w:before="57"/>
    </w:pPr>
  </w:style>
  <w:style w:type="paragraph" w:customStyle="1" w:styleId="TtuloecontedoLTGliederung6">
    <w:name w:val="Título e conteúdo~LT~Gliederung 6"/>
    <w:basedOn w:val="TtuloecontedoLTGliederung5"/>
    <w:qFormat/>
  </w:style>
  <w:style w:type="paragraph" w:customStyle="1" w:styleId="TtuloecontedoLTGliederung7">
    <w:name w:val="Título e conteúdo~LT~Gliederung 7"/>
    <w:basedOn w:val="TtuloecontedoLTGliederung6"/>
    <w:qFormat/>
  </w:style>
  <w:style w:type="paragraph" w:customStyle="1" w:styleId="TtuloecontedoLTGliederung8">
    <w:name w:val="Título e conteúdo~LT~Gliederung 8"/>
    <w:basedOn w:val="TtuloecontedoLTGliederung7"/>
    <w:qFormat/>
  </w:style>
  <w:style w:type="paragraph" w:customStyle="1" w:styleId="TtuloecontedoLTGliederung9">
    <w:name w:val="Título e conteúdo~LT~Gliederung 9"/>
    <w:basedOn w:val="TtuloecontedoLTGliederung8"/>
    <w:qFormat/>
  </w:style>
  <w:style w:type="paragraph" w:customStyle="1" w:styleId="TtuloecontedoLTTitel">
    <w:name w:val="Título e conteúdo~LT~Titel"/>
    <w:qFormat/>
    <w:pPr>
      <w:spacing w:line="200" w:lineRule="atLeast"/>
    </w:pPr>
    <w:rPr>
      <w:rFonts w:eastAsia="DejaVu Sans" w:cs="Liberation Sans"/>
      <w:color w:val="203080"/>
      <w:kern w:val="2"/>
      <w:sz w:val="88"/>
      <w:szCs w:val="24"/>
    </w:rPr>
  </w:style>
  <w:style w:type="paragraph" w:customStyle="1" w:styleId="TtuloecontedoLTUntertitel">
    <w:name w:val="Título e conteúdo~LT~Untertitel"/>
    <w:qFormat/>
    <w:pPr>
      <w:jc w:val="center"/>
    </w:pPr>
    <w:rPr>
      <w:rFonts w:ascii="Lohit Devanagari" w:eastAsia="DejaVu Sans" w:hAnsi="Lohit Devanagari" w:cs="Liberation Sans"/>
      <w:color w:val="000000"/>
      <w:kern w:val="2"/>
      <w:sz w:val="64"/>
      <w:szCs w:val="24"/>
    </w:rPr>
  </w:style>
  <w:style w:type="paragraph" w:customStyle="1" w:styleId="TtuloecontedoLTNotizen">
    <w:name w:val="Título e conteúdo~LT~Notizen"/>
    <w:qFormat/>
    <w:pPr>
      <w:ind w:left="340" w:hanging="340"/>
    </w:pPr>
    <w:rPr>
      <w:rFonts w:ascii="Lohit Devanagari" w:eastAsia="DejaVu Sans" w:hAnsi="Lohit Devanagari" w:cs="Liberation Sans"/>
      <w:color w:val="000000"/>
      <w:kern w:val="2"/>
      <w:sz w:val="40"/>
      <w:szCs w:val="24"/>
    </w:rPr>
  </w:style>
  <w:style w:type="paragraph" w:customStyle="1" w:styleId="TtuloecontedoLTHintergrundobjekte">
    <w:name w:val="Título e conteúdo~LT~Hintergrundobjekte"/>
    <w:qFormat/>
    <w:rPr>
      <w:rFonts w:ascii="Liberation Serif" w:eastAsia="DejaVu Sans" w:hAnsi="Liberation Serif" w:cs="Liberation Sans"/>
      <w:kern w:val="2"/>
      <w:sz w:val="24"/>
      <w:szCs w:val="24"/>
    </w:rPr>
  </w:style>
  <w:style w:type="paragraph" w:customStyle="1" w:styleId="TtuloecontedoLTHintergrund">
    <w:name w:val="Título e conteúdo~LT~Hintergrund"/>
    <w:qFormat/>
    <w:rPr>
      <w:rFonts w:ascii="Liberation Serif" w:eastAsia="DejaVu Sans" w:hAnsi="Liberation Serif" w:cs="Liberation Sans"/>
      <w:kern w:val="2"/>
      <w:sz w:val="24"/>
      <w:szCs w:val="24"/>
    </w:rPr>
  </w:style>
  <w:style w:type="table" w:customStyle="1" w:styleId="TableNormal6">
    <w:name w:val="Table Normal6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"/>
    <w:rPr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">
    <w:basedOn w:val="TableNormal6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0">
    <w:basedOn w:val="TableNormal6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1">
    <w:basedOn w:val="TableNormal6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2">
    <w:basedOn w:val="TableNormal6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3">
    <w:basedOn w:val="TableNormal6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4">
    <w:basedOn w:val="TableNormal6"/>
    <w:tblPr>
      <w:tblStyleRowBandSize w:val="1"/>
      <w:tblStyleColBandSize w:val="1"/>
      <w:tblCellMar>
        <w:left w:w="107" w:type="dxa"/>
        <w:right w:w="115" w:type="dxa"/>
      </w:tblCellMar>
    </w:tblPr>
  </w:style>
  <w:style w:type="table" w:customStyle="1" w:styleId="a5">
    <w:basedOn w:val="TableNormal6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6">
    <w:basedOn w:val="TableNormal6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7">
    <w:basedOn w:val="TableNormal6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8">
    <w:basedOn w:val="TableNormal6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9">
    <w:basedOn w:val="TableNormal6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a">
    <w:basedOn w:val="TableNormal6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b">
    <w:basedOn w:val="TableNormal6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c">
    <w:basedOn w:val="TableNormal6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d">
    <w:basedOn w:val="TableNormal6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e">
    <w:basedOn w:val="TableNormal6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">
    <w:basedOn w:val="TableNormal6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0">
    <w:basedOn w:val="TableNormal6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1">
    <w:basedOn w:val="TableNormal6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2">
    <w:basedOn w:val="TableNormal6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3">
    <w:basedOn w:val="TableNormal6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4">
    <w:basedOn w:val="TableNormal6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5">
    <w:basedOn w:val="TableNormal6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6">
    <w:basedOn w:val="TableNormal6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7">
    <w:basedOn w:val="TableNormal6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8">
    <w:basedOn w:val="TableNormal6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9">
    <w:basedOn w:val="TableNormal6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a">
    <w:basedOn w:val="TableNormal6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b">
    <w:basedOn w:val="TableNormal6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c">
    <w:basedOn w:val="TableNormal6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d">
    <w:basedOn w:val="TableNormal6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e">
    <w:basedOn w:val="TableNormal6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">
    <w:basedOn w:val="TableNormal6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0">
    <w:basedOn w:val="TableNormal6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1">
    <w:basedOn w:val="TableNormal6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2">
    <w:basedOn w:val="TableNormal6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3">
    <w:basedOn w:val="TableNormal6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4">
    <w:basedOn w:val="TableNormal6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5">
    <w:basedOn w:val="TableNormal6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6">
    <w:basedOn w:val="TableNormal6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7">
    <w:basedOn w:val="TableNormal6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8">
    <w:basedOn w:val="TableNormal6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9">
    <w:basedOn w:val="TableNormal6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a">
    <w:basedOn w:val="TableNormal6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b">
    <w:basedOn w:val="TableNormal6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c">
    <w:basedOn w:val="TableNormal6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d">
    <w:basedOn w:val="TableNormal6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e">
    <w:basedOn w:val="TableNormal6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">
    <w:basedOn w:val="TableNormal6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0">
    <w:basedOn w:val="TableNormal6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1">
    <w:basedOn w:val="TableNormal6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2">
    <w:basedOn w:val="TableNormal6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3">
    <w:basedOn w:val="TableNormal6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4">
    <w:basedOn w:val="TableNormal6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5">
    <w:basedOn w:val="TableNormal6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6">
    <w:basedOn w:val="TableNormal6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7">
    <w:basedOn w:val="TableNormal6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8">
    <w:basedOn w:val="TableNormal6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9">
    <w:basedOn w:val="TableNormal6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a">
    <w:basedOn w:val="TableNormal6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b">
    <w:basedOn w:val="TableNormal6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c">
    <w:basedOn w:val="TableNormal6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d">
    <w:basedOn w:val="TableNormal6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e">
    <w:basedOn w:val="TableNormal6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">
    <w:basedOn w:val="TableNormal6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0">
    <w:basedOn w:val="TableNormal6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1">
    <w:basedOn w:val="TableNormal6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2">
    <w:basedOn w:val="TableNormal6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3">
    <w:basedOn w:val="TableNormal6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4">
    <w:basedOn w:val="TableNormal6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5">
    <w:basedOn w:val="TableNormal6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6">
    <w:basedOn w:val="TableNormal6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7">
    <w:basedOn w:val="TableNormal6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8">
    <w:basedOn w:val="TableNormal6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9">
    <w:basedOn w:val="TableNormal6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a">
    <w:basedOn w:val="TableNormal6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b">
    <w:basedOn w:val="TableNormal6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c">
    <w:basedOn w:val="TableNormal6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d">
    <w:basedOn w:val="TableNormal6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e">
    <w:basedOn w:val="TableNormal6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">
    <w:basedOn w:val="TableNormal6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0">
    <w:basedOn w:val="TableNormal6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1">
    <w:basedOn w:val="TableNormal6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2">
    <w:basedOn w:val="TableNormal6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3">
    <w:basedOn w:val="TableNormal6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4">
    <w:basedOn w:val="TableNormal6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5">
    <w:basedOn w:val="TableNormal6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6">
    <w:basedOn w:val="TableNormal6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7">
    <w:basedOn w:val="TableNormal6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8">
    <w:basedOn w:val="TableNormal6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9">
    <w:basedOn w:val="TableNormal6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a">
    <w:basedOn w:val="TableNormal6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b">
    <w:basedOn w:val="TableNormal6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c">
    <w:basedOn w:val="TableNormal6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d">
    <w:basedOn w:val="TableNormal6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e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0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1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2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3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4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5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6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7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8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9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a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b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c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d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e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0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1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2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3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4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5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6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7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8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9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a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b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c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d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e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0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1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2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3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4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5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6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7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8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9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a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b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c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d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e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B16FC2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B16FC2"/>
    <w:rPr>
      <w:sz w:val="20"/>
      <w:szCs w:val="20"/>
      <w:lang w:eastAsia="en-US"/>
    </w:rPr>
  </w:style>
  <w:style w:type="character" w:styleId="Refdenotaderodap">
    <w:name w:val="footnote reference"/>
    <w:semiHidden/>
    <w:rsid w:val="00B16FC2"/>
    <w:rPr>
      <w:vertAlign w:val="superscript"/>
    </w:rPr>
  </w:style>
  <w:style w:type="table" w:customStyle="1" w:styleId="afffffffff0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1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2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3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4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5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6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7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8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9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a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b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c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d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e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0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1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2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3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4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5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7A3F74"/>
    <w:pPr>
      <w:ind w:left="720"/>
      <w:contextualSpacing/>
    </w:pPr>
  </w:style>
  <w:style w:type="table" w:customStyle="1" w:styleId="affffffffff6">
    <w:basedOn w:val="Tabela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7">
    <w:basedOn w:val="Tabela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8">
    <w:basedOn w:val="Tabela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9">
    <w:basedOn w:val="Tabela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a">
    <w:basedOn w:val="Tabela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b">
    <w:basedOn w:val="Tabela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c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d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e">
    <w:basedOn w:val="Tabelanormal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afffffffffff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0">
    <w:basedOn w:val="Tabela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1">
    <w:basedOn w:val="Tabelanormal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afffffffffff2">
    <w:basedOn w:val="Tabelanormal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afffffffffff3">
    <w:basedOn w:val="Tabelanormal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afffffffffff4">
    <w:basedOn w:val="Tabela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5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6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7">
    <w:basedOn w:val="Tabelanormal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afffffffffff8">
    <w:basedOn w:val="Tabela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9">
    <w:basedOn w:val="Tabela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a">
    <w:basedOn w:val="Tabela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b">
    <w:basedOn w:val="Tabela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c">
    <w:basedOn w:val="Tabela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d">
    <w:basedOn w:val="Tabela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e">
    <w:basedOn w:val="Tabela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">
    <w:basedOn w:val="Tabela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0">
    <w:basedOn w:val="Tabela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1">
    <w:basedOn w:val="Tabela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2">
    <w:basedOn w:val="Tabela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ESN8BrJ/e9TVp2wjqExJVjDdTA==">CgMxLjAyCGguZ2pkZ3hzOAByITFKeERmOFRNeEd2a3BwZEZjbFVFSjBqbUxxbDFKcmlSeQ==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7</Pages>
  <Words>3375</Words>
  <Characters>18228</Characters>
  <Application>Microsoft Office Word</Application>
  <DocSecurity>0</DocSecurity>
  <Lines>151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Taísa Gonçalves</dc:creator>
  <cp:keywords/>
  <cp:lastModifiedBy>Adriano Busson de Jesus</cp:lastModifiedBy>
  <cp:revision>19</cp:revision>
  <dcterms:created xsi:type="dcterms:W3CDTF">2023-12-12T18:33:00Z</dcterms:created>
  <dcterms:modified xsi:type="dcterms:W3CDTF">2023-12-12T23:02:00Z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