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653D4" w14:textId="77777777" w:rsidR="000A3026" w:rsidRDefault="001327E1" w:rsidP="008C17CF">
      <w:pPr>
        <w:pStyle w:val="Title"/>
      </w:pPr>
      <w:r w:rsidRPr="00E0644A">
        <w:t>Appendix</w:t>
      </w:r>
      <w:r>
        <w:t xml:space="preserve"> S2</w:t>
      </w:r>
    </w:p>
    <w:p w14:paraId="0E9AD751" w14:textId="23D0ADD5" w:rsidR="000A3026" w:rsidRDefault="001327E1" w:rsidP="008C17CF">
      <w:pPr>
        <w:pStyle w:val="BodyText"/>
      </w:pPr>
      <w:r>
        <w:t xml:space="preserve">Title: Pyrosomes, </w:t>
      </w:r>
      <w:r>
        <w:rPr>
          <w:i/>
          <w:iCs/>
        </w:rPr>
        <w:t>Pyrosoma atlanticum</w:t>
      </w:r>
      <w:r>
        <w:t xml:space="preserve">: </w:t>
      </w:r>
      <w:r w:rsidR="00306DFE">
        <w:t xml:space="preserve">highlighting plankton as </w:t>
      </w:r>
      <w:r>
        <w:t>an important food source for coral reefs in Timor-Leste</w:t>
      </w:r>
    </w:p>
    <w:p w14:paraId="6542F618" w14:textId="77777777" w:rsidR="000A3026" w:rsidRDefault="001327E1" w:rsidP="008C17CF">
      <w:pPr>
        <w:pStyle w:val="BodyText"/>
      </w:pPr>
      <w:r>
        <w:t>Authors: Catherine J. S. Kim, Russell Kelley</w:t>
      </w:r>
    </w:p>
    <w:p w14:paraId="54E7F559" w14:textId="77777777" w:rsidR="000A3026" w:rsidRDefault="001327E1" w:rsidP="008C17CF">
      <w:pPr>
        <w:pStyle w:val="BodyText"/>
      </w:pPr>
      <w:r>
        <w:t xml:space="preserve">Journal: </w:t>
      </w:r>
      <w:r>
        <w:rPr>
          <w:i/>
          <w:iCs/>
        </w:rPr>
        <w:t>Ecology</w:t>
      </w:r>
    </w:p>
    <w:p w14:paraId="61BC301F" w14:textId="1B80E839" w:rsidR="000A3026" w:rsidRDefault="00702F64" w:rsidP="002A078D">
      <w:pPr>
        <w:pStyle w:val="Heading2"/>
      </w:pPr>
      <w:bookmarkStart w:id="0" w:name="X0996c07f44b363760e77b0bac4624d92e7f18a5"/>
      <w:r>
        <w:t>Head 2</w:t>
      </w:r>
    </w:p>
    <w:p w14:paraId="0B8EF878" w14:textId="393E0F74" w:rsidR="000A3026" w:rsidRDefault="00702F64" w:rsidP="008C17CF">
      <w:pPr>
        <w:pStyle w:val="BodyText"/>
      </w:pPr>
      <w:r>
        <w:t>Body text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0A3026" w14:paraId="75B6DB6B" w14:textId="77777777">
        <w:tc>
          <w:tcPr>
            <w:tcW w:w="7920" w:type="dxa"/>
          </w:tcPr>
          <w:p w14:paraId="06DED9F5" w14:textId="2325D8EE" w:rsidR="000A3026" w:rsidRDefault="001327E1" w:rsidP="008C17CF">
            <w:pPr>
              <w:pStyle w:val="TableCaption"/>
            </w:pPr>
            <w:bookmarkStart w:id="1" w:name="supptab-pts"/>
            <w:r>
              <w:t xml:space="preserve">Table S1: </w:t>
            </w:r>
            <w:r w:rsidR="00702F64">
              <w:t>table caption</w:t>
            </w:r>
            <w:r>
              <w:br/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1065"/>
              <w:gridCol w:w="1311"/>
              <w:gridCol w:w="1136"/>
            </w:tblGrid>
            <w:tr w:rsidR="000A3026" w14:paraId="7FE11360" w14:textId="77777777" w:rsidTr="00EE72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2E5C2E9F" w14:textId="77777777" w:rsidR="000A3026" w:rsidRDefault="001327E1" w:rsidP="001067BF">
                  <w:pPr>
                    <w:pStyle w:val="Compact"/>
                    <w:spacing w:line="240" w:lineRule="auto"/>
                  </w:pPr>
                  <w:r>
                    <w:t>Site</w:t>
                  </w:r>
                </w:p>
              </w:tc>
              <w:tc>
                <w:tcPr>
                  <w:tcW w:w="1311" w:type="dxa"/>
                </w:tcPr>
                <w:p w14:paraId="21756075" w14:textId="77777777" w:rsidR="000A3026" w:rsidRDefault="001327E1" w:rsidP="001067BF">
                  <w:pPr>
                    <w:pStyle w:val="Compact"/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Longitude</w:t>
                  </w:r>
                </w:p>
              </w:tc>
              <w:tc>
                <w:tcPr>
                  <w:tcW w:w="1136" w:type="dxa"/>
                </w:tcPr>
                <w:p w14:paraId="2F02220D" w14:textId="77777777" w:rsidR="000A3026" w:rsidRDefault="001327E1" w:rsidP="001067BF">
                  <w:pPr>
                    <w:pStyle w:val="Compact"/>
                    <w:spacing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Latitude</w:t>
                  </w:r>
                </w:p>
              </w:tc>
            </w:tr>
            <w:tr w:rsidR="000A3026" w14:paraId="73610F72" w14:textId="77777777" w:rsidTr="00EE72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78B15517" w14:textId="77777777" w:rsidR="000A3026" w:rsidRDefault="001327E1" w:rsidP="001067BF">
                  <w:pPr>
                    <w:pStyle w:val="Compact"/>
                    <w:spacing w:line="240" w:lineRule="auto"/>
                  </w:pPr>
                  <w:r>
                    <w:t>Beloi</w:t>
                  </w:r>
                </w:p>
              </w:tc>
              <w:tc>
                <w:tcPr>
                  <w:tcW w:w="1311" w:type="dxa"/>
                </w:tcPr>
                <w:p w14:paraId="461A4014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125.63097</w:t>
                  </w:r>
                </w:p>
              </w:tc>
              <w:tc>
                <w:tcPr>
                  <w:tcW w:w="1136" w:type="dxa"/>
                </w:tcPr>
                <w:p w14:paraId="78190851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-8.23111</w:t>
                  </w:r>
                </w:p>
              </w:tc>
            </w:tr>
            <w:tr w:rsidR="000A3026" w14:paraId="01C96621" w14:textId="77777777" w:rsidTr="00EE7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6D9A8AB6" w14:textId="3818498C" w:rsidR="000A3026" w:rsidRDefault="001327E1" w:rsidP="001067BF">
                  <w:pPr>
                    <w:pStyle w:val="Compact"/>
                    <w:spacing w:line="240" w:lineRule="auto"/>
                  </w:pPr>
                  <w:r>
                    <w:t>Be</w:t>
                  </w:r>
                  <w:r w:rsidR="00A27A91">
                    <w:t>’h</w:t>
                  </w:r>
                  <w:r>
                    <w:t>au</w:t>
                  </w:r>
                </w:p>
              </w:tc>
              <w:tc>
                <w:tcPr>
                  <w:tcW w:w="1311" w:type="dxa"/>
                </w:tcPr>
                <w:p w14:paraId="5CC86386" w14:textId="77777777" w:rsidR="000A3026" w:rsidRDefault="001327E1" w:rsidP="001067BF">
                  <w:pPr>
                    <w:pStyle w:val="Compact"/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125.85619</w:t>
                  </w:r>
                </w:p>
              </w:tc>
              <w:tc>
                <w:tcPr>
                  <w:tcW w:w="1136" w:type="dxa"/>
                </w:tcPr>
                <w:p w14:paraId="0E9EEBD1" w14:textId="77777777" w:rsidR="000A3026" w:rsidRDefault="001327E1" w:rsidP="001067BF">
                  <w:pPr>
                    <w:pStyle w:val="Compact"/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-8.44123</w:t>
                  </w:r>
                </w:p>
              </w:tc>
            </w:tr>
            <w:tr w:rsidR="000A3026" w14:paraId="216A8993" w14:textId="77777777" w:rsidTr="00EE72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265FB21E" w14:textId="77777777" w:rsidR="000A3026" w:rsidRDefault="000A3026" w:rsidP="001067BF">
                  <w:pPr>
                    <w:pStyle w:val="Compact"/>
                    <w:spacing w:line="240" w:lineRule="auto"/>
                  </w:pPr>
                </w:p>
              </w:tc>
              <w:tc>
                <w:tcPr>
                  <w:tcW w:w="1311" w:type="dxa"/>
                </w:tcPr>
                <w:p w14:paraId="4040F03C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125.85481</w:t>
                  </w:r>
                </w:p>
              </w:tc>
              <w:tc>
                <w:tcPr>
                  <w:tcW w:w="1136" w:type="dxa"/>
                </w:tcPr>
                <w:p w14:paraId="164CF548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-8.47693</w:t>
                  </w:r>
                </w:p>
              </w:tc>
            </w:tr>
            <w:tr w:rsidR="000A3026" w14:paraId="5E33B2D4" w14:textId="77777777" w:rsidTr="00EE7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0F2C8BA5" w14:textId="77777777" w:rsidR="000A3026" w:rsidRDefault="000A3026" w:rsidP="001067BF">
                  <w:pPr>
                    <w:pStyle w:val="Compact"/>
                    <w:spacing w:line="240" w:lineRule="auto"/>
                  </w:pPr>
                </w:p>
              </w:tc>
              <w:tc>
                <w:tcPr>
                  <w:tcW w:w="1311" w:type="dxa"/>
                </w:tcPr>
                <w:p w14:paraId="3AF5F81B" w14:textId="77777777" w:rsidR="000A3026" w:rsidRDefault="001327E1" w:rsidP="001067BF">
                  <w:pPr>
                    <w:pStyle w:val="Compact"/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125.92622</w:t>
                  </w:r>
                </w:p>
              </w:tc>
              <w:tc>
                <w:tcPr>
                  <w:tcW w:w="1136" w:type="dxa"/>
                </w:tcPr>
                <w:p w14:paraId="093C025F" w14:textId="77777777" w:rsidR="000A3026" w:rsidRDefault="001327E1" w:rsidP="001067BF">
                  <w:pPr>
                    <w:pStyle w:val="Compact"/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-8.47968</w:t>
                  </w:r>
                </w:p>
              </w:tc>
            </w:tr>
            <w:tr w:rsidR="000A3026" w14:paraId="562A352A" w14:textId="77777777" w:rsidTr="00EE72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00605153" w14:textId="77777777" w:rsidR="000A3026" w:rsidRDefault="000A3026" w:rsidP="001067BF">
                  <w:pPr>
                    <w:pStyle w:val="Compact"/>
                    <w:spacing w:line="240" w:lineRule="auto"/>
                  </w:pPr>
                </w:p>
              </w:tc>
              <w:tc>
                <w:tcPr>
                  <w:tcW w:w="1311" w:type="dxa"/>
                </w:tcPr>
                <w:p w14:paraId="0A1C9C9F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125.93172</w:t>
                  </w:r>
                </w:p>
              </w:tc>
              <w:tc>
                <w:tcPr>
                  <w:tcW w:w="1136" w:type="dxa"/>
                </w:tcPr>
                <w:p w14:paraId="06B12D79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-8.43848</w:t>
                  </w:r>
                </w:p>
              </w:tc>
            </w:tr>
            <w:tr w:rsidR="000A3026" w14:paraId="605349D8" w14:textId="77777777" w:rsidTr="00EE7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2C468260" w14:textId="77777777" w:rsidR="000A3026" w:rsidRDefault="000A3026" w:rsidP="001067BF">
                  <w:pPr>
                    <w:pStyle w:val="Compact"/>
                    <w:spacing w:line="240" w:lineRule="auto"/>
                  </w:pPr>
                </w:p>
              </w:tc>
              <w:tc>
                <w:tcPr>
                  <w:tcW w:w="1311" w:type="dxa"/>
                </w:tcPr>
                <w:p w14:paraId="280461F6" w14:textId="77777777" w:rsidR="000A3026" w:rsidRDefault="001327E1" w:rsidP="001067BF">
                  <w:pPr>
                    <w:pStyle w:val="Compact"/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125.93172</w:t>
                  </w:r>
                </w:p>
              </w:tc>
              <w:tc>
                <w:tcPr>
                  <w:tcW w:w="1136" w:type="dxa"/>
                </w:tcPr>
                <w:p w14:paraId="4B2EDFFA" w14:textId="77777777" w:rsidR="000A3026" w:rsidRDefault="001327E1" w:rsidP="001067BF">
                  <w:pPr>
                    <w:pStyle w:val="Compact"/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-8.44054</w:t>
                  </w:r>
                </w:p>
              </w:tc>
            </w:tr>
            <w:tr w:rsidR="000A3026" w14:paraId="085C2514" w14:textId="77777777" w:rsidTr="00EE72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5" w:type="dxa"/>
                </w:tcPr>
                <w:p w14:paraId="7644BD01" w14:textId="77777777" w:rsidR="000A3026" w:rsidRDefault="000A3026" w:rsidP="001067BF">
                  <w:pPr>
                    <w:pStyle w:val="Compact"/>
                    <w:spacing w:line="240" w:lineRule="auto"/>
                  </w:pPr>
                </w:p>
              </w:tc>
              <w:tc>
                <w:tcPr>
                  <w:tcW w:w="1311" w:type="dxa"/>
                </w:tcPr>
                <w:p w14:paraId="4613D1E3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125.85619</w:t>
                  </w:r>
                </w:p>
              </w:tc>
              <w:tc>
                <w:tcPr>
                  <w:tcW w:w="1136" w:type="dxa"/>
                </w:tcPr>
                <w:p w14:paraId="0167DB7E" w14:textId="77777777" w:rsidR="000A3026" w:rsidRDefault="001327E1" w:rsidP="001067BF">
                  <w:pPr>
                    <w:pStyle w:val="Compact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-8.44123</w:t>
                  </w:r>
                </w:p>
              </w:tc>
            </w:tr>
            <w:bookmarkEnd w:id="1"/>
          </w:tbl>
          <w:p w14:paraId="52071B80" w14:textId="77777777" w:rsidR="000A3026" w:rsidRDefault="000A3026"/>
        </w:tc>
      </w:tr>
    </w:tbl>
    <w:p w14:paraId="030C9F32" w14:textId="187F86E8" w:rsidR="000A3026" w:rsidRDefault="00702F64" w:rsidP="008C17CF">
      <w:pPr>
        <w:pStyle w:val="BodyText"/>
      </w:pPr>
      <w:r>
        <w:t>Body text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0A3026" w14:paraId="0DC2BA06" w14:textId="77777777">
        <w:tc>
          <w:tcPr>
            <w:tcW w:w="7920" w:type="dxa"/>
          </w:tcPr>
          <w:p w14:paraId="1643F671" w14:textId="77777777" w:rsidR="000A3026" w:rsidRDefault="001327E1">
            <w:pPr>
              <w:jc w:val="center"/>
            </w:pPr>
            <w:bookmarkStart w:id="2" w:name="suppfig-chl-all"/>
            <w:r>
              <w:rPr>
                <w:noProof/>
              </w:rPr>
              <w:lastRenderedPageBreak/>
              <w:drawing>
                <wp:inline distT="0" distB="0" distL="0" distR="0" wp14:anchorId="13DBB34A" wp14:editId="6E79DB2C">
                  <wp:extent cx="4620126" cy="4620126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AppendixS3-chla-SOI-correlation_files/figure-docx/plot%20chl%20time%20serie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462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20626" w14:textId="2C9B7D12" w:rsidR="000A3026" w:rsidRDefault="001327E1" w:rsidP="00505D9B">
            <w:pPr>
              <w:pStyle w:val="Figure"/>
            </w:pPr>
            <w:r>
              <w:t xml:space="preserve">Figure S1: </w:t>
            </w:r>
            <w:r w:rsidR="00702F64">
              <w:t>figure text</w:t>
            </w:r>
          </w:p>
        </w:tc>
        <w:bookmarkEnd w:id="2"/>
      </w:tr>
    </w:tbl>
    <w:p w14:paraId="02671FF8" w14:textId="25E2A5F3" w:rsidR="000A3026" w:rsidRDefault="00702F64" w:rsidP="002A078D">
      <w:pPr>
        <w:pStyle w:val="Heading2"/>
      </w:pPr>
      <w:bookmarkStart w:id="3" w:name="X06ed7c12b524ae7cc52bed96a781febc3cefd6a"/>
      <w:bookmarkEnd w:id="0"/>
      <w:r>
        <w:t>Heading 2</w:t>
      </w:r>
    </w:p>
    <w:p w14:paraId="494231E1" w14:textId="122A51E3" w:rsidR="000A3026" w:rsidRDefault="00702F64" w:rsidP="00505D9B">
      <w:pPr>
        <w:pStyle w:val="Heading3"/>
      </w:pPr>
      <w:bookmarkStart w:id="4" w:name="interpolation-of-missing-chl-a-data"/>
      <w:r>
        <w:t>Heading 3</w:t>
      </w:r>
    </w:p>
    <w:p w14:paraId="55438D40" w14:textId="3790223B" w:rsidR="000A3026" w:rsidRDefault="00702F64" w:rsidP="00505D9B">
      <w:pPr>
        <w:pStyle w:val="BodyText"/>
      </w:pPr>
      <w:r>
        <w:t>Body text</w:t>
      </w:r>
    </w:p>
    <w:p w14:paraId="261FC2D3" w14:textId="77777777" w:rsidR="000A3026" w:rsidRDefault="001327E1">
      <w:pPr>
        <w:pStyle w:val="Heading2"/>
      </w:pPr>
      <w:bookmarkStart w:id="5" w:name="references"/>
      <w:bookmarkEnd w:id="3"/>
      <w:bookmarkEnd w:id="4"/>
      <w:r>
        <w:t>References</w:t>
      </w:r>
    </w:p>
    <w:p w14:paraId="2B81CD41" w14:textId="77777777" w:rsidR="000A3026" w:rsidRDefault="001327E1">
      <w:pPr>
        <w:pStyle w:val="Bibliography"/>
      </w:pPr>
      <w:bookmarkStart w:id="6" w:name="ref-climatepredictioncenterSOI"/>
      <w:bookmarkStart w:id="7" w:name="refs"/>
      <w:r>
        <w:t xml:space="preserve">Climate Prediction Center. (2024). </w:t>
      </w:r>
      <w:r>
        <w:rPr>
          <w:i/>
          <w:iCs/>
        </w:rPr>
        <w:t>(Stand tahiti - stand darwin) sea level press anomaly</w:t>
      </w:r>
      <w:r>
        <w:t xml:space="preserve">. </w:t>
      </w:r>
      <w:hyperlink r:id="rId6">
        <w:r w:rsidR="000A3026">
          <w:rPr>
            <w:rStyle w:val="Hyperlink"/>
          </w:rPr>
          <w:t>https://www.cpc.ncep.noaa.gov/data/indices/soi</w:t>
        </w:r>
      </w:hyperlink>
    </w:p>
    <w:p w14:paraId="2DABFDB9" w14:textId="77777777" w:rsidR="000A3026" w:rsidRDefault="001327E1">
      <w:pPr>
        <w:pStyle w:val="Bibliography"/>
      </w:pPr>
      <w:bookmarkStart w:id="8" w:name="ref-copernicus-chl"/>
      <w:bookmarkEnd w:id="6"/>
      <w:r>
        <w:t xml:space="preserve">E.U. Copernicus Marine Service Information (CMEMS). Marine Data Store (MDS). (n.d.). </w:t>
      </w:r>
      <w:r>
        <w:rPr>
          <w:i/>
          <w:iCs/>
        </w:rPr>
        <w:t>Global ocean colour (copernicus-GlobColour), bio-geo-chemical, L3 (daily) from satellite observations (near real time)</w:t>
      </w:r>
      <w:r>
        <w:t xml:space="preserve">. </w:t>
      </w:r>
      <w:hyperlink r:id="rId7">
        <w:r w:rsidR="000A3026">
          <w:rPr>
            <w:rStyle w:val="Hyperlink"/>
          </w:rPr>
          <w:t>https://doi.org/10.48670/moi-00278</w:t>
        </w:r>
      </w:hyperlink>
    </w:p>
    <w:p w14:paraId="3A316425" w14:textId="77777777" w:rsidR="000A3026" w:rsidRDefault="001327E1">
      <w:pPr>
        <w:pStyle w:val="Bibliography"/>
      </w:pPr>
      <w:bookmarkStart w:id="9" w:name="ref-rcoreteam2023"/>
      <w:bookmarkEnd w:id="8"/>
      <w:r>
        <w:lastRenderedPageBreak/>
        <w:t xml:space="preserve">R Core Team. (2023). </w:t>
      </w:r>
      <w:r>
        <w:rPr>
          <w:i/>
          <w:iCs/>
        </w:rPr>
        <w:t>R: A language and environment for statistical computing</w:t>
      </w:r>
      <w:r>
        <w:t xml:space="preserve">. R Foundation for Statistical Computing. </w:t>
      </w:r>
      <w:hyperlink r:id="rId8">
        <w:r w:rsidR="000A3026">
          <w:rPr>
            <w:rStyle w:val="Hyperlink"/>
          </w:rPr>
          <w:t>https://www.R-project.org/</w:t>
        </w:r>
      </w:hyperlink>
      <w:bookmarkEnd w:id="5"/>
      <w:bookmarkEnd w:id="7"/>
      <w:bookmarkEnd w:id="9"/>
    </w:p>
    <w:sectPr w:rsidR="000A30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1E260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6571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PlainTable2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26"/>
    <w:rsid w:val="000A02C2"/>
    <w:rsid w:val="000A3026"/>
    <w:rsid w:val="001067BF"/>
    <w:rsid w:val="001327E1"/>
    <w:rsid w:val="00186202"/>
    <w:rsid w:val="002434D9"/>
    <w:rsid w:val="002A078D"/>
    <w:rsid w:val="002B1CF6"/>
    <w:rsid w:val="002E4BEE"/>
    <w:rsid w:val="00306DFE"/>
    <w:rsid w:val="00336CB5"/>
    <w:rsid w:val="003A3BF4"/>
    <w:rsid w:val="00505D9B"/>
    <w:rsid w:val="005372AA"/>
    <w:rsid w:val="00690ACA"/>
    <w:rsid w:val="00702F64"/>
    <w:rsid w:val="00720766"/>
    <w:rsid w:val="008C17CF"/>
    <w:rsid w:val="009E2DF0"/>
    <w:rsid w:val="00A27A91"/>
    <w:rsid w:val="00B33252"/>
    <w:rsid w:val="00B33988"/>
    <w:rsid w:val="00B33A53"/>
    <w:rsid w:val="00C83A2E"/>
    <w:rsid w:val="00D70577"/>
    <w:rsid w:val="00E025D1"/>
    <w:rsid w:val="00E0644A"/>
    <w:rsid w:val="00E625A7"/>
    <w:rsid w:val="00E91C17"/>
    <w:rsid w:val="00EB472F"/>
    <w:rsid w:val="00EE7218"/>
    <w:rsid w:val="00F723DC"/>
    <w:rsid w:val="00F86117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7DCD"/>
  <w15:docId w15:val="{DDD36407-8A46-4D9E-87F9-7B970282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5A7"/>
  </w:style>
  <w:style w:type="paragraph" w:styleId="Heading1">
    <w:name w:val="heading 1"/>
    <w:basedOn w:val="Heading2"/>
    <w:next w:val="BodyText"/>
    <w:link w:val="Heading1Char"/>
    <w:uiPriority w:val="9"/>
    <w:qFormat/>
    <w:rsid w:val="00E0644A"/>
    <w:pPr>
      <w:outlineLvl w:val="0"/>
    </w:p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3325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33252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i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17CF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FirstParagraph"/>
    <w:next w:val="BodyText"/>
    <w:link w:val="TitleChar"/>
    <w:uiPriority w:val="10"/>
    <w:qFormat/>
    <w:rsid w:val="00E0644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E0644A"/>
    <w:rPr>
      <w:rFonts w:ascii="Times New Roman" w:hAnsi="Times New Roman"/>
      <w:b/>
      <w:bCs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06DFE"/>
    <w:pPr>
      <w:spacing w:line="360" w:lineRule="auto"/>
      <w:ind w:left="720" w:hanging="720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0644A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252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252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E4BEE"/>
    <w:pPr>
      <w:spacing w:before="200"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rsid w:val="008C17CF"/>
  </w:style>
  <w:style w:type="paragraph" w:customStyle="1" w:styleId="ImageCaption">
    <w:name w:val="Image Caption"/>
    <w:basedOn w:val="Caption"/>
    <w:rsid w:val="00505D9B"/>
  </w:style>
  <w:style w:type="paragraph" w:customStyle="1" w:styleId="Figure">
    <w:name w:val="Figure"/>
    <w:basedOn w:val="ImageCaption"/>
    <w:rsid w:val="00505D9B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E4BEE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B33252"/>
    <w:rPr>
      <w:rFonts w:ascii="Times New Roman" w:hAnsi="Times New Roman"/>
      <w:i w:val="0"/>
      <w:color w:val="auto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E025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2434D9"/>
    <w:pPr>
      <w:spacing w:after="0"/>
    </w:pPr>
    <w:tblPr>
      <w:tblStyleRowBandSize w:val="1"/>
      <w:tblStyleColBandSize w:val="1"/>
      <w:jc w:val="center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jc w:val="center"/>
    </w:tr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36CB5"/>
    <w:pPr>
      <w:spacing w:after="0"/>
    </w:pPr>
    <w:rPr>
      <w:rFonts w:ascii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Col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lainTable3">
    <w:name w:val="Plain Table 3"/>
    <w:basedOn w:val="TableNormal"/>
    <w:rsid w:val="00EE721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8670/moi-00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c.ncep.noaa.gov/data/indices/so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Catherine Kim</dc:creator>
  <cp:keywords/>
  <cp:lastModifiedBy>Catherine Kim</cp:lastModifiedBy>
  <cp:revision>20</cp:revision>
  <cp:lastPrinted>2025-02-10T06:35:00Z</cp:lastPrinted>
  <dcterms:created xsi:type="dcterms:W3CDTF">2025-03-09T08:18:00Z</dcterms:created>
  <dcterms:modified xsi:type="dcterms:W3CDTF">2025-03-09T09:15:00Z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rossref">
    <vt:lpwstr/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bl-cap-location">
    <vt:lpwstr>top</vt:lpwstr>
  </property>
  <property fmtid="{D5CDD505-2E9C-101B-9397-08002B2CF9AE}" pid="13" name="toc-title">
    <vt:lpwstr>Table of contents</vt:lpwstr>
  </property>
</Properties>
</file>