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DRIVEN DOJO</w:t>
        <w:br/>
      </w:r>
      <w:r>
        <w:rPr>
          <w:b/>
        </w:rPr>
        <w:t>Diário Mestre • Coordenação Multiagente • Roadmap IA Engineer</w:t>
      </w:r>
    </w:p>
    <w:p>
      <w:pPr>
        <w:jc w:val="center"/>
      </w:pPr>
      <w:r>
        <w:rPr>
          <w:i/>
        </w:rPr>
        <w:t>Documento de governança do projeto — 27/08/2026</w:t>
      </w:r>
    </w:p>
    <w:p>
      <w:pPr>
        <w:pStyle w:val="Heading1"/>
      </w:pPr>
      <w:r>
        <w:t>1. PROJECT_STATE — Estado Oficial</w:t>
      </w:r>
    </w:p>
    <w:p>
      <w:r>
        <w:t>Este documento é a fonte operacional de referência para reduzir perda de contexto e decisões por inferência. Quando houver conflito entre memória de conversa, relatórios e estado real do repositório, prevalecem: Git → testes executados → relatório mais recente do Codex → este diário atualizado.</w:t>
      </w:r>
    </w:p>
    <w:p>
      <w:pPr>
        <w:pStyle w:val="Heading2"/>
      </w:pPr>
      <w:r>
        <w:t>Fase atual</w:t>
      </w:r>
    </w:p>
    <w:p>
      <w:r>
        <w:t>FASE 0 — Estabilização do repositório</w:t>
      </w:r>
    </w:p>
    <w:p>
      <w:r>
        <w:t>Última subfase concluída: FASE 0.11 — Commit 5 — Content Studio.</w:t>
      </w:r>
    </w:p>
    <w:p>
      <w:r>
        <w:t>Próxima subfase autorizável: FASE 0.12 — Commit 6 — frontend/build local.</w:t>
      </w:r>
    </w:p>
    <w:p>
      <w:pPr>
        <w:pStyle w:val="Heading2"/>
      </w:pPr>
      <w:r>
        <w:t>Subfases concluídas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Subfase</w:t>
            </w:r>
          </w:p>
        </w:tc>
        <w:tc>
          <w:tcPr>
            <w:tcW w:type="dxa" w:w="2880"/>
          </w:tcPr>
          <w:p>
            <w:r>
              <w:t>Entrega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Ambiente Python estabilizado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Diagnóstico da migration Store/0010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Migration fantasma eliminada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Descoberta global dos testes estabilizada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Hardening Biblioteca/Content Studio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Organização do worktree e plano de commits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Commit 1 — baseline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Commit 2 — segurança de IA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Commit 3 — pagamentos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Commit 4 — Biblioteca/RAG privado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  <w:tr>
        <w:tc>
          <w:tcPr>
            <w:tcW w:type="dxa" w:w="2880"/>
          </w:tcPr>
          <w:p>
            <w:r>
              <w:t>0.11</w:t>
            </w:r>
          </w:p>
        </w:tc>
        <w:tc>
          <w:tcPr>
            <w:tcW w:type="dxa" w:w="2880"/>
          </w:tcPr>
          <w:p>
            <w:r>
              <w:t>Commit 5 — Content Studio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</w:tr>
    </w:tbl>
    <w:p>
      <w:pPr>
        <w:pStyle w:val="Heading2"/>
      </w:pPr>
      <w:r>
        <w:t>Commits confirmados</w:t>
      </w:r>
    </w:p>
    <w:p>
      <w:pPr>
        <w:pStyle w:val="ListBullet"/>
      </w:pPr>
      <w:r>
        <w:t>8d2727f — chore(repo): estabilizar ambiente e descoberta de testes</w:t>
      </w:r>
    </w:p>
    <w:p>
      <w:pPr>
        <w:pStyle w:val="ListBullet"/>
      </w:pPr>
      <w:r>
        <w:t>32b9e1c — feat(ai): proteger conversas e aplicar throttling</w:t>
      </w:r>
    </w:p>
    <w:p>
      <w:pPr>
        <w:pStyle w:val="ListBullet"/>
      </w:pPr>
      <w:r>
        <w:t>ad23316 — feat(store): adicionar abstração segura de pagamentos</w:t>
      </w:r>
    </w:p>
    <w:p>
      <w:pPr>
        <w:pStyle w:val="ListBullet"/>
      </w:pPr>
      <w:r>
        <w:t>7e3696a — feat(library): adicionar Biblioteca do Sensei e RAG privado</w:t>
      </w:r>
    </w:p>
    <w:p>
      <w:pPr>
        <w:pStyle w:val="ListBullet"/>
      </w:pPr>
      <w:r>
        <w:t>b2a1d3b — feat(content-studio): adicionar fluxo administrativo de produção de conteúdo</w:t>
      </w:r>
    </w:p>
    <w:p>
      <w:pPr>
        <w:pStyle w:val="Heading2"/>
      </w:pPr>
      <w:r>
        <w:t>Baseline de qualidade conhecido</w:t>
      </w:r>
    </w:p>
    <w:p>
      <w:pPr>
        <w:pStyle w:val="ListBullet"/>
      </w:pPr>
      <w:r>
        <w:t>Django system check: aprovado.</w:t>
      </w:r>
    </w:p>
    <w:p>
      <w:pPr>
        <w:pStyle w:val="ListBullet"/>
      </w:pPr>
      <w:r>
        <w:t>makemigrations --check --dry-run: No changes detected.</w:t>
      </w:r>
    </w:p>
    <w:p>
      <w:pPr>
        <w:pStyle w:val="ListBullet"/>
      </w:pPr>
      <w:r>
        <w:t>migrate --check: aprovado.</w:t>
      </w:r>
    </w:p>
    <w:p>
      <w:pPr>
        <w:pStyle w:val="ListBullet"/>
      </w:pPr>
      <w:r>
        <w:t>Suíte Django global: 60/60 testes aprovados após o hardening.</w:t>
      </w:r>
    </w:p>
    <w:p>
      <w:pPr>
        <w:pStyle w:val="ListBullet"/>
      </w:pPr>
      <w:r>
        <w:t>Biblioteca/Content Studio: 24/24 testes aprovados.</w:t>
      </w:r>
    </w:p>
    <w:p>
      <w:pPr>
        <w:pStyle w:val="ListBullet"/>
      </w:pPr>
      <w:r>
        <w:t>Frontend: 4/4 testes aprovados.</w:t>
      </w:r>
    </w:p>
    <w:p>
      <w:pPr>
        <w:pStyle w:val="ListBullet"/>
      </w:pPr>
      <w:r>
        <w:t>TypeScript: aprovado.</w:t>
      </w:r>
    </w:p>
    <w:p>
      <w:pPr>
        <w:pStyle w:val="ListBullet"/>
      </w:pPr>
      <w:r>
        <w:t>Build client/SSR/Nitro: aprovado na Fase 0.11.</w:t>
      </w:r>
    </w:p>
    <w:p>
      <w:pPr>
        <w:pStyle w:val="Heading2"/>
      </w:pPr>
      <w:r>
        <w:t>Próximas subfases da Fase 0</w:t>
      </w:r>
    </w:p>
    <w:p>
      <w:pPr>
        <w:pStyle w:val="ListBullet"/>
      </w:pPr>
      <w:r>
        <w:t>0.12 — Commit 6: build(frontend): estabilizar frontend e entradas locais</w:t>
      </w:r>
    </w:p>
    <w:p>
      <w:pPr>
        <w:pStyle w:val="ListBullet"/>
      </w:pPr>
      <w:r>
        <w:t>0.13 — Commit 7: chore(deploy): reforçar configurações de produção</w:t>
      </w:r>
    </w:p>
    <w:p>
      <w:pPr>
        <w:pStyle w:val="ListBullet"/>
      </w:pPr>
      <w:r>
        <w:t>0.14 — Commit 8: docs: atualizar documentação pública</w:t>
      </w:r>
    </w:p>
    <w:p>
      <w:pPr>
        <w:pStyle w:val="ListBullet"/>
      </w:pPr>
      <w:r>
        <w:t>0.15 — Auditoria final: testes, segurança, migrations, build e worktree</w:t>
      </w:r>
    </w:p>
    <w:p>
      <w:pPr>
        <w:pStyle w:val="ListBullet"/>
      </w:pPr>
      <w:r>
        <w:t>0.16 — Push seguro e fechamento formal da Fase 0</w:t>
      </w:r>
    </w:p>
    <w:p>
      <w:pPr>
        <w:pStyle w:val="Heading1"/>
      </w:pPr>
      <w:r>
        <w:t>2. COORDINATION — Coordenação Multiagente</w:t>
      </w:r>
    </w:p>
    <w:p>
      <w:r>
        <w:t>O ChatGPT atua como coordenador. As equipes não devem assumir tarefas da outra frente, fazer integração autônoma ou corrigir silenciosamente alterações inesperadas.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Papel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Responsabilidade</w:t>
            </w:r>
          </w:p>
        </w:tc>
        <w:tc>
          <w:tcPr>
            <w:tcW w:type="dxa" w:w="2160"/>
          </w:tcPr>
          <w:p>
            <w:r>
              <w:t>Regra principal</w:t>
            </w:r>
          </w:p>
        </w:tc>
      </w:tr>
      <w:tr>
        <w:tc>
          <w:tcPr>
            <w:tcW w:type="dxa" w:w="2160"/>
          </w:tcPr>
          <w:p>
            <w:r>
              <w:t>Coordenador</w:t>
            </w:r>
          </w:p>
        </w:tc>
        <w:tc>
          <w:tcPr>
            <w:tcW w:type="dxa" w:w="2160"/>
          </w:tcPr>
          <w:p>
            <w:r>
              <w:t>ChatGPT</w:t>
            </w:r>
          </w:p>
        </w:tc>
        <w:tc>
          <w:tcPr>
            <w:tcW w:type="dxa" w:w="2160"/>
          </w:tcPr>
          <w:p>
            <w:r>
              <w:t>Sequência, revisão dos relatórios, autorização de integração</w:t>
            </w:r>
          </w:p>
        </w:tc>
        <w:tc>
          <w:tcPr>
            <w:tcW w:type="dxa" w:w="2160"/>
          </w:tcPr>
          <w:p>
            <w:r>
              <w:t>Não inventar estado; pedir/verificar evidência quando necessário</w:t>
            </w:r>
          </w:p>
        </w:tc>
      </w:tr>
      <w:tr>
        <w:tc>
          <w:tcPr>
            <w:tcW w:type="dxa" w:w="2160"/>
          </w:tcPr>
          <w:p>
            <w:r>
              <w:t>Equipe A</w:t>
            </w:r>
          </w:p>
        </w:tc>
        <w:tc>
          <w:tcPr>
            <w:tcW w:type="dxa" w:w="2160"/>
          </w:tcPr>
          <w:p>
            <w:r>
              <w:t>Codex App</w:t>
            </w:r>
          </w:p>
        </w:tc>
        <w:tc>
          <w:tcPr>
            <w:tcW w:type="dxa" w:w="2160"/>
          </w:tcPr>
          <w:p>
            <w:r>
              <w:t>Fase 0, commits, estabilização e integração do repositório atual</w:t>
            </w:r>
          </w:p>
        </w:tc>
        <w:tc>
          <w:tcPr>
            <w:tcW w:type="dxa" w:w="2160"/>
          </w:tcPr>
          <w:p>
            <w:r>
              <w:t>Um commit controlado por vez; sem push sem autorização</w:t>
            </w:r>
          </w:p>
        </w:tc>
      </w:tr>
      <w:tr>
        <w:tc>
          <w:tcPr>
            <w:tcW w:type="dxa" w:w="2160"/>
          </w:tcPr>
          <w:p>
            <w:r>
              <w:t>Equipe B</w:t>
            </w:r>
          </w:p>
        </w:tc>
        <w:tc>
          <w:tcPr>
            <w:tcW w:type="dxa" w:w="2160"/>
          </w:tcPr>
          <w:p>
            <w:r>
              <w:t>Codex VS Code</w:t>
            </w:r>
          </w:p>
        </w:tc>
        <w:tc>
          <w:tcPr>
            <w:tcW w:type="dxa" w:w="2160"/>
          </w:tcPr>
          <w:p>
            <w:r>
              <w:t>Guardião local + preparação curricular/handoff</w:t>
            </w:r>
          </w:p>
        </w:tc>
        <w:tc>
          <w:tcPr>
            <w:tcW w:type="dxa" w:w="2160"/>
          </w:tcPr>
          <w:p>
            <w:r>
              <w:t>Somente leitura no worktree compartilhado; não corrigir automaticamente</w:t>
            </w:r>
          </w:p>
        </w:tc>
      </w:tr>
    </w:tbl>
    <w:p>
      <w:pPr>
        <w:pStyle w:val="Heading2"/>
      </w:pPr>
      <w:r>
        <w:t>Regras anti-colisão</w:t>
      </w:r>
    </w:p>
    <w:p>
      <w:pPr>
        <w:pStyle w:val="ListBullet"/>
      </w:pPr>
      <w:r>
        <w:t>Antes de qualquer alteração, verificar branch/worktree e git status.</w:t>
      </w:r>
    </w:p>
    <w:p>
      <w:pPr>
        <w:pStyle w:val="ListBullet"/>
      </w:pPr>
      <w:r>
        <w:t>Não editar a mesma feature simultaneamente em duas interfaces.</w:t>
      </w:r>
    </w:p>
    <w:p>
      <w:pPr>
        <w:pStyle w:val="ListBullet"/>
      </w:pPr>
      <w:r>
        <w:t>Não fazer merge, rebase, cherry-pick, stash, reset ou push sem autorização do coordenador.</w:t>
      </w:r>
    </w:p>
    <w:p>
      <w:pPr>
        <w:pStyle w:val="ListBullet"/>
      </w:pPr>
      <w:r>
        <w:t>Alteração inesperada pode pertencer à outra equipe: não reverter; parar e relatar.</w:t>
      </w:r>
    </w:p>
    <w:p>
      <w:pPr>
        <w:pStyle w:val="ListBullet"/>
      </w:pPr>
      <w:r>
        <w:t>Equipe B só testa oficialmente um marco depois de a Equipe A declarar a subfase/commit concluído.</w:t>
      </w:r>
    </w:p>
    <w:p>
      <w:pPr>
        <w:pStyle w:val="ListBullet"/>
      </w:pPr>
      <w:r>
        <w:t>Erros encontrados pelo Guardião são relatados com provável causa e arquivos envolvidos; não são corrigidos automaticamente.</w:t>
      </w:r>
    </w:p>
    <w:p>
      <w:pPr>
        <w:pStyle w:val="ListBullet"/>
      </w:pPr>
      <w:r>
        <w:t>Quando a Equipe B ganhar worktree própria, a integração será feita somente após revisão e testes.</w:t>
      </w:r>
    </w:p>
    <w:p>
      <w:pPr>
        <w:pStyle w:val="Heading2"/>
      </w:pPr>
      <w:r>
        <w:t>Protocolo de evidência</w:t>
      </w:r>
    </w:p>
    <w:p>
      <w:r>
        <w:t>Ordem de confiança para decisões:</w:t>
      </w:r>
    </w:p>
    <w:p>
      <w:pPr>
        <w:pStyle w:val="ListNumber"/>
      </w:pPr>
      <w:r>
        <w:t>1. Estado real do Git/repositório.</w:t>
      </w:r>
    </w:p>
    <w:p>
      <w:pPr>
        <w:pStyle w:val="ListNumber"/>
      </w:pPr>
      <w:r>
        <w:t>2. Saída de testes/checks executados.</w:t>
      </w:r>
    </w:p>
    <w:p>
      <w:pPr>
        <w:pStyle w:val="ListNumber"/>
      </w:pPr>
      <w:r>
        <w:t>3. Relatório mais recente do Codex.</w:t>
      </w:r>
    </w:p>
    <w:p>
      <w:pPr>
        <w:pStyle w:val="ListNumber"/>
      </w:pPr>
      <w:r>
        <w:t>4. Este Diário Mestre.</w:t>
      </w:r>
    </w:p>
    <w:p>
      <w:pPr>
        <w:pStyle w:val="ListNumber"/>
      </w:pPr>
      <w:r>
        <w:t>5. Memória/conversa apenas como contexto.</w:t>
      </w:r>
    </w:p>
    <w:p>
      <w:pPr>
        <w:pStyle w:val="Heading1"/>
      </w:pPr>
      <w:r>
        <w:t>3. ROADMAP — Engenharia de IA Aplicada</w:t>
      </w:r>
    </w:p>
    <w:p>
      <w:r>
        <w:t>Objetivo: transformar o Data Driven Dojo em plataforma educacional com trilha completa de Engenharia de IA Aplicada, mantendo a filosofia: Aprender → Aplicar → Resolver → Ensinar → Kaizen.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Escopo</w:t>
            </w:r>
          </w:p>
        </w:tc>
      </w:tr>
      <w:tr>
        <w:tc>
          <w:tcPr>
            <w:tcW w:type="dxa" w:w="2880"/>
          </w:tcPr>
          <w:p>
            <w:r>
              <w:t>Fase 1</w:t>
            </w:r>
          </w:p>
        </w:tc>
        <w:tc>
          <w:tcPr>
            <w:tcW w:type="dxa" w:w="2880"/>
          </w:tcPr>
          <w:p>
            <w:r>
              <w:t>Domínio curricular</w:t>
            </w:r>
          </w:p>
        </w:tc>
        <w:tc>
          <w:tcPr>
            <w:tcW w:type="dxa" w:w="2880"/>
          </w:tcPr>
          <w:p>
            <w:r>
              <w:t>LearningTrack, TrackVersion, competências e pré-requisitos</w:t>
            </w:r>
          </w:p>
        </w:tc>
      </w:tr>
      <w:tr>
        <w:tc>
          <w:tcPr>
            <w:tcW w:type="dxa" w:w="2880"/>
          </w:tcPr>
          <w:p>
            <w:r>
              <w:t>Fase 2</w:t>
            </w:r>
          </w:p>
        </w:tc>
        <w:tc>
          <w:tcPr>
            <w:tcW w:type="dxa" w:w="2880"/>
          </w:tcPr>
          <w:p>
            <w:r>
              <w:t>Matrícula e progresso</w:t>
            </w:r>
          </w:p>
        </w:tc>
        <w:tc>
          <w:tcPr>
            <w:tcW w:type="dxa" w:w="2880"/>
          </w:tcPr>
          <w:p>
            <w:r>
              <w:t>CourseEnrollment, LessonProgress, checkpoints e XP</w:t>
            </w:r>
          </w:p>
        </w:tc>
      </w:tr>
      <w:tr>
        <w:tc>
          <w:tcPr>
            <w:tcW w:type="dxa" w:w="2880"/>
          </w:tcPr>
          <w:p>
            <w:r>
              <w:t>Fase 3</w:t>
            </w:r>
          </w:p>
        </w:tc>
        <w:tc>
          <w:tcPr>
            <w:tcW w:type="dxa" w:w="2880"/>
          </w:tcPr>
          <w:p>
            <w:r>
              <w:t>Avaliações</w:t>
            </w:r>
          </w:p>
        </w:tc>
        <w:tc>
          <w:tcPr>
            <w:tcW w:type="dxa" w:w="2880"/>
          </w:tcPr>
          <w:p>
            <w:r>
              <w:t>ExerciseAttempt, projetos, rubricas e notas</w:t>
            </w:r>
          </w:p>
        </w:tc>
      </w:tr>
      <w:tr>
        <w:tc>
          <w:tcPr>
            <w:tcW w:type="dxa" w:w="2880"/>
          </w:tcPr>
          <w:p>
            <w:r>
              <w:t>Fase 4</w:t>
            </w:r>
          </w:p>
        </w:tc>
        <w:tc>
          <w:tcPr>
            <w:tcW w:type="dxa" w:w="2880"/>
          </w:tcPr>
          <w:p>
            <w:r>
              <w:t>Certificação</w:t>
            </w:r>
          </w:p>
        </w:tc>
        <w:tc>
          <w:tcPr>
            <w:tcW w:type="dxa" w:w="2880"/>
          </w:tcPr>
          <w:p>
            <w:r>
              <w:t>Critérios, elegibilidade, emissão e verificação</w:t>
            </w:r>
          </w:p>
        </w:tc>
      </w:tr>
      <w:tr>
        <w:tc>
          <w:tcPr>
            <w:tcW w:type="dxa" w:w="2880"/>
          </w:tcPr>
          <w:p>
            <w:r>
              <w:t>Fase 5</w:t>
            </w:r>
          </w:p>
        </w:tc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Importação estruturada dos 25 capítulos, aulas, labs, exercícios, quizzes e projetos</w:t>
            </w:r>
          </w:p>
        </w:tc>
      </w:tr>
      <w:tr>
        <w:tc>
          <w:tcPr>
            <w:tcW w:type="dxa" w:w="2880"/>
          </w:tcPr>
          <w:p>
            <w:r>
              <w:t>Fase 6</w:t>
            </w:r>
          </w:p>
        </w:tc>
        <w:tc>
          <w:tcPr>
            <w:tcW w:type="dxa" w:w="2880"/>
          </w:tcPr>
          <w:p>
            <w:r>
              <w:t>AI Engineer Sensei</w:t>
            </w:r>
          </w:p>
        </w:tc>
        <w:tc>
          <w:tcPr>
            <w:tcW w:type="dxa" w:w="2880"/>
          </w:tcPr>
          <w:p>
            <w:r>
              <w:t>Tutor contextual, progresso, competências e recomendações</w:t>
            </w:r>
          </w:p>
        </w:tc>
      </w:tr>
      <w:tr>
        <w:tc>
          <w:tcPr>
            <w:tcW w:type="dxa" w:w="2880"/>
          </w:tcPr>
          <w:p>
            <w:r>
              <w:t>Fase 7</w:t>
            </w:r>
          </w:p>
        </w:tc>
        <w:tc>
          <w:tcPr>
            <w:tcW w:type="dxa" w:w="2880"/>
          </w:tcPr>
          <w:p>
            <w:r>
              <w:t>RAG educacional</w:t>
            </w:r>
          </w:p>
        </w:tc>
        <w:tc>
          <w:tcPr>
            <w:tcW w:type="dxa" w:w="2880"/>
          </w:tcPr>
          <w:p>
            <w:r>
              <w:t>Embeddings, vector DB, retrieval, reranking e avaliação</w:t>
            </w:r>
          </w:p>
        </w:tc>
      </w:tr>
      <w:tr>
        <w:tc>
          <w:tcPr>
            <w:tcW w:type="dxa" w:w="2880"/>
          </w:tcPr>
          <w:p>
            <w:r>
              <w:t>Fase 8</w:t>
            </w:r>
          </w:p>
        </w:tc>
        <w:tc>
          <w:tcPr>
            <w:tcW w:type="dxa" w:w="2880"/>
          </w:tcPr>
          <w:p>
            <w:r>
              <w:t>Laboratórios + MLOps</w:t>
            </w:r>
          </w:p>
        </w:tc>
        <w:tc>
          <w:tcPr>
            <w:tcW w:type="dxa" w:w="2880"/>
          </w:tcPr>
          <w:p>
            <w:r>
              <w:t>Ambientes práticos, observabilidade, LLMOps/AgentOps e produção</w:t>
            </w:r>
          </w:p>
        </w:tc>
      </w:tr>
      <w:tr>
        <w:tc>
          <w:tcPr>
            <w:tcW w:type="dxa" w:w="2880"/>
          </w:tcPr>
          <w:p>
            <w:r>
              <w:t>Fase 9</w:t>
            </w:r>
          </w:p>
        </w:tc>
        <w:tc>
          <w:tcPr>
            <w:tcW w:type="dxa" w:w="2880"/>
          </w:tcPr>
          <w:p>
            <w:r>
              <w:t>Multiagentes</w:t>
            </w:r>
          </w:p>
        </w:tc>
        <w:tc>
          <w:tcPr>
            <w:tcW w:type="dxa" w:w="2880"/>
          </w:tcPr>
          <w:p>
            <w:r>
              <w:t>Orquestração, ferramentas, memória e workflows agentic</w:t>
            </w:r>
          </w:p>
        </w:tc>
      </w:tr>
      <w:tr>
        <w:tc>
          <w:tcPr>
            <w:tcW w:type="dxa" w:w="2880"/>
          </w:tcPr>
          <w:p>
            <w:r>
              <w:t>Fase 10</w:t>
            </w:r>
          </w:p>
        </w:tc>
        <w:tc>
          <w:tcPr>
            <w:tcW w:type="dxa" w:w="2880"/>
          </w:tcPr>
          <w:p>
            <w:r>
              <w:t>Projeto final</w:t>
            </w:r>
          </w:p>
        </w:tc>
        <w:tc>
          <w:tcPr>
            <w:tcW w:type="dxa" w:w="2880"/>
          </w:tcPr>
          <w:p>
            <w:r>
              <w:t>Sensei AI Enterprise end-to-end</w:t>
            </w:r>
          </w:p>
        </w:tc>
      </w:tr>
    </w:tbl>
    <w:p>
      <w:pPr>
        <w:pStyle w:val="Heading2"/>
      </w:pPr>
      <w:r>
        <w:t>Conteúdo editorial/pedagógico</w:t>
      </w:r>
    </w:p>
    <w:p>
      <w:pPr>
        <w:pStyle w:val="ListBullet"/>
      </w:pPr>
      <w:r>
        <w:t>Livro definitivo em formato de crônica técnica: história + conceito + teoria + prática + Data Driven Dojo + reflexão.</w:t>
      </w:r>
    </w:p>
    <w:p>
      <w:pPr>
        <w:pStyle w:val="ListBullet"/>
      </w:pPr>
      <w:r>
        <w:t>25 capítulos densos, com código explicado, laboratórios, exercícios, quizzes, projetos e checkpoints.</w:t>
      </w:r>
    </w:p>
    <w:p>
      <w:pPr>
        <w:pStyle w:val="ListBullet"/>
      </w:pPr>
      <w:r>
        <w:t>Projeto integrador: Sensei AI Enterprise.</w:t>
      </w:r>
    </w:p>
    <w:p>
      <w:pPr>
        <w:pStyle w:val="ListBullet"/>
      </w:pPr>
      <w:r>
        <w:t>A Biblioteca do Sensei/RAG privado serve como base de conhecimento; o Content Studio é o workflow administrativo de produção.</w:t>
      </w:r>
    </w:p>
    <w:p>
      <w:pPr>
        <w:pStyle w:val="Heading2"/>
      </w:pPr>
      <w:r>
        <w:t>Itens explicitamente ainda não implementados</w:t>
      </w:r>
    </w:p>
    <w:p>
      <w:pPr>
        <w:pStyle w:val="ListBullet"/>
      </w:pPr>
      <w:r>
        <w:t>LearningTrack / TrackVersion</w:t>
      </w:r>
    </w:p>
    <w:p>
      <w:pPr>
        <w:pStyle w:val="ListBullet"/>
      </w:pPr>
      <w:r>
        <w:t>CourseEnrollment / LessonProgress</w:t>
      </w:r>
    </w:p>
    <w:p>
      <w:pPr>
        <w:pStyle w:val="ListBullet"/>
      </w:pPr>
      <w:r>
        <w:t>ExerciseAttempt / ProjectSubmission</w:t>
      </w:r>
    </w:p>
    <w:p>
      <w:pPr>
        <w:pStyle w:val="ListBullet"/>
      </w:pPr>
      <w:r>
        <w:t>Competency / StudentCompetency</w:t>
      </w:r>
    </w:p>
    <w:p>
      <w:pPr>
        <w:pStyle w:val="ListBullet"/>
      </w:pPr>
      <w:r>
        <w:t>Importação dos 25 capítulos para o domínio educacional</w:t>
      </w:r>
    </w:p>
    <w:p>
      <w:pPr>
        <w:pStyle w:val="ListBullet"/>
      </w:pPr>
      <w:r>
        <w:t>AI Engineer Sensei educacional completo</w:t>
      </w:r>
    </w:p>
    <w:p>
      <w:pPr>
        <w:pStyle w:val="ListBullet"/>
      </w:pPr>
      <w:r>
        <w:t>RAG educacional com vector database de produção</w:t>
      </w:r>
    </w:p>
    <w:p>
      <w:pPr>
        <w:pStyle w:val="ListBullet"/>
      </w:pPr>
      <w:r>
        <w:t>Sensei AI Enterprise final</w:t>
      </w:r>
    </w:p>
    <w:p>
      <w:pPr>
        <w:pStyle w:val="Heading1"/>
      </w:pPr>
      <w:r>
        <w:t>4. Registro de decisões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Decisão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Ambiente virtual raiz usando Python 3.14.5 estabilizado.</w:t>
            </w:r>
          </w:p>
        </w:tc>
      </w:tr>
      <w:tr>
        <w:tc>
          <w:tcPr>
            <w:tcW w:type="dxa" w:w="4320"/>
          </w:tcPr>
          <w:p>
            <w:r>
              <w:t>Testes</w:t>
            </w:r>
          </w:p>
        </w:tc>
        <w:tc>
          <w:tcPr>
            <w:tcW w:type="dxa" w:w="4320"/>
          </w:tcPr>
          <w:p>
            <w:r>
              <w:t>python manage.py test deve descobrir globalmente a suíte; apps/api não é pacote intermediário.</w:t>
            </w:r>
          </w:p>
        </w:tc>
      </w:tr>
      <w:tr>
        <w:tc>
          <w:tcPr>
            <w:tcW w:type="dxa" w:w="4320"/>
          </w:tcPr>
          <w:p>
            <w:r>
              <w:t>Store image</w:t>
            </w:r>
          </w:p>
        </w:tc>
        <w:tc>
          <w:tcPr>
            <w:tcW w:type="dxa" w:w="4320"/>
          </w:tcPr>
          <w:p>
            <w:r>
              <w:t>FileExtensionValidator usa allowed_extensions= para alinhar estado do modelo e migration 0009.</w:t>
            </w:r>
          </w:p>
        </w:tc>
      </w:tr>
      <w:tr>
        <w:tc>
          <w:tcPr>
            <w:tcW w:type="dxa" w:w="4320"/>
          </w:tcPr>
          <w:p>
            <w:r>
              <w:t>IA</w:t>
            </w:r>
          </w:p>
        </w:tc>
        <w:tc>
          <w:tcPr>
            <w:tcW w:type="dxa" w:w="4320"/>
          </w:tcPr>
          <w:p>
            <w:r>
              <w:t>Conversas protegidas com UUID público/token hash e throttling diferenciado.</w:t>
            </w:r>
          </w:p>
        </w:tc>
      </w:tr>
      <w:tr>
        <w:tc>
          <w:tcPr>
            <w:tcW w:type="dxa" w:w="4320"/>
          </w:tcPr>
          <w:p>
            <w:r>
              <w:t>Pagamentos</w:t>
            </w:r>
          </w:p>
        </w:tc>
        <w:tc>
          <w:tcPr>
            <w:tcW w:type="dxa" w:w="4320"/>
          </w:tcPr>
          <w:p>
            <w:r>
              <w:t>Produção não ativa pagamento real implicitamente; disabled é padrão seguro e sandbox não cobra.</w:t>
            </w:r>
          </w:p>
        </w:tc>
      </w:tr>
      <w:tr>
        <w:tc>
          <w:tcPr>
            <w:tcW w:type="dxa" w:w="4320"/>
          </w:tcPr>
          <w:p>
            <w:r>
              <w:t>Biblioteca</w:t>
            </w:r>
          </w:p>
        </w:tc>
        <w:tc>
          <w:tcPr>
            <w:tcW w:type="dxa" w:w="4320"/>
          </w:tcPr>
          <w:p>
            <w:r>
              <w:t>Acervo privado não entra no Git; caminhos expostos devem ser relativos/sanitizados.</w:t>
            </w:r>
          </w:p>
        </w:tc>
      </w:tr>
      <w:tr>
        <w:tc>
          <w:tcPr>
            <w:tcW w:type="dxa" w:w="4320"/>
          </w:tcPr>
          <w:p>
            <w:r>
              <w:t>Content Studio</w:t>
            </w:r>
          </w:p>
        </w:tc>
        <w:tc>
          <w:tcPr>
            <w:tcW w:type="dxa" w:w="4320"/>
          </w:tcPr>
          <w:p>
            <w:r>
              <w:t>Administrativo, local-first, staff-only, feature flag, ownership e aprovação humana.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Commits pequenos e reversíveis; push somente após auditoria final.</w:t>
            </w:r>
          </w:p>
        </w:tc>
      </w:tr>
    </w:tbl>
    <w:p>
      <w:pPr>
        <w:pStyle w:val="Heading1"/>
      </w:pPr>
      <w:r>
        <w:t>5. Checklist de retomada</w:t>
      </w:r>
    </w:p>
    <w:p>
      <w:r>
        <w:t>☐ Confirmar que o limite do Codex voltou.</w:t>
      </w:r>
    </w:p>
    <w:p>
      <w:r>
        <w:t>☐ Equipe A: verificar git status e confirmar HEAD b2a1d3b antes da Fase 0.12.</w:t>
      </w:r>
    </w:p>
    <w:p>
      <w:r>
        <w:t>☐ Equipe B: permanecer em leitura no worktree compartilhado; executar Guardião somente após marco estável.</w:t>
      </w:r>
    </w:p>
    <w:p>
      <w:r>
        <w:t>☐ Trazer relatórios das duas equipes ao coordenador antes de autorizar novas tarefas.</w:t>
      </w:r>
    </w:p>
    <w:p>
      <w:r>
        <w:t>☐ Atualizar este Diário Mestre após cada commit/marco relevante.</w:t>
      </w:r>
    </w:p>
    <w:p>
      <w:pPr>
        <w:pStyle w:val="Heading1"/>
      </w:pPr>
      <w:r>
        <w:t>6. Regra contra alucinação operacional</w:t>
      </w:r>
    </w:p>
    <w:p>
      <w:r>
        <w:t>Nenhuma tarefa futura deve ser tratada como concluída apenas porque foi planejada ou mencionada. Um item só muda para CONCLUÍDO quando houver evidência explícita: commit, saída de teste, relatório de execução ou inspeção direta do repositório. Na ausência de evidência, registrar como NÃO VERIFICADO.</w:t>
      </w:r>
    </w:p>
    <w:p/>
    <w:p>
      <w:pPr>
        <w:jc w:val="center"/>
      </w:pPr>
      <w:r>
        <w:rPr>
          <w:b/>
        </w:rPr>
        <w:t>Data Driven Dojo — Determinação • Disciplina • Desenvolvimento contínuo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