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2.9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game data (from the game client)</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How the game data stays up to date</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games/wow-forever, no tables; one private bucket for its data</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read from the game client on every new build. See chapter 8</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game data, endpoints, tools, pictures, how the data stays up to date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files (Pokémon teams, WoW Forever game data)</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(config.json, sql/wow-forever.sql)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 (Team NTG logo: browser tab and sidebar)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 iconUrl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and its icon but keeps its tag and its data.</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Game icons.</w:t>
      </w:r>
      <w:r>
        <w:rPr>
          <w:rFonts w:ascii="Calibri" w:cs="Calibri" w:eastAsia="Calibri" w:hAnsi="Calibri"/>
          <w:color w:val="1F2937"/>
          <w:sz w:val="21"/>
          <w:szCs w:val="21"/>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game icons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 A slot may set smaller limits for a picture only shown small (ImageSlot.spec): the game icons, platform/game-icons/&lt;key&gt;, use 128 px and 100 KB.</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Way back to the launcher and to NTG in a menu at the left of the header (WowPage compactNav: talent calculator, Spellbook, Legacy System and races)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tool pages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game icons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wow-forever-data</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MB, gzip</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last good WoW Forever game data, data.json.gz</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in a book like the game's,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the comparison with Classic, racials,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Built by the backend from the game client (through wago.tools); the last good copy in the private bucket wow-forever-data</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a new game build is read on its own within an hour (How the game data stays up to date)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and blue tracker settings, talent rules, tree ids of share codes, icon host, extra spellbook tabs, and where and how the game client is read</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 race icons from Wowhead's, which also has those of Night Elves, Undead and the Skyborne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names come from the client; change the host in 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blue posts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Blizzard tracker of the official forums (JSON),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posts show up on their own within about ten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GameDataSyncService,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application/service/export/  GameDataExporter and one exporter per section (talents, spellbook, racials, Legacy, Classic)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domain/               SpellTextResolver (tooltip tokens), TooltipFormat, TreeGrid (pure, with unit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infrastructure/       wago/ (WagoClient, Db2Table, CsvReader) · storage/ (GameDataStore)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News/BluePosts controllers and services, feed client, parsers, OnDemandCopy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sql/wow-forever.sql        Private bucket wow-forever-data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 (two tabs)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wow-nav-menu,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alibri" w:cs="Calibri" w:eastAsia="Calibri" w:hAnsi="Calibri"/>
          <w:color w:val="1F2937"/>
          <w:sz w:val="21"/>
          <w:szCs w:val="21"/>
        </w:rPr>
        <w:t xml:space="preserve">GameDataService serves the data file that GameDataSyncService publishes and reads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(one per talent tree, plus Pets, Poisons or Demons) with their icon, spells with every rank and the spells Classic had that are gone</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/blue-posts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20 blue posts about WoW Forever (title, reply, author, summary, publishedAt,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Pr>
          <w:rFonts w:ascii="Courier New" w:cs="Courier New" w:eastAsia="Courier New" w:hAnsi="Courier New"/>
          <w:color w:val="1F2937"/>
          <w:sz w:val="17"/>
          <w:szCs w:val="17"/>
          <w:shd w:fill="EEF1F6" w:color="auto" w:val="clear"/>
        </w:rPr>
        <w:t xml:space="preserve">wow-forever/game-data.json</w:t>
      </w:r>
      <w:r>
        <w:rPr>
          <w:rFonts w:ascii="Calibri" w:cs="Calibri" w:eastAsia="Calibri" w:hAnsi="Calibri"/>
          <w:color w:val="1F2937"/>
          <w:sz w:val="20"/>
          <w:szCs w:val="20"/>
        </w:rPr>
        <w:t xml:space="preserve">).</w:t>
      </w:r>
    </w:p>
    <w:p>
      <w:pPr>
        <w:pStyle w:val="Heading2"/>
        <w:numPr>
          <w:ilvl w:val="1"/>
          <w:numId w:val="2"/>
        </w:numPr>
        <w:ind w:left="800" w:hanging="800"/>
      </w:pPr>
      <w:bookmarkStart w:name="sec_wow_data" w:id="1"/>
      <w:r>
        <w:rPr>
          <w:rFonts w:ascii="Calibri" w:cs="Calibri" w:eastAsia="Calibri" w:hAnsi="Calibri"/>
        </w:rPr>
        <w:t xml:space="preserve">The game data (from the game client)</w:t>
      </w:r>
      <w:bookmarkEnd w:id="1"/>
    </w:p>
    <w:p>
      <w:pPr>
        <w:spacing w:after="120" w:line="264"/>
        <w:ind w:left="360"/>
      </w:pPr>
      <w:r>
        <w:rPr>
          <w:rFonts w:ascii="Calibri" w:cs="Calibri" w:eastAsia="Calibri" w:hAnsi="Calibri"/>
          <w:b/>
          <w:bCs/>
          <w:color w:val="1F2937"/>
          <w:sz w:val="21"/>
          <w:szCs w:val="21"/>
        </w:rPr>
        <w:t xml:space="preserve">Source. GameDataExporter reads the tables (DB2 files) of the newest WoW Forever client build as wago.tools publishes them (</w:t>
      </w:r>
      <w:r>
        <w:rPr>
          <w:rFonts w:ascii="Courier New" w:cs="Courier New" w:eastAsia="Courier New" w:hAnsi="Courier New"/>
          <w:color w:val="1F2937"/>
          <w:sz w:val="18"/>
          <w:szCs w:val="18"/>
          <w:shd w:fill="EEF1F6" w:color="auto" w:val="clear"/>
        </w:rPr>
        <w:t xml:space="preserve">https://wago.tools/db2/&lt;Table&gt;/csv?build=&lt;version&gt;</w:t>
      </w:r>
      <w:r>
        <w:rPr>
          <w:rFonts w:ascii="Calibri" w:cs="Calibri" w:eastAsia="Calibri" w:hAnsi="Calibri"/>
          <w:b/>
          <w:bCs/>
          <w:color w:val="1F2937"/>
          <w:sz w:val="21"/>
          <w:szCs w:val="21"/>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attribution, generated, build, classicBuild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 export date and the builds read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 status and Classic's place and text)</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tabs as [spell, rank], levels, talents, icons, gone (spells Classic had), build; general stays empty</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Class|Spell|Rank: lines, text, level, school, coefficient, Classic status (cs) and text (cd)</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Empty: the client has no notes on what changed for each class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HOW THE CLIENT IS READ  </w:t>
      </w:r>
      <w:r>
        <w:rPr>
          <w:rFonts w:ascii="Calibri" w:cs="Calibri" w:eastAsia="Calibri" w:hAnsi="Calibri"/>
          <w:color w:val="1F2937"/>
          <w:sz w:val="20"/>
          <w:szCs w:val="2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Read 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new build; the first one on 2026-10-29</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1.60.1.70685 (compared with Classic Era 1.15.9.70576); the launcher shows it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591 spells, 1,828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 ids of config.json; a build that moves talents inside a tree changes the codes made before</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raceIconBaseUrl, 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 raceIconBaseUrl is the host of the race icons (wow.zamimg.com/images/wow/icons/large), because Blizzard's lacks some of them</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bluePosts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blue posts: trackerUrl and forumUrl (Blizzard forums), categories (WoW Forever forums), titleKeyword (Forever), limit (20), maxPages (5), refreshMinutes (10),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 (Classes, Tradeskills, Dungeons, Raids, Player vs. Player, Adventure)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client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the game data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How the game data stays up to date</w:t>
      </w:r>
      <w:bookmarkEnd w:id="1"/>
    </w:p>
    <w:p>
      <w:pPr>
        <w:pStyle w:val="Heading4"/>
        <w:ind w:left="720"/>
      </w:pPr>
      <w:r>
        <w:rPr>
          <w:rFonts w:ascii="Calibri" w:cs="Calibri" w:eastAsia="Calibri" w:hAnsi="Calibri"/>
        </w:rPr>
        <w:t xml:space="preserve">Every hour</w:t>
      </w:r>
    </w:p>
    <w:p>
      <w:pPr>
        <w:spacing w:after="120" w:line="264"/>
        <w:ind w:left="720"/>
      </w:pPr>
      <w:r>
        <w:rPr>
          <w:rFonts w:ascii="Calibri" w:cs="Calibri" w:eastAsia="Calibri" w:hAnsi="Calibri"/>
          <w:color w:val="1F2937"/>
          <w:sz w:val="21"/>
          <w:szCs w:val="21"/>
        </w:rPr>
        <w:t xml:space="preserve">GameDataSyncService asks wago.tools for the builds of </w:t>
      </w:r>
      <w:r>
        <w:rPr>
          <w:rFonts w:ascii="Courier New" w:cs="Courier New" w:eastAsia="Courier New" w:hAnsi="Courier New"/>
          <w:color w:val="1F2937"/>
          <w:sz w:val="18"/>
          <w:szCs w:val="18"/>
          <w:shd w:fill="EEF1F6" w:color="auto" w:val="clear"/>
        </w:rPr>
        <w:t xml:space="preserve">wowf</w:t>
      </w:r>
      <w:r>
        <w:rPr>
          <w:rFonts w:ascii="Calibri" w:cs="Calibri" w:eastAsia="Calibri" w:hAnsi="Calibri"/>
          <w:color w:val="1F2937"/>
          <w:sz w:val="21"/>
          <w:szCs w:val="21"/>
        </w:rPr>
        <w:t xml:space="preserve"> every </w:t>
      </w:r>
      <w:r>
        <w:rPr>
          <w:rFonts w:ascii="Courier New" w:cs="Courier New" w:eastAsia="Courier New" w:hAnsi="Courier New"/>
          <w:color w:val="1F2937"/>
          <w:sz w:val="18"/>
          <w:szCs w:val="18"/>
          <w:shd w:fill="EEF1F6" w:color="auto" w:val="clear"/>
        </w:rPr>
        <w:t xml:space="preserve">checkMinutes</w:t>
      </w:r>
      <w:r>
        <w:rPr>
          <w:rFonts w:ascii="Calibri" w:cs="Calibri" w:eastAsia="Calibri" w:hAnsi="Calibri"/>
          <w:color w:val="1F2937"/>
          <w:sz w:val="21"/>
          <w:szCs w:val="21"/>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Pr>
          <w:rFonts w:ascii="Courier New" w:cs="Courier New" w:eastAsia="Courier New" w:hAnsi="Courier New"/>
          <w:color w:val="1F2937"/>
          <w:sz w:val="18"/>
          <w:szCs w:val="18"/>
          <w:shd w:fill="EEF1F6" w:color="auto" w:val="clear"/>
        </w:rPr>
        <w:t xml:space="preserve">data.json.gz</w:t>
      </w:r>
      <w:r>
        <w:rPr>
          <w:rFonts w:ascii="Calibri" w:cs="Calibri" w:eastAsia="Calibri" w:hAnsi="Calibri"/>
          <w:color w:val="1F2937"/>
          <w:sz w:val="21"/>
          <w:szCs w:val="21"/>
        </w:rPr>
        <w:t xml:space="preserve"> in the private bucket </w:t>
      </w:r>
      <w:r>
        <w:rPr>
          <w:rFonts w:ascii="Courier New" w:cs="Courier New" w:eastAsia="Courier New" w:hAnsi="Courier New"/>
          <w:color w:val="1F2937"/>
          <w:sz w:val="18"/>
          <w:szCs w:val="18"/>
          <w:shd w:fill="EEF1F6" w:color="auto" w:val="clear"/>
        </w:rPr>
        <w:t xml:space="preserve">wow-forever-data</w:t>
      </w:r>
      <w:r>
        <w:rPr>
          <w:rFonts w:ascii="Calibri" w:cs="Calibri" w:eastAsia="Calibri" w:hAnsi="Calibri"/>
          <w:color w:val="1F2937"/>
          <w:sz w:val="21"/>
          <w:szCs w:val="21"/>
        </w:rPr>
        <w:t xml:space="preserve">. The log says which build is served and how long it took.</w:t>
      </w:r>
    </w:p>
    <w:p>
      <w:pPr>
        <w:pStyle w:val="Heading4"/>
        <w:ind w:left="720"/>
      </w:pPr>
      <w:r>
        <w:rPr>
          <w:rFonts w:ascii="Calibri" w:cs="Calibri" w:eastAsia="Calibri" w:hAnsi="Calibri"/>
        </w:rPr>
        <w:t xml:space="preserve">When the backend starts</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It serves the kept copy at once and then checks wago.tools. Without a kept copy (first deploy, or the bucket is missing) it builds the file from the client a few seconds after start. While nothing is served it tries again every 5 minutes.</w:t>
      </w:r>
    </w:p>
    <w:p>
      <w:pPr>
        <w:pStyle w:val="Heading4"/>
        <w:ind w:left="720"/>
      </w:pPr>
      <w:r>
        <w:rPr>
          <w:rFonts w:ascii="Calibri" w:cs="Calibri" w:eastAsia="Calibri" w:hAnsi="Calibri"/>
        </w:rPr>
        <w:t xml:space="preserve">If a check fails</w:t>
      </w:r>
    </w:p>
    <w:p>
      <w:pPr>
        <w:spacing w:after="120" w:line="264"/>
        <w:ind w:left="720"/>
      </w:pPr>
      <w:r>
        <w:rPr>
          <w:rFonts w:ascii="Calibri" w:cs="Calibri" w:eastAsia="Calibri" w:hAnsi="Calibri"/>
          <w:color w:val="1F2937"/>
          <w:sz w:val="21"/>
          <w:szCs w:val="21"/>
        </w:rPr>
        <w:t xml:space="preserve">wago.tools unreachable, a table without a column the export reads, or a file that fails the check: the data being served stays, the log shows a warning and the next check tries again. If Storage fails, the new data is served but not kept.</w:t>
      </w:r>
    </w:p>
    <w:p>
      <w:pPr>
        <w:pStyle w:val="Heading4"/>
        <w:ind w:left="720"/>
      </w:pPr>
      <w:r>
        <w:rPr>
          <w:rFonts w:ascii="Calibri" w:cs="Calibri" w:eastAsia="Calibri" w:hAnsi="Calibri"/>
        </w:rPr>
        <w:t xml:space="preserve">When the game changes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a new build...</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it shows up on its own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spellbook tab besides the talent trees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with its client skill lines, to spellbook.extraTabs in config.json, and its icon to spellbook.tabIcons</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Renames a client table or column (the log names it)</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ClientTable (a column marked ? may be missing) and the exporter that reads it; GameDataMapper only if the sections change</w:t>
            </w:r>
          </w:p>
        </w:tc>
      </w:tr>
    </w:tbl>
    <w:p>
      <w:pPr>
        <w:spacing w:after="80"/>
      </w:pPr>
    </w:p>
    <w:p>
      <w:pPr>
        <w:pStyle w:val="Heading4"/>
        <w:ind w:left="720"/>
      </w:pPr>
      <w:r>
        <w:rPr>
          <w:rFonts w:ascii="Calibri" w:cs="Calibri" w:eastAsia="Calibri" w:hAnsi="Calibri"/>
        </w:rPr>
        <w:t xml:space="preserve">Changing the code that reads the client</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is served yet (first start without a kept copy and wago.tools unreachable); the log says why</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Versión del juego does not change after a new build</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next check has not run yet (up to an hour), or reading that build failed;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it names where the data comes from (the game client, through wago.tools). LICENSE records how the data is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Blizzard Forums" under the Blue posts tab and the link of every post to the forums: only titles, authors, dates and excerpts are shown, never the posts.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 for WoW, no game data is served yet (see chapter 8)</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icon,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and its icon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game data follows the client: server-side changes show up when a build carries them; the client says nothing of trainers, the General tab or what changed for each class.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Share codes use the tree ids of config.json; a build that moves talents inside a tree changes the codes made before.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and blue posts are in English, as Wowhead and Blizzard publish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2.9</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2.8</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2.7</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2.6</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2.5</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2.4</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2.7</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