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2.3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settings,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NewsController, NewsResponses, NewsService, NewsFeedClient, NewsFeedParser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browser keeps each response but checks its ETag on every request (304 with no body while unchanged), so players see new data right after a deploy.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1.60.1.70630, read from the source line of each class (the launcher shows the first one found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and Versión del juego on the launcher show the new build. Then commit and push: Render rebuilds the image with the new file. Browsers check the ETag on every request, so players see the new data on their next visit or reload.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in English, as Wowhead publishes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2.3</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