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04C" w:rsidRDefault="007F104C" w:rsidP="00174EBC"/>
    <w:p w:rsidR="00DF546D" w:rsidRPr="00DF546D" w:rsidRDefault="00DF546D" w:rsidP="007F104C">
      <w:pPr>
        <w:pStyle w:val="ListParagraph"/>
        <w:numPr>
          <w:ilvl w:val="0"/>
          <w:numId w:val="1"/>
        </w:numPr>
        <w:rPr>
          <w:rStyle w:val="normaltextrun"/>
        </w:rPr>
      </w:pPr>
      <w:r>
        <w:t>„</w:t>
      </w:r>
      <w:r w:rsidRPr="00174EBC">
        <w:t>Reverse charge VAT</w:t>
      </w:r>
      <w:r>
        <w:t>“,“</w:t>
      </w:r>
      <w:r w:rsidRPr="00DF546D">
        <w:t xml:space="preserve"> </w:t>
      </w:r>
      <w:r w:rsidRPr="00174EBC">
        <w:t>Postponed VAT</w:t>
      </w:r>
      <w:r>
        <w:t>“,</w:t>
      </w:r>
      <w:r w:rsidRPr="00DF546D">
        <w:t xml:space="preserve"> </w:t>
      </w:r>
    </w:p>
    <w:p w:rsidR="00E27844" w:rsidRPr="007F104C" w:rsidRDefault="007F104C" w:rsidP="00DF546D">
      <w:pPr>
        <w:pStyle w:val="ListParagraph"/>
        <w:rPr>
          <w:rStyle w:val="normaltextrun"/>
        </w:rPr>
      </w:pPr>
      <w:r>
        <w:rPr>
          <w:rStyle w:val="normaltextrun"/>
          <w:rFonts w:ascii="Calibri" w:hAnsi="Calibri" w:cs="Calibri"/>
          <w:lang w:val="en-GB"/>
        </w:rPr>
        <w:t xml:space="preserve">When posting VAT entries, Postponed VAT </w:t>
      </w:r>
      <w:proofErr w:type="gramStart"/>
      <w:r>
        <w:rPr>
          <w:rStyle w:val="normaltextrun"/>
          <w:rFonts w:ascii="Calibri" w:hAnsi="Calibri" w:cs="Calibri"/>
          <w:lang w:val="en-GB"/>
        </w:rPr>
        <w:t>is posted</w:t>
      </w:r>
      <w:proofErr w:type="gramEnd"/>
      <w:r>
        <w:rPr>
          <w:rStyle w:val="normaltextrun"/>
          <w:rFonts w:ascii="Calibri" w:hAnsi="Calibri" w:cs="Calibri"/>
          <w:lang w:val="en-GB"/>
        </w:rPr>
        <w:t>. When VAT date on credit memo </w:t>
      </w:r>
      <w:proofErr w:type="gramStart"/>
      <w:r>
        <w:rPr>
          <w:rStyle w:val="normaltextrun"/>
          <w:rFonts w:ascii="Calibri" w:hAnsi="Calibri" w:cs="Calibri"/>
          <w:lang w:val="en-GB"/>
        </w:rPr>
        <w:t>is confirmed</w:t>
      </w:r>
      <w:proofErr w:type="gramEnd"/>
      <w:r>
        <w:rPr>
          <w:rStyle w:val="normaltextrun"/>
          <w:rFonts w:ascii="Calibri" w:hAnsi="Calibri" w:cs="Calibri"/>
          <w:lang w:val="en-GB"/>
        </w:rPr>
        <w:t xml:space="preserve">, realized VAT is posted on a new Posting Date. Feature </w:t>
      </w:r>
      <w:proofErr w:type="gramStart"/>
      <w:r>
        <w:rPr>
          <w:rStyle w:val="normaltextrun"/>
          <w:rFonts w:ascii="Calibri" w:hAnsi="Calibri" w:cs="Calibri"/>
          <w:lang w:val="en-GB"/>
        </w:rPr>
        <w:t>can be used</w:t>
      </w:r>
      <w:proofErr w:type="gramEnd"/>
      <w:r>
        <w:rPr>
          <w:rStyle w:val="normaltextrun"/>
          <w:rFonts w:ascii="Calibri" w:hAnsi="Calibri" w:cs="Calibri"/>
          <w:lang w:val="en-GB"/>
        </w:rPr>
        <w:t xml:space="preserve"> for all postings, not just Sales Credit Memos. Feature can eliminate the need for VAT Date field, if Reverse Charge posting </w:t>
      </w:r>
      <w:proofErr w:type="gramStart"/>
      <w:r>
        <w:rPr>
          <w:rStyle w:val="normaltextrun"/>
          <w:rFonts w:ascii="Calibri" w:hAnsi="Calibri" w:cs="Calibri"/>
          <w:lang w:val="en-GB"/>
        </w:rPr>
        <w:t>can be solved</w:t>
      </w:r>
      <w:proofErr w:type="gramEnd"/>
      <w:r>
        <w:rPr>
          <w:rStyle w:val="normaltextrun"/>
          <w:rFonts w:ascii="Calibri" w:hAnsi="Calibri" w:cs="Calibri"/>
          <w:lang w:val="en-GB"/>
        </w:rPr>
        <w:t xml:space="preserve"> without it.</w:t>
      </w:r>
    </w:p>
    <w:p w:rsidR="007F104C" w:rsidRDefault="007F104C" w:rsidP="007F104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1"/>
        <w:gridCol w:w="2543"/>
      </w:tblGrid>
      <w:tr w:rsidR="00A361CA" w:rsidTr="002B4973">
        <w:tc>
          <w:tcPr>
            <w:tcW w:w="2511" w:type="dxa"/>
          </w:tcPr>
          <w:p w:rsidR="00A361CA" w:rsidRDefault="00A361CA" w:rsidP="00DE385F">
            <w:pPr>
              <w:pStyle w:val="ListParagraph"/>
              <w:ind w:left="0"/>
            </w:pPr>
            <w:r>
              <w:t>Fields</w:t>
            </w:r>
          </w:p>
        </w:tc>
        <w:tc>
          <w:tcPr>
            <w:tcW w:w="2543" w:type="dxa"/>
          </w:tcPr>
          <w:p w:rsidR="00A361CA" w:rsidRDefault="00A361CA" w:rsidP="00DE385F">
            <w:pPr>
              <w:pStyle w:val="ListParagraph"/>
              <w:ind w:left="0"/>
            </w:pPr>
            <w:r>
              <w:t>Table</w:t>
            </w:r>
          </w:p>
        </w:tc>
      </w:tr>
      <w:tr w:rsidR="00A361CA" w:rsidTr="002B4973">
        <w:tc>
          <w:tcPr>
            <w:tcW w:w="2511" w:type="dxa"/>
          </w:tcPr>
          <w:p w:rsidR="00A361CA" w:rsidRDefault="00A361CA" w:rsidP="00DE385F">
            <w:pPr>
              <w:pStyle w:val="ListParagraph"/>
              <w:ind w:left="0"/>
            </w:pPr>
            <w:r>
              <w:t>VAT Date</w:t>
            </w:r>
          </w:p>
          <w:p w:rsidR="00A361CA" w:rsidRDefault="00A361CA" w:rsidP="00DE385F">
            <w:pPr>
              <w:pStyle w:val="ListParagraph"/>
              <w:ind w:left="0"/>
            </w:pPr>
            <w:r w:rsidRPr="00B27625">
              <w:t>Postponed VAT</w:t>
            </w:r>
          </w:p>
          <w:p w:rsidR="00A361CA" w:rsidRDefault="00A361CA" w:rsidP="00DE385F">
            <w:pPr>
              <w:pStyle w:val="ListParagraph"/>
              <w:ind w:left="0"/>
            </w:pPr>
            <w:r>
              <w:t xml:space="preserve">(option: </w:t>
            </w:r>
            <w:r w:rsidRPr="00B27625">
              <w:t>Realized VAT,Postponed VAT</w:t>
            </w:r>
            <w:r>
              <w:t>)</w:t>
            </w:r>
          </w:p>
        </w:tc>
        <w:tc>
          <w:tcPr>
            <w:tcW w:w="2543" w:type="dxa"/>
          </w:tcPr>
          <w:p w:rsidR="00A361CA" w:rsidRDefault="00A361CA" w:rsidP="00DE385F">
            <w:pPr>
              <w:pStyle w:val="ListParagraph"/>
              <w:ind w:left="0"/>
            </w:pPr>
            <w:r w:rsidRPr="00DE385F">
              <w:t>Purchase Header</w:t>
            </w:r>
          </w:p>
          <w:p w:rsidR="00A361CA" w:rsidRDefault="00A361CA" w:rsidP="00DE385F">
            <w:pPr>
              <w:pStyle w:val="ListParagraph"/>
              <w:ind w:left="0"/>
            </w:pPr>
            <w:r w:rsidRPr="00DE385F">
              <w:t>Purch. Inv. Header</w:t>
            </w:r>
          </w:p>
          <w:p w:rsidR="00A361CA" w:rsidRDefault="00A361CA" w:rsidP="00DE385F">
            <w:pPr>
              <w:pStyle w:val="ListParagraph"/>
              <w:ind w:left="0"/>
            </w:pPr>
            <w:r w:rsidRPr="00DE385F">
              <w:t>Purch. Cr. Memo Hdr.</w:t>
            </w:r>
          </w:p>
          <w:p w:rsidR="00A361CA" w:rsidRDefault="00A361CA" w:rsidP="00DE385F">
            <w:pPr>
              <w:pStyle w:val="ListParagraph"/>
              <w:ind w:left="0"/>
            </w:pPr>
            <w:r>
              <w:t>Sales Hea</w:t>
            </w:r>
            <w:bookmarkStart w:id="0" w:name="_GoBack"/>
            <w:bookmarkEnd w:id="0"/>
            <w:r>
              <w:t>der</w:t>
            </w:r>
          </w:p>
          <w:p w:rsidR="00A361CA" w:rsidRDefault="00A361CA" w:rsidP="00DE385F">
            <w:pPr>
              <w:pStyle w:val="ListParagraph"/>
              <w:ind w:left="0"/>
            </w:pPr>
            <w:r>
              <w:t>Sales Invoice Header</w:t>
            </w:r>
          </w:p>
          <w:p w:rsidR="00A361CA" w:rsidRDefault="00A361CA" w:rsidP="00DE385F">
            <w:pPr>
              <w:pStyle w:val="ListParagraph"/>
              <w:ind w:left="0"/>
            </w:pPr>
            <w:r>
              <w:t>Sales Cr. Memo Header</w:t>
            </w:r>
          </w:p>
          <w:p w:rsidR="00A361CA" w:rsidRDefault="00A361CA" w:rsidP="00DE385F">
            <w:pPr>
              <w:pStyle w:val="ListParagraph"/>
              <w:ind w:left="0"/>
            </w:pPr>
            <w:r>
              <w:t>VAT Entry</w:t>
            </w:r>
          </w:p>
          <w:p w:rsidR="00A361CA" w:rsidRDefault="00A361CA" w:rsidP="00DE385F">
            <w:pPr>
              <w:pStyle w:val="ListParagraph"/>
              <w:ind w:left="0"/>
            </w:pPr>
            <w:r w:rsidRPr="00175FDB">
              <w:t>Gen. Journal Line</w:t>
            </w:r>
          </w:p>
        </w:tc>
      </w:tr>
      <w:tr w:rsidR="00A361CA" w:rsidTr="002B4973">
        <w:tc>
          <w:tcPr>
            <w:tcW w:w="2511" w:type="dxa"/>
          </w:tcPr>
          <w:p w:rsidR="00A361CA" w:rsidRDefault="00A361CA" w:rsidP="00DE385F">
            <w:pPr>
              <w:pStyle w:val="ListParagraph"/>
              <w:ind w:left="0"/>
            </w:pPr>
            <w:r w:rsidRPr="002B4973">
              <w:t>Sales VAT Postponed Account</w:t>
            </w:r>
          </w:p>
          <w:p w:rsidR="00A361CA" w:rsidRDefault="00A361CA" w:rsidP="00DE385F">
            <w:pPr>
              <w:pStyle w:val="ListParagraph"/>
              <w:ind w:left="0"/>
            </w:pPr>
            <w:r w:rsidRPr="002B4973">
              <w:t>Purch VAT Postponed Account</w:t>
            </w:r>
          </w:p>
        </w:tc>
        <w:tc>
          <w:tcPr>
            <w:tcW w:w="2543" w:type="dxa"/>
          </w:tcPr>
          <w:p w:rsidR="00A361CA" w:rsidRDefault="00A361CA" w:rsidP="00DE385F">
            <w:pPr>
              <w:pStyle w:val="ListParagraph"/>
              <w:ind w:left="0"/>
            </w:pPr>
            <w:r w:rsidRPr="002B4973">
              <w:t>VAT Posting Setup</w:t>
            </w:r>
          </w:p>
        </w:tc>
      </w:tr>
    </w:tbl>
    <w:p w:rsidR="00175FDB" w:rsidRPr="00175FDB" w:rsidRDefault="00175FDB" w:rsidP="00175FDB">
      <w:pPr>
        <w:pStyle w:val="ListParagraph"/>
        <w:rPr>
          <w:b/>
        </w:rPr>
      </w:pPr>
      <w:r w:rsidRPr="00175FDB">
        <w:rPr>
          <w:b/>
        </w:rPr>
        <w:t>„Sales Header“/“Purchase Header“</w:t>
      </w:r>
    </w:p>
    <w:p w:rsidR="00DE385F" w:rsidRDefault="00B27625" w:rsidP="00305D96">
      <w:pPr>
        <w:pStyle w:val="ListParagraph"/>
      </w:pPr>
      <w:r>
        <w:t>Initial Value „VAT Date“ is „Posting Date“</w:t>
      </w:r>
    </w:p>
    <w:p w:rsidR="004E1622" w:rsidRPr="00A14695" w:rsidRDefault="004E1622" w:rsidP="00305D96">
      <w:pPr>
        <w:pStyle w:val="ListParagraph"/>
        <w:rPr>
          <w:sz w:val="16"/>
          <w:szCs w:val="16"/>
        </w:rPr>
      </w:pPr>
      <w:r w:rsidRPr="00A14695">
        <w:rPr>
          <w:sz w:val="16"/>
          <w:szCs w:val="16"/>
        </w:rPr>
        <w:t>Table „Sales Header“ and „Purchase Header“ publisher OnAfterInitRecord(Rec)</w:t>
      </w:r>
    </w:p>
    <w:p w:rsidR="008A46BE" w:rsidRDefault="004E1622" w:rsidP="00305D96">
      <w:pPr>
        <w:pStyle w:val="ListParagraph"/>
      </w:pPr>
      <w:r>
        <w:t xml:space="preserve">On Validate „Posting Date“ questino for update </w:t>
      </w:r>
      <w:r w:rsidR="003F4133">
        <w:t>„</w:t>
      </w:r>
      <w:r>
        <w:t>VAT Date</w:t>
      </w:r>
      <w:r w:rsidR="003F4133">
        <w:t>“</w:t>
      </w:r>
    </w:p>
    <w:p w:rsidR="004E1622" w:rsidRDefault="004E1622" w:rsidP="00305D96">
      <w:pPr>
        <w:pStyle w:val="ListParagraph"/>
      </w:pPr>
      <w:r>
        <w:t xml:space="preserve">Transfer fields from </w:t>
      </w:r>
      <w:r w:rsidR="0069219F" w:rsidRPr="0069219F">
        <w:t>„Sales Header“/“Purchase Header“</w:t>
      </w:r>
      <w:r w:rsidR="0069219F">
        <w:t xml:space="preserve"> </w:t>
      </w:r>
      <w:r>
        <w:t>to</w:t>
      </w:r>
      <w:r w:rsidR="00175FDB">
        <w:t xml:space="preserve"> </w:t>
      </w:r>
      <w:r>
        <w:t xml:space="preserve"> </w:t>
      </w:r>
      <w:r w:rsidR="00175FDB">
        <w:t>„</w:t>
      </w:r>
      <w:r w:rsidR="00175FDB" w:rsidRPr="00175FDB">
        <w:t>Gen. Journal Line</w:t>
      </w:r>
      <w:r w:rsidR="00175FDB">
        <w:t>“</w:t>
      </w:r>
    </w:p>
    <w:p w:rsidR="00EF343F" w:rsidRPr="00EF343F" w:rsidRDefault="00EF343F" w:rsidP="00305D96">
      <w:pPr>
        <w:pStyle w:val="ListParagraph"/>
        <w:rPr>
          <w:sz w:val="14"/>
          <w:szCs w:val="14"/>
        </w:rPr>
      </w:pPr>
      <w:r w:rsidRPr="00EF343F">
        <w:rPr>
          <w:sz w:val="14"/>
          <w:szCs w:val="14"/>
        </w:rPr>
        <w:t xml:space="preserve">Table „Gen. Journal Line“ publisher </w:t>
      </w:r>
      <w:r w:rsidR="0069219F">
        <w:rPr>
          <w:sz w:val="14"/>
          <w:szCs w:val="14"/>
        </w:rPr>
        <w:t xml:space="preserve">  </w:t>
      </w:r>
      <w:r w:rsidR="0069219F" w:rsidRPr="0069219F">
        <w:rPr>
          <w:sz w:val="14"/>
          <w:szCs w:val="14"/>
        </w:rPr>
        <w:t>OnAfterCopyGenJnlLineFromSalesHeader(SalesHeader,Rec);</w:t>
      </w:r>
    </w:p>
    <w:p w:rsidR="000D4909" w:rsidRDefault="000D4909" w:rsidP="00305D96">
      <w:pPr>
        <w:pStyle w:val="ListParagraph"/>
      </w:pPr>
      <w:r>
        <w:t>Transfer fields from to  „</w:t>
      </w:r>
      <w:r w:rsidRPr="00175FDB">
        <w:t>Gen. Journal Line</w:t>
      </w:r>
      <w:r>
        <w:t>“ to „VAT Entry“</w:t>
      </w:r>
    </w:p>
    <w:p w:rsidR="004E1622" w:rsidRPr="000D4909" w:rsidRDefault="004E1622" w:rsidP="00305D96">
      <w:pPr>
        <w:pStyle w:val="ListParagraph"/>
        <w:rPr>
          <w:sz w:val="14"/>
          <w:szCs w:val="14"/>
        </w:rPr>
      </w:pPr>
      <w:r w:rsidRPr="000D4909">
        <w:rPr>
          <w:sz w:val="14"/>
          <w:szCs w:val="14"/>
        </w:rPr>
        <w:t>Table „VAT Entry“ Publisher OnAfterCopyFromGenJnlLine</w:t>
      </w:r>
    </w:p>
    <w:p w:rsidR="000D4909" w:rsidRDefault="000D4909" w:rsidP="000D4909">
      <w:pPr>
        <w:pStyle w:val="ListParagraph"/>
      </w:pPr>
      <w:r>
        <w:t>Posting:</w:t>
      </w:r>
    </w:p>
    <w:p w:rsidR="00B27625" w:rsidRDefault="00B27625" w:rsidP="00B27625">
      <w:pPr>
        <w:pStyle w:val="ListParagraph"/>
        <w:numPr>
          <w:ilvl w:val="1"/>
          <w:numId w:val="1"/>
        </w:numPr>
      </w:pPr>
      <w:r>
        <w:t>„VAT Date“ = „Posting Date“</w:t>
      </w:r>
    </w:p>
    <w:p w:rsidR="00B27625" w:rsidRDefault="00B27625" w:rsidP="00B27625">
      <w:pPr>
        <w:pStyle w:val="ListParagraph"/>
        <w:numPr>
          <w:ilvl w:val="1"/>
          <w:numId w:val="1"/>
        </w:numPr>
      </w:pPr>
      <w:r>
        <w:t xml:space="preserve"> „VAT Date“ &lt;&gt; „Posting Date“</w:t>
      </w:r>
    </w:p>
    <w:p w:rsidR="00B27625" w:rsidRDefault="00B27625" w:rsidP="00B27625">
      <w:pPr>
        <w:pStyle w:val="ListParagraph"/>
        <w:numPr>
          <w:ilvl w:val="2"/>
          <w:numId w:val="1"/>
        </w:numPr>
      </w:pPr>
      <w:r>
        <w:t>„VAT Date“ &lt;&gt; „ “</w:t>
      </w:r>
    </w:p>
    <w:p w:rsidR="00A82850" w:rsidRDefault="00A82850" w:rsidP="00B27625">
      <w:pPr>
        <w:pStyle w:val="ListParagraph"/>
        <w:ind w:left="2160"/>
      </w:pPr>
      <w:r>
        <w:t>CreatePostponedVATEntry</w:t>
      </w:r>
    </w:p>
    <w:p w:rsidR="00B27625" w:rsidRDefault="00A82850" w:rsidP="00B27625">
      <w:pPr>
        <w:pStyle w:val="ListParagraph"/>
        <w:ind w:left="2160"/>
      </w:pPr>
      <w:r>
        <w:t>CreateRealizedVATEntry („Posting date“ := „VAT Date“)</w:t>
      </w:r>
    </w:p>
    <w:p w:rsidR="00B27625" w:rsidRDefault="00B27625" w:rsidP="00B27625">
      <w:pPr>
        <w:pStyle w:val="ListParagraph"/>
        <w:numPr>
          <w:ilvl w:val="2"/>
          <w:numId w:val="1"/>
        </w:numPr>
      </w:pPr>
      <w:r>
        <w:t>„VAT Date“ = „ “</w:t>
      </w:r>
    </w:p>
    <w:p w:rsidR="00A82850" w:rsidRDefault="00A82850" w:rsidP="00A82850">
      <w:pPr>
        <w:pStyle w:val="ListParagraph"/>
        <w:ind w:left="2160"/>
      </w:pPr>
      <w:r>
        <w:t>CreatePostponedVATEntry</w:t>
      </w:r>
      <w:r w:rsidR="00D424E3">
        <w:t>u</w:t>
      </w:r>
    </w:p>
    <w:p w:rsidR="00A82850" w:rsidRDefault="00A82850" w:rsidP="00A82850">
      <w:pPr>
        <w:pStyle w:val="ListParagraph"/>
      </w:pPr>
      <w:r>
        <w:t>On posted document function Realized / Postponed VAT Entry</w:t>
      </w:r>
    </w:p>
    <w:p w:rsidR="00DE385F" w:rsidRPr="00DE385F" w:rsidRDefault="00DE385F" w:rsidP="00305D96">
      <w:pPr>
        <w:pStyle w:val="ListParagraph"/>
        <w:rPr>
          <w:lang w:val="sr-Latn-CS"/>
        </w:rPr>
      </w:pPr>
    </w:p>
    <w:p w:rsidR="008D5C1C" w:rsidRDefault="008D4A52" w:rsidP="008D5C1C">
      <w:pPr>
        <w:pStyle w:val="ListParagraph"/>
        <w:numPr>
          <w:ilvl w:val="0"/>
          <w:numId w:val="1"/>
        </w:numPr>
      </w:pPr>
      <w:r>
        <w:t xml:space="preserve">„Full VAT Posting“, </w:t>
      </w:r>
      <w:r>
        <w:t>„</w:t>
      </w:r>
      <w:r w:rsidRPr="00174EBC">
        <w:t>Informative VAT</w:t>
      </w:r>
      <w:r>
        <w:t>“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1"/>
        <w:gridCol w:w="2543"/>
        <w:gridCol w:w="2529"/>
      </w:tblGrid>
      <w:tr w:rsidR="008D5C1C" w:rsidTr="001F18A6">
        <w:tc>
          <w:tcPr>
            <w:tcW w:w="2511" w:type="dxa"/>
          </w:tcPr>
          <w:p w:rsidR="008D5C1C" w:rsidRDefault="008D5C1C" w:rsidP="001F18A6">
            <w:pPr>
              <w:pStyle w:val="ListParagraph"/>
              <w:ind w:left="0"/>
            </w:pPr>
            <w:r>
              <w:t>Fields</w:t>
            </w:r>
          </w:p>
        </w:tc>
        <w:tc>
          <w:tcPr>
            <w:tcW w:w="2543" w:type="dxa"/>
          </w:tcPr>
          <w:p w:rsidR="008D5C1C" w:rsidRDefault="008D5C1C" w:rsidP="001F18A6">
            <w:pPr>
              <w:pStyle w:val="ListParagraph"/>
              <w:ind w:left="0"/>
            </w:pPr>
            <w:r>
              <w:t>Table</w:t>
            </w:r>
          </w:p>
        </w:tc>
        <w:tc>
          <w:tcPr>
            <w:tcW w:w="2529" w:type="dxa"/>
          </w:tcPr>
          <w:p w:rsidR="008D5C1C" w:rsidRDefault="008D5C1C" w:rsidP="001F18A6">
            <w:pPr>
              <w:pStyle w:val="ListParagraph"/>
              <w:ind w:left="0"/>
            </w:pPr>
            <w:r>
              <w:t>Page</w:t>
            </w:r>
          </w:p>
        </w:tc>
      </w:tr>
      <w:tr w:rsidR="008D5C1C" w:rsidTr="001F18A6">
        <w:tc>
          <w:tcPr>
            <w:tcW w:w="2511" w:type="dxa"/>
          </w:tcPr>
          <w:p w:rsidR="008D5C1C" w:rsidRDefault="008D5C1C" w:rsidP="001F18A6">
            <w:pPr>
              <w:pStyle w:val="ListParagraph"/>
              <w:ind w:left="0"/>
            </w:pPr>
            <w:r w:rsidRPr="00B2141B">
              <w:t>VAT % (retrograde)</w:t>
            </w:r>
          </w:p>
          <w:p w:rsidR="008D5C1C" w:rsidRDefault="008D5C1C" w:rsidP="001F18A6">
            <w:pPr>
              <w:pStyle w:val="ListParagraph"/>
              <w:ind w:left="0"/>
            </w:pPr>
          </w:p>
        </w:tc>
        <w:tc>
          <w:tcPr>
            <w:tcW w:w="2543" w:type="dxa"/>
          </w:tcPr>
          <w:p w:rsidR="008D5C1C" w:rsidRDefault="008D5C1C" w:rsidP="001F18A6">
            <w:pPr>
              <w:pStyle w:val="ListParagraph"/>
              <w:ind w:left="0"/>
            </w:pPr>
            <w:r>
              <w:t>VAT Posting Setup</w:t>
            </w:r>
          </w:p>
          <w:p w:rsidR="008D5C1C" w:rsidRDefault="008D5C1C" w:rsidP="001F18A6">
            <w:pPr>
              <w:pStyle w:val="ListParagraph"/>
              <w:ind w:left="0"/>
            </w:pPr>
            <w:r w:rsidRPr="003F4133">
              <w:t>Invoice Post. Buffer</w:t>
            </w:r>
          </w:p>
          <w:p w:rsidR="008D5C1C" w:rsidRDefault="008D5C1C" w:rsidP="001F18A6">
            <w:pPr>
              <w:pStyle w:val="ListParagraph"/>
              <w:ind w:left="0"/>
            </w:pPr>
            <w:r w:rsidRPr="00175FDB">
              <w:t>Gen. Journal Line</w:t>
            </w:r>
          </w:p>
        </w:tc>
        <w:tc>
          <w:tcPr>
            <w:tcW w:w="2529" w:type="dxa"/>
          </w:tcPr>
          <w:p w:rsidR="008D5C1C" w:rsidRPr="00DE385F" w:rsidRDefault="008D5C1C" w:rsidP="001F18A6">
            <w:pPr>
              <w:pStyle w:val="ListParagraph"/>
              <w:ind w:left="0"/>
            </w:pPr>
          </w:p>
        </w:tc>
      </w:tr>
      <w:tr w:rsidR="008D5C1C" w:rsidTr="001F18A6">
        <w:tc>
          <w:tcPr>
            <w:tcW w:w="2511" w:type="dxa"/>
          </w:tcPr>
          <w:p w:rsidR="008D5C1C" w:rsidRDefault="008D5C1C" w:rsidP="001F18A6">
            <w:pPr>
              <w:pStyle w:val="ListParagraph"/>
              <w:ind w:left="0"/>
            </w:pPr>
            <w:r w:rsidRPr="00B2141B">
              <w:t>VAT % (retrograde)</w:t>
            </w:r>
          </w:p>
          <w:p w:rsidR="008D5C1C" w:rsidRPr="00B2141B" w:rsidRDefault="008D5C1C" w:rsidP="001F18A6">
            <w:pPr>
              <w:pStyle w:val="ListParagraph"/>
              <w:ind w:left="0"/>
            </w:pPr>
            <w:r w:rsidRPr="00B2141B">
              <w:t>VAT Base Retro</w:t>
            </w:r>
          </w:p>
        </w:tc>
        <w:tc>
          <w:tcPr>
            <w:tcW w:w="2543" w:type="dxa"/>
          </w:tcPr>
          <w:p w:rsidR="008D5C1C" w:rsidRDefault="008D5C1C" w:rsidP="001F18A6">
            <w:pPr>
              <w:pStyle w:val="ListParagraph"/>
              <w:ind w:left="0"/>
            </w:pPr>
            <w:r>
              <w:t>VAT Entry</w:t>
            </w:r>
          </w:p>
          <w:p w:rsidR="008D5C1C" w:rsidRPr="00175FDB" w:rsidRDefault="008D5C1C" w:rsidP="001F18A6">
            <w:pPr>
              <w:pStyle w:val="ListParagraph"/>
              <w:ind w:left="0"/>
            </w:pPr>
          </w:p>
        </w:tc>
        <w:tc>
          <w:tcPr>
            <w:tcW w:w="2529" w:type="dxa"/>
          </w:tcPr>
          <w:p w:rsidR="008D5C1C" w:rsidRDefault="008D5C1C" w:rsidP="001F18A6">
            <w:pPr>
              <w:pStyle w:val="ListParagraph"/>
              <w:ind w:left="0"/>
            </w:pPr>
          </w:p>
          <w:p w:rsidR="008D5C1C" w:rsidRPr="00DE385F" w:rsidRDefault="008D5C1C" w:rsidP="001F18A6">
            <w:pPr>
              <w:pStyle w:val="ListParagraph"/>
              <w:ind w:left="0"/>
            </w:pPr>
          </w:p>
        </w:tc>
      </w:tr>
    </w:tbl>
    <w:p w:rsidR="008D5C1C" w:rsidRDefault="008D5C1C" w:rsidP="008D5C1C">
      <w:pPr>
        <w:pStyle w:val="ListParagraph"/>
        <w:ind w:left="0"/>
      </w:pPr>
      <w:r>
        <w:t xml:space="preserve">OnInsert „VAT Entry“ </w:t>
      </w:r>
    </w:p>
    <w:p w:rsidR="008D5C1C" w:rsidRDefault="008D5C1C" w:rsidP="008D5C1C">
      <w:pPr>
        <w:pStyle w:val="ListParagraph"/>
        <w:ind w:left="0"/>
      </w:pPr>
      <w:r>
        <w:t>„VAT Base Retro“ := (Base + Amount)*100/“VAT Posting Setup“.“</w:t>
      </w:r>
      <w:r w:rsidRPr="00C25DD2">
        <w:t xml:space="preserve"> </w:t>
      </w:r>
      <w:r w:rsidRPr="00B2141B">
        <w:t>VAT % (retrograde)</w:t>
      </w:r>
      <w:r>
        <w:t>“</w:t>
      </w:r>
    </w:p>
    <w:p w:rsidR="008D5C1C" w:rsidRDefault="008D5C1C" w:rsidP="008D5C1C">
      <w:pPr>
        <w:pStyle w:val="ListParagraph"/>
        <w:ind w:left="0"/>
      </w:pPr>
    </w:p>
    <w:p w:rsidR="008D5C1C" w:rsidRDefault="008D5C1C" w:rsidP="008D5C1C">
      <w:pPr>
        <w:pStyle w:val="ListParagraph"/>
      </w:pPr>
    </w:p>
    <w:p w:rsidR="008D5C1C" w:rsidRDefault="008D5C1C" w:rsidP="008D5C1C">
      <w:pPr>
        <w:pStyle w:val="ListParagraph"/>
        <w:numPr>
          <w:ilvl w:val="0"/>
          <w:numId w:val="1"/>
        </w:numPr>
      </w:pPr>
      <w:r>
        <w:lastRenderedPageBreak/>
        <w:t>VAT books</w:t>
      </w:r>
    </w:p>
    <w:p w:rsidR="008D5C1C" w:rsidRDefault="008D5C1C" w:rsidP="008D5C1C">
      <w:pPr>
        <w:pStyle w:val="ListParagraph"/>
      </w:pPr>
      <w:r>
        <w:t xml:space="preserve">VAT Posting Setup DDOM/KDOM??? </w:t>
      </w:r>
      <w:r w:rsidRPr="00BE31FE">
        <w:rPr>
          <w:sz w:val="14"/>
          <w:szCs w:val="14"/>
        </w:rPr>
        <w:t>Add „Entry Type“(option: ’ ’,Purchase,Sale)</w:t>
      </w:r>
    </w:p>
    <w:p w:rsidR="008D5C1C" w:rsidRDefault="008D5C1C" w:rsidP="008D5C1C">
      <w:pPr>
        <w:pStyle w:val="ListParagraph"/>
      </w:pPr>
    </w:p>
    <w:p w:rsidR="008D5C1C" w:rsidRDefault="008D5C1C" w:rsidP="008D5C1C">
      <w:pPr>
        <w:pStyle w:val="ListParagraph"/>
        <w:numPr>
          <w:ilvl w:val="0"/>
          <w:numId w:val="1"/>
        </w:numPr>
      </w:pPr>
      <w:r>
        <w:t xml:space="preserve">Return Orders </w:t>
      </w:r>
    </w:p>
    <w:p w:rsidR="00174EBC" w:rsidRDefault="00174EBC" w:rsidP="008D5C1C">
      <w:pPr>
        <w:pStyle w:val="ListParagraph"/>
        <w:numPr>
          <w:ilvl w:val="0"/>
          <w:numId w:val="1"/>
        </w:numPr>
      </w:pPr>
      <w:r>
        <w:t>Internal correction(GoPRO)</w:t>
      </w:r>
    </w:p>
    <w:p w:rsidR="008D5C1C" w:rsidRDefault="008D5C1C" w:rsidP="008D5C1C">
      <w:pPr>
        <w:pStyle w:val="ListParagraph"/>
        <w:numPr>
          <w:ilvl w:val="0"/>
          <w:numId w:val="1"/>
        </w:numPr>
      </w:pPr>
      <w:r>
        <w:t>Reverse charge VAT</w:t>
      </w:r>
    </w:p>
    <w:p w:rsidR="0069219F" w:rsidRDefault="0069219F" w:rsidP="0069219F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Used on documents and transferred to posted entries.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219F" w:rsidRDefault="0069219F" w:rsidP="0069219F">
      <w:pPr>
        <w:ind w:left="360"/>
        <w:rPr>
          <w:rStyle w:val="normaltextrun"/>
          <w:rFonts w:ascii="Calibri" w:hAnsi="Calibri" w:cs="Calibri"/>
          <w:lang w:val="en-GB"/>
        </w:rPr>
      </w:pPr>
      <w:r w:rsidRPr="0069219F">
        <w:rPr>
          <w:rStyle w:val="normaltextrun"/>
          <w:rFonts w:ascii="Calibri" w:hAnsi="Calibri" w:cs="Calibri"/>
          <w:lang w:val="en-GB"/>
        </w:rPr>
        <w:t>When reverse functionality is used, internal correction is set automatically</w:t>
      </w:r>
      <w:r>
        <w:rPr>
          <w:rStyle w:val="normaltextrun"/>
          <w:rFonts w:ascii="Calibri" w:hAnsi="Calibri" w:cs="Calibri"/>
          <w:lang w:val="en-GB"/>
        </w:rPr>
        <w:t>.</w:t>
      </w:r>
    </w:p>
    <w:p w:rsidR="00C71C3D" w:rsidRDefault="00AF21E4" w:rsidP="0069219F">
      <w:pPr>
        <w:ind w:left="360"/>
      </w:pPr>
      <w:r>
        <w:t>T</w:t>
      </w:r>
      <w:r w:rsidR="00C71C3D">
        <w:t xml:space="preserve">able </w:t>
      </w:r>
      <w:r>
        <w:t>„</w:t>
      </w:r>
      <w:r w:rsidR="00C71C3D" w:rsidRPr="00C71C3D">
        <w:t>Cancelled Document</w:t>
      </w:r>
      <w:r>
        <w:t>“, field</w:t>
      </w:r>
      <w:r w:rsidR="00C71C3D">
        <w:t xml:space="preserve"> </w:t>
      </w:r>
      <w:r>
        <w:t xml:space="preserve"> „</w:t>
      </w:r>
      <w:r w:rsidR="00C71C3D">
        <w:t>Cancelation Doc. No.</w:t>
      </w:r>
      <w:r>
        <w:t xml:space="preserve">“ use to filter </w:t>
      </w:r>
      <w:r w:rsidR="00056326">
        <w:t xml:space="preserve">customer/vendor ledger entry </w:t>
      </w:r>
    </w:p>
    <w:p w:rsidR="00174EBC" w:rsidRDefault="00174EBC" w:rsidP="008D5C1C">
      <w:pPr>
        <w:pStyle w:val="ListParagraph"/>
        <w:numPr>
          <w:ilvl w:val="0"/>
          <w:numId w:val="1"/>
        </w:numPr>
      </w:pPr>
      <w:r w:rsidRPr="00174EBC">
        <w:t>Forced Debit/Credit posting</w:t>
      </w:r>
      <w:r>
        <w:t>(GoPro)</w:t>
      </w:r>
    </w:p>
    <w:p w:rsidR="00D51B80" w:rsidRDefault="00D51B80" w:rsidP="00D51B80">
      <w:pPr>
        <w:pStyle w:val="ListParagraph"/>
      </w:pPr>
      <w:r>
        <w:t>Subscriber „</w:t>
      </w:r>
      <w:r w:rsidRPr="00D51B80">
        <w:t>Codeunit Gen. Jnl.-Post Line</w:t>
      </w:r>
      <w:r>
        <w:t xml:space="preserve">“ </w:t>
      </w:r>
      <w:r w:rsidRPr="00D51B80">
        <w:t>OnBeforeInsertGLEntryBuffer</w:t>
      </w:r>
    </w:p>
    <w:p w:rsidR="00D51B80" w:rsidRPr="00D51B80" w:rsidRDefault="00D51B80" w:rsidP="00D51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0"/>
          <w:sz w:val="12"/>
          <w:szCs w:val="12"/>
          <w:highlight w:val="white"/>
        </w:rPr>
      </w:pPr>
      <w:r w:rsidRPr="00D51B80">
        <w:rPr>
          <w:rFonts w:ascii="Arial" w:hAnsi="Arial" w:cs="Arial"/>
          <w:b/>
          <w:bCs/>
          <w:color w:val="000080"/>
          <w:sz w:val="12"/>
          <w:szCs w:val="12"/>
          <w:highlight w:val="white"/>
        </w:rPr>
        <w:t>[EventSubscriber] CheckDebitCredit(VAR TempGLEntryBuf : TEMPORARY Record "G/L Entry";VAR GenJournalLine : Record "Gen. Journal Line")</w:t>
      </w:r>
    </w:p>
    <w:p w:rsidR="00D51B80" w:rsidRPr="00D51B80" w:rsidRDefault="00D51B80" w:rsidP="00D51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0"/>
          <w:sz w:val="12"/>
          <w:szCs w:val="12"/>
          <w:highlight w:val="white"/>
        </w:rPr>
      </w:pPr>
      <w:r w:rsidRPr="00D51B80">
        <w:rPr>
          <w:rFonts w:ascii="Arial" w:hAnsi="Arial" w:cs="Arial"/>
          <w:b/>
          <w:bCs/>
          <w:color w:val="000080"/>
          <w:sz w:val="12"/>
          <w:szCs w:val="12"/>
          <w:highlight w:val="white"/>
        </w:rPr>
        <w:t>//DCA</w:t>
      </w:r>
    </w:p>
    <w:p w:rsidR="00D51B80" w:rsidRPr="00D51B80" w:rsidRDefault="00D51B80" w:rsidP="00D51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0"/>
          <w:sz w:val="12"/>
          <w:szCs w:val="12"/>
          <w:highlight w:val="white"/>
        </w:rPr>
      </w:pPr>
      <w:r w:rsidRPr="00D51B80">
        <w:rPr>
          <w:rFonts w:ascii="Arial" w:hAnsi="Arial" w:cs="Arial"/>
          <w:b/>
          <w:bCs/>
          <w:color w:val="000080"/>
          <w:sz w:val="12"/>
          <w:szCs w:val="12"/>
          <w:highlight w:val="white"/>
        </w:rPr>
        <w:t>WITH GLAccount DO BEGIN</w:t>
      </w:r>
    </w:p>
    <w:p w:rsidR="00D51B80" w:rsidRPr="00D51B80" w:rsidRDefault="00D51B80" w:rsidP="00D51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0"/>
          <w:sz w:val="12"/>
          <w:szCs w:val="12"/>
          <w:highlight w:val="white"/>
        </w:rPr>
      </w:pPr>
      <w:r w:rsidRPr="00D51B80">
        <w:rPr>
          <w:rFonts w:ascii="Arial" w:hAnsi="Arial" w:cs="Arial"/>
          <w:b/>
          <w:bCs/>
          <w:color w:val="000080"/>
          <w:sz w:val="12"/>
          <w:szCs w:val="12"/>
          <w:highlight w:val="white"/>
        </w:rPr>
        <w:t xml:space="preserve">  GET(TempGLEntryBuf."G/L Account No.");</w:t>
      </w:r>
    </w:p>
    <w:p w:rsidR="00D51B80" w:rsidRPr="00D51B80" w:rsidRDefault="00D51B80" w:rsidP="00D51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0"/>
          <w:sz w:val="12"/>
          <w:szCs w:val="12"/>
          <w:highlight w:val="white"/>
        </w:rPr>
      </w:pPr>
      <w:r w:rsidRPr="00D51B80">
        <w:rPr>
          <w:rFonts w:ascii="Arial" w:hAnsi="Arial" w:cs="Arial"/>
          <w:b/>
          <w:bCs/>
          <w:color w:val="000080"/>
          <w:sz w:val="12"/>
          <w:szCs w:val="12"/>
          <w:highlight w:val="white"/>
        </w:rPr>
        <w:t xml:space="preserve">  IF "Debit/Credit" = "Debit/Credit"::Both THEN</w:t>
      </w:r>
    </w:p>
    <w:p w:rsidR="00D51B80" w:rsidRPr="00D51B80" w:rsidRDefault="00D51B80" w:rsidP="00D51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0"/>
          <w:sz w:val="12"/>
          <w:szCs w:val="12"/>
          <w:highlight w:val="white"/>
        </w:rPr>
      </w:pPr>
      <w:r w:rsidRPr="00D51B80">
        <w:rPr>
          <w:rFonts w:ascii="Arial" w:hAnsi="Arial" w:cs="Arial"/>
          <w:b/>
          <w:bCs/>
          <w:color w:val="000080"/>
          <w:sz w:val="12"/>
          <w:szCs w:val="12"/>
          <w:highlight w:val="white"/>
        </w:rPr>
        <w:t xml:space="preserve">    EXIT;</w:t>
      </w:r>
    </w:p>
    <w:p w:rsidR="00D51B80" w:rsidRPr="00D51B80" w:rsidRDefault="00D51B80" w:rsidP="00D51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0"/>
          <w:sz w:val="12"/>
          <w:szCs w:val="12"/>
          <w:highlight w:val="white"/>
        </w:rPr>
      </w:pPr>
    </w:p>
    <w:p w:rsidR="00D51B80" w:rsidRPr="00D51B80" w:rsidRDefault="00D51B80" w:rsidP="00D51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  <w:highlight w:val="white"/>
        </w:rPr>
      </w:pPr>
      <w:r w:rsidRPr="00D51B80">
        <w:rPr>
          <w:rFonts w:ascii="Arial" w:hAnsi="Arial" w:cs="Arial"/>
          <w:b/>
          <w:bCs/>
          <w:color w:val="000080"/>
          <w:sz w:val="12"/>
          <w:szCs w:val="12"/>
          <w:highlight w:val="white"/>
        </w:rPr>
        <w:t xml:space="preserve">  IF CLOSINGDATE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>(TempGLEntryBuf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.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"Posting Date") 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=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 TempGLEntryBuf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.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"Posting Date" 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THEN</w:t>
      </w:r>
    </w:p>
    <w:p w:rsidR="00D51B80" w:rsidRPr="00D51B80" w:rsidRDefault="00D51B80" w:rsidP="00D51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  <w:highlight w:val="white"/>
        </w:rPr>
      </w:pP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    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CASE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 "Debit/Credit" 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OF</w:t>
      </w:r>
    </w:p>
    <w:p w:rsidR="00D51B80" w:rsidRPr="00D51B80" w:rsidRDefault="00D51B80" w:rsidP="00D51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  <w:highlight w:val="white"/>
        </w:rPr>
      </w:pP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      "Debit/Credit"::Debit 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: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 "Debit/Credit" 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:=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 "Debit/Credit"::Credit;</w:t>
      </w:r>
    </w:p>
    <w:p w:rsidR="00D51B80" w:rsidRPr="00D51B80" w:rsidRDefault="00D51B80" w:rsidP="00D51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  <w:highlight w:val="white"/>
        </w:rPr>
      </w:pP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      "Debit/Credit"::Credit 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: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 "Debit/Credit" 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:=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 "Debit/Credit"::Debit;</w:t>
      </w:r>
    </w:p>
    <w:p w:rsidR="00D51B80" w:rsidRPr="00D51B80" w:rsidRDefault="00D51B80" w:rsidP="00D51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  <w:highlight w:val="white"/>
        </w:rPr>
      </w:pP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    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END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>;</w:t>
      </w:r>
    </w:p>
    <w:p w:rsidR="00D51B80" w:rsidRPr="00D51B80" w:rsidRDefault="00D51B80" w:rsidP="00D51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  <w:highlight w:val="white"/>
        </w:rPr>
      </w:pPr>
    </w:p>
    <w:p w:rsidR="00D51B80" w:rsidRPr="00D51B80" w:rsidRDefault="00D51B80" w:rsidP="00D51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  <w:highlight w:val="white"/>
        </w:rPr>
      </w:pP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  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CASE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 "Debit/Credit" 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OF</w:t>
      </w:r>
    </w:p>
    <w:p w:rsidR="00D51B80" w:rsidRPr="00D51B80" w:rsidRDefault="00D51B80" w:rsidP="00D51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  <w:highlight w:val="white"/>
        </w:rPr>
      </w:pP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    "Debit/Credit"::Debit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:</w:t>
      </w:r>
    </w:p>
    <w:p w:rsidR="00D51B80" w:rsidRPr="00D51B80" w:rsidRDefault="00D51B80" w:rsidP="00D51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  <w:highlight w:val="white"/>
        </w:rPr>
      </w:pP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       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BEGIN</w:t>
      </w:r>
    </w:p>
    <w:p w:rsidR="00D51B80" w:rsidRPr="00D51B80" w:rsidRDefault="00D51B80" w:rsidP="00D51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  <w:highlight w:val="white"/>
        </w:rPr>
      </w:pP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          TempGLEntryBuf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.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"Debit Amount" 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:=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 TempGLEntryBuf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.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>Amount;</w:t>
      </w:r>
    </w:p>
    <w:p w:rsidR="00D51B80" w:rsidRPr="00D51B80" w:rsidRDefault="00D51B80" w:rsidP="00D51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  <w:highlight w:val="white"/>
        </w:rPr>
      </w:pP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          TempGLEntryBuf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.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"Credit Amount" 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:=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 </w:t>
      </w:r>
      <w:r w:rsidRPr="00D51B80">
        <w:rPr>
          <w:rFonts w:ascii="Arial" w:hAnsi="Arial" w:cs="Arial"/>
          <w:color w:val="FF00FF"/>
          <w:sz w:val="12"/>
          <w:szCs w:val="12"/>
          <w:highlight w:val="white"/>
        </w:rPr>
        <w:t>0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>;</w:t>
      </w:r>
    </w:p>
    <w:p w:rsidR="00D51B80" w:rsidRPr="00D51B80" w:rsidRDefault="00D51B80" w:rsidP="00D51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  <w:highlight w:val="white"/>
        </w:rPr>
      </w:pP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          TempGLEntryBuf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.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"Add.-Currency Debit Amount" 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:=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 TempGLEntryBuf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.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>"Additional-Currency Amount";</w:t>
      </w:r>
    </w:p>
    <w:p w:rsidR="00D51B80" w:rsidRPr="00D51B80" w:rsidRDefault="00D51B80" w:rsidP="00D51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  <w:highlight w:val="white"/>
        </w:rPr>
      </w:pP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          TempGLEntryBuf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.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"Add.-Currency Credit Amount" 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:=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 </w:t>
      </w:r>
      <w:r w:rsidRPr="00D51B80">
        <w:rPr>
          <w:rFonts w:ascii="Arial" w:hAnsi="Arial" w:cs="Arial"/>
          <w:color w:val="FF00FF"/>
          <w:sz w:val="12"/>
          <w:szCs w:val="12"/>
          <w:highlight w:val="white"/>
        </w:rPr>
        <w:t>0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>;</w:t>
      </w:r>
    </w:p>
    <w:p w:rsidR="00D51B80" w:rsidRPr="00D51B80" w:rsidRDefault="00D51B80" w:rsidP="00D51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  <w:highlight w:val="white"/>
        </w:rPr>
      </w:pP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       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END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>;</w:t>
      </w:r>
    </w:p>
    <w:p w:rsidR="00D51B80" w:rsidRPr="00D51B80" w:rsidRDefault="00D51B80" w:rsidP="00D51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  <w:highlight w:val="white"/>
        </w:rPr>
      </w:pP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    "Debit/Credit"::Credit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:</w:t>
      </w:r>
    </w:p>
    <w:p w:rsidR="00D51B80" w:rsidRPr="00D51B80" w:rsidRDefault="00D51B80" w:rsidP="00D51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  <w:highlight w:val="white"/>
        </w:rPr>
      </w:pP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       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BEGIN</w:t>
      </w:r>
    </w:p>
    <w:p w:rsidR="00D51B80" w:rsidRPr="00D51B80" w:rsidRDefault="00D51B80" w:rsidP="00D51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  <w:highlight w:val="white"/>
        </w:rPr>
      </w:pP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          TempGLEntryBuf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.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"Debit Amount" 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:=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 </w:t>
      </w:r>
      <w:r w:rsidRPr="00D51B80">
        <w:rPr>
          <w:rFonts w:ascii="Arial" w:hAnsi="Arial" w:cs="Arial"/>
          <w:color w:val="FF00FF"/>
          <w:sz w:val="12"/>
          <w:szCs w:val="12"/>
          <w:highlight w:val="white"/>
        </w:rPr>
        <w:t>0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>;</w:t>
      </w:r>
    </w:p>
    <w:p w:rsidR="00D51B80" w:rsidRPr="00D51B80" w:rsidRDefault="00D51B80" w:rsidP="00D51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  <w:highlight w:val="white"/>
        </w:rPr>
      </w:pP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          TempGLEntryBuf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.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"Credit Amount" 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:=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 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-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>TempGLEntryBuf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.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>Amount;</w:t>
      </w:r>
    </w:p>
    <w:p w:rsidR="00D51B80" w:rsidRPr="00D51B80" w:rsidRDefault="00D51B80" w:rsidP="00D51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  <w:highlight w:val="white"/>
        </w:rPr>
      </w:pP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          TempGLEntryBuf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.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"Add.-Currency Debit Amount" 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:=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 </w:t>
      </w:r>
      <w:r w:rsidRPr="00D51B80">
        <w:rPr>
          <w:rFonts w:ascii="Arial" w:hAnsi="Arial" w:cs="Arial"/>
          <w:color w:val="FF00FF"/>
          <w:sz w:val="12"/>
          <w:szCs w:val="12"/>
          <w:highlight w:val="white"/>
        </w:rPr>
        <w:t>0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>;</w:t>
      </w:r>
    </w:p>
    <w:p w:rsidR="00D51B80" w:rsidRPr="00D51B80" w:rsidRDefault="00D51B80" w:rsidP="00D51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  <w:highlight w:val="white"/>
        </w:rPr>
      </w:pP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          TempGLEntryBuf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.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"Add.-Currency Credit Amount" 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:=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 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-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>TempGLEntryBuf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.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>"Additional-Currency Amount";</w:t>
      </w:r>
    </w:p>
    <w:p w:rsidR="00D51B80" w:rsidRPr="00D51B80" w:rsidRDefault="00D51B80" w:rsidP="00D51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  <w:highlight w:val="white"/>
        </w:rPr>
      </w:pP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       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END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>;</w:t>
      </w:r>
    </w:p>
    <w:p w:rsidR="00D51B80" w:rsidRPr="00D51B80" w:rsidRDefault="00D51B80" w:rsidP="00D51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  <w:highlight w:val="white"/>
        </w:rPr>
      </w:pP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 xml:space="preserve">  </w:t>
      </w: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END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>;</w:t>
      </w:r>
    </w:p>
    <w:p w:rsidR="00D51B80" w:rsidRPr="00D51B80" w:rsidRDefault="00D51B80" w:rsidP="00D51B80">
      <w:pPr>
        <w:pStyle w:val="ListParagraph"/>
        <w:rPr>
          <w:rFonts w:ascii="Arial" w:hAnsi="Arial" w:cs="Arial"/>
          <w:sz w:val="12"/>
          <w:szCs w:val="12"/>
        </w:rPr>
      </w:pPr>
      <w:r w:rsidRPr="00D51B80">
        <w:rPr>
          <w:rFonts w:ascii="Arial" w:hAnsi="Arial" w:cs="Arial"/>
          <w:color w:val="0000FF"/>
          <w:sz w:val="12"/>
          <w:szCs w:val="12"/>
          <w:highlight w:val="white"/>
        </w:rPr>
        <w:t>END</w:t>
      </w:r>
      <w:r w:rsidRPr="00D51B80">
        <w:rPr>
          <w:rFonts w:ascii="Arial" w:hAnsi="Arial" w:cs="Arial"/>
          <w:color w:val="000000"/>
          <w:sz w:val="12"/>
          <w:szCs w:val="12"/>
          <w:highlight w:val="white"/>
        </w:rPr>
        <w:t>;</w:t>
      </w:r>
    </w:p>
    <w:p w:rsidR="00C25DD2" w:rsidRDefault="00C25DD2" w:rsidP="00C73D2C">
      <w:pPr>
        <w:pStyle w:val="ListParagraph"/>
      </w:pPr>
    </w:p>
    <w:p w:rsidR="00B2141B" w:rsidRDefault="00D51B80" w:rsidP="008D5C1C">
      <w:pPr>
        <w:pStyle w:val="ListParagraph"/>
        <w:numPr>
          <w:ilvl w:val="0"/>
          <w:numId w:val="1"/>
        </w:numPr>
      </w:pPr>
      <w:r>
        <w:t>Red Storno</w:t>
      </w:r>
    </w:p>
    <w:p w:rsidR="00B2141B" w:rsidRDefault="00B2141B" w:rsidP="008D5C1C">
      <w:pPr>
        <w:pStyle w:val="ListParagraph"/>
        <w:numPr>
          <w:ilvl w:val="1"/>
          <w:numId w:val="1"/>
        </w:numPr>
      </w:pPr>
      <w:r>
        <w:t xml:space="preserve">Vendor/Customer Entry </w:t>
      </w:r>
    </w:p>
    <w:p w:rsidR="00D51B80" w:rsidRDefault="00D51B80" w:rsidP="008D5C1C">
      <w:pPr>
        <w:pStyle w:val="ListParagraph"/>
        <w:numPr>
          <w:ilvl w:val="1"/>
          <w:numId w:val="1"/>
        </w:numPr>
      </w:pPr>
      <w:r>
        <w:t xml:space="preserve"> Inventory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1"/>
        <w:gridCol w:w="2543"/>
        <w:gridCol w:w="2529"/>
      </w:tblGrid>
      <w:tr w:rsidR="00D51B80" w:rsidTr="00F00F96">
        <w:tc>
          <w:tcPr>
            <w:tcW w:w="2511" w:type="dxa"/>
          </w:tcPr>
          <w:p w:rsidR="00D51B80" w:rsidRDefault="00D51B80" w:rsidP="00F00F96">
            <w:pPr>
              <w:pStyle w:val="ListParagraph"/>
              <w:ind w:left="0"/>
            </w:pPr>
            <w:r>
              <w:t>Fields</w:t>
            </w:r>
          </w:p>
        </w:tc>
        <w:tc>
          <w:tcPr>
            <w:tcW w:w="2543" w:type="dxa"/>
          </w:tcPr>
          <w:p w:rsidR="00D51B80" w:rsidRDefault="00D51B80" w:rsidP="00F00F96">
            <w:pPr>
              <w:pStyle w:val="ListParagraph"/>
              <w:ind w:left="0"/>
            </w:pPr>
            <w:r>
              <w:t>Table</w:t>
            </w:r>
          </w:p>
        </w:tc>
        <w:tc>
          <w:tcPr>
            <w:tcW w:w="2529" w:type="dxa"/>
          </w:tcPr>
          <w:p w:rsidR="00D51B80" w:rsidRDefault="00D51B80" w:rsidP="00F00F96">
            <w:pPr>
              <w:pStyle w:val="ListParagraph"/>
              <w:ind w:left="0"/>
            </w:pPr>
            <w:r>
              <w:t>Page</w:t>
            </w:r>
          </w:p>
        </w:tc>
      </w:tr>
      <w:tr w:rsidR="00D51B80" w:rsidTr="00F00F96">
        <w:tc>
          <w:tcPr>
            <w:tcW w:w="2511" w:type="dxa"/>
          </w:tcPr>
          <w:p w:rsidR="00D51B80" w:rsidRPr="002B4973" w:rsidRDefault="00D51B80" w:rsidP="00F00F96">
            <w:pPr>
              <w:pStyle w:val="ListParagraph"/>
              <w:ind w:left="0"/>
            </w:pPr>
            <w:r w:rsidRPr="00D51B80">
              <w:t>Correction</w:t>
            </w:r>
          </w:p>
        </w:tc>
        <w:tc>
          <w:tcPr>
            <w:tcW w:w="2543" w:type="dxa"/>
          </w:tcPr>
          <w:p w:rsidR="00D51B80" w:rsidRPr="002B4973" w:rsidRDefault="00D51B80" w:rsidP="00F00F96">
            <w:pPr>
              <w:pStyle w:val="ListParagraph"/>
              <w:ind w:left="0"/>
            </w:pPr>
            <w:r w:rsidRPr="00D51B80">
              <w:t>Invt. Posting Buffer</w:t>
            </w:r>
          </w:p>
        </w:tc>
        <w:tc>
          <w:tcPr>
            <w:tcW w:w="2529" w:type="dxa"/>
          </w:tcPr>
          <w:p w:rsidR="00D51B80" w:rsidRDefault="00D51B80" w:rsidP="00F00F96">
            <w:pPr>
              <w:pStyle w:val="ListParagraph"/>
              <w:ind w:left="0"/>
            </w:pPr>
          </w:p>
        </w:tc>
      </w:tr>
    </w:tbl>
    <w:p w:rsidR="00D51B80" w:rsidRDefault="00D51B80" w:rsidP="00D5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2"/>
          <w:szCs w:val="12"/>
          <w:highlight w:val="white"/>
        </w:rPr>
      </w:pP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80"/>
          <w:sz w:val="12"/>
          <w:szCs w:val="12"/>
          <w:highlight w:val="white"/>
        </w:rPr>
      </w:pPr>
      <w:r w:rsidRPr="00D51B80">
        <w:rPr>
          <w:rFonts w:ascii="Consolas" w:hAnsi="Consolas" w:cs="Consolas"/>
          <w:b/>
          <w:bCs/>
          <w:color w:val="000080"/>
          <w:sz w:val="12"/>
          <w:szCs w:val="12"/>
          <w:highlight w:val="white"/>
        </w:rPr>
        <w:t>LOCAL InitInvtPostBuf(ValueEntry : Record "Value Entry";AccType : Option;BalAccType : Option;CostToPost : Decimal;CostToPostACY : Decimal;InterimAccount : Boolean)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80"/>
          <w:sz w:val="12"/>
          <w:szCs w:val="12"/>
          <w:highlight w:val="white"/>
        </w:rPr>
      </w:pPr>
      <w:r w:rsidRPr="00D51B80">
        <w:rPr>
          <w:rFonts w:ascii="Consolas" w:hAnsi="Consolas" w:cs="Consolas"/>
          <w:b/>
          <w:bCs/>
          <w:color w:val="000080"/>
          <w:sz w:val="12"/>
          <w:szCs w:val="12"/>
          <w:highlight w:val="white"/>
        </w:rPr>
        <w:t>PostBufDimNo := PostBufDimNo + 1;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80"/>
          <w:sz w:val="12"/>
          <w:szCs w:val="12"/>
          <w:highlight w:val="white"/>
        </w:rPr>
      </w:pPr>
      <w:r w:rsidRPr="00D51B80">
        <w:rPr>
          <w:rFonts w:ascii="Consolas" w:hAnsi="Consolas" w:cs="Consolas"/>
          <w:b/>
          <w:bCs/>
          <w:color w:val="000080"/>
          <w:sz w:val="12"/>
          <w:szCs w:val="12"/>
          <w:highlight w:val="white"/>
        </w:rPr>
        <w:t>SetAccNo(TempInvtPostBuf[PostBufDimNo],ValueEntry,AccType,BalAccType);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80"/>
          <w:sz w:val="12"/>
          <w:szCs w:val="12"/>
          <w:highlight w:val="white"/>
        </w:rPr>
      </w:pPr>
      <w:r w:rsidRPr="00D51B80">
        <w:rPr>
          <w:rFonts w:ascii="Consolas" w:hAnsi="Consolas" w:cs="Consolas"/>
          <w:b/>
          <w:bCs/>
          <w:color w:val="000080"/>
          <w:sz w:val="12"/>
          <w:szCs w:val="12"/>
          <w:highlight w:val="white"/>
        </w:rPr>
        <w:t>SetPostBufAmounts(TempInvtPostBuf[PostBufDimNo],CostToPost,CostToPostACY,InterimAccount);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2"/>
          <w:szCs w:val="12"/>
          <w:highlight w:val="yellow"/>
        </w:rPr>
      </w:pPr>
      <w:r w:rsidRPr="00D51B80">
        <w:rPr>
          <w:rFonts w:ascii="Consolas" w:hAnsi="Consolas" w:cs="Consolas"/>
          <w:b/>
          <w:bCs/>
          <w:color w:val="000080"/>
          <w:sz w:val="12"/>
          <w:szCs w:val="12"/>
          <w:highlight w:val="yellow"/>
        </w:rPr>
        <w:t>TempInvtPostBuf[PostBufDimNo].Correction := GLMgt.UpdateCorrection</w:t>
      </w:r>
      <w:r w:rsidRPr="00D51B80">
        <w:rPr>
          <w:rFonts w:ascii="Consolas" w:hAnsi="Consolas" w:cs="Consolas"/>
          <w:color w:val="000000"/>
          <w:sz w:val="12"/>
          <w:szCs w:val="12"/>
          <w:highlight w:val="yellow"/>
        </w:rPr>
        <w:t>(ValueEntry</w:t>
      </w:r>
      <w:r w:rsidRPr="00D51B80">
        <w:rPr>
          <w:rFonts w:ascii="Consolas" w:hAnsi="Consolas" w:cs="Consolas"/>
          <w:color w:val="0000FF"/>
          <w:sz w:val="12"/>
          <w:szCs w:val="12"/>
          <w:highlight w:val="yellow"/>
        </w:rPr>
        <w:t>,</w:t>
      </w:r>
      <w:r w:rsidRPr="00D51B80">
        <w:rPr>
          <w:rFonts w:ascii="Consolas" w:hAnsi="Consolas" w:cs="Consolas"/>
          <w:color w:val="000000"/>
          <w:sz w:val="12"/>
          <w:szCs w:val="12"/>
          <w:highlight w:val="yellow"/>
        </w:rPr>
        <w:t>CostToPost</w:t>
      </w:r>
      <w:r w:rsidRPr="00D51B80">
        <w:rPr>
          <w:rFonts w:ascii="Consolas" w:hAnsi="Consolas" w:cs="Consolas"/>
          <w:color w:val="0000FF"/>
          <w:sz w:val="12"/>
          <w:szCs w:val="12"/>
          <w:highlight w:val="yellow"/>
        </w:rPr>
        <w:t>,</w:t>
      </w:r>
      <w:r w:rsidRPr="00D51B80">
        <w:rPr>
          <w:rFonts w:ascii="Consolas" w:hAnsi="Consolas" w:cs="Consolas"/>
          <w:color w:val="000000"/>
          <w:sz w:val="12"/>
          <w:szCs w:val="12"/>
          <w:highlight w:val="yellow"/>
        </w:rPr>
        <w:t xml:space="preserve">CostToPostACY);  </w:t>
      </w:r>
      <w:r w:rsidRPr="00D51B80">
        <w:rPr>
          <w:rFonts w:ascii="Consolas" w:hAnsi="Consolas" w:cs="Consolas"/>
          <w:color w:val="008000"/>
          <w:sz w:val="12"/>
          <w:szCs w:val="12"/>
          <w:highlight w:val="yellow"/>
        </w:rPr>
        <w:t>//CDC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>TempInvtPostBuf[PostBufDimNo]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.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"Job No."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:=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ValueEntry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.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>"Job No.";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>TempInvtPostBuf[PostBufDimNo]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.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"Dimension Set ID"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:=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ValueEntry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.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>"Dimension Set ID";</w:t>
      </w:r>
    </w:p>
    <w:p w:rsid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80"/>
          <w:sz w:val="12"/>
          <w:szCs w:val="12"/>
          <w:highlight w:val="white"/>
        </w:rPr>
      </w:pP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80"/>
          <w:sz w:val="12"/>
          <w:szCs w:val="12"/>
        </w:rPr>
      </w:pPr>
      <w:r w:rsidRPr="00D51B80">
        <w:rPr>
          <w:rFonts w:ascii="Consolas" w:hAnsi="Consolas" w:cs="Consolas"/>
          <w:b/>
          <w:bCs/>
          <w:color w:val="000080"/>
          <w:sz w:val="12"/>
          <w:szCs w:val="12"/>
        </w:rPr>
        <w:t>LOCAL PostInvtPostBuf(VAR ValueEntry : Record "Value Entry";DocNo : Code[20];ExternalDocNo : Code[35];Desc : Text[50];PostPerPostGrp : Boolean)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80"/>
          <w:sz w:val="12"/>
          <w:szCs w:val="12"/>
        </w:rPr>
      </w:pPr>
      <w:r w:rsidRPr="00D51B80">
        <w:rPr>
          <w:rFonts w:ascii="Consolas" w:hAnsi="Consolas" w:cs="Consolas"/>
          <w:b/>
          <w:bCs/>
          <w:color w:val="000080"/>
          <w:sz w:val="12"/>
          <w:szCs w:val="12"/>
        </w:rPr>
        <w:t>WITH GlobalInvtPostBuf DO BEGIN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80"/>
          <w:sz w:val="12"/>
          <w:szCs w:val="12"/>
        </w:rPr>
      </w:pPr>
      <w:r w:rsidRPr="00D51B80">
        <w:rPr>
          <w:rFonts w:ascii="Consolas" w:hAnsi="Consolas" w:cs="Consolas"/>
          <w:b/>
          <w:bCs/>
          <w:color w:val="000080"/>
          <w:sz w:val="12"/>
          <w:szCs w:val="12"/>
        </w:rPr>
        <w:t xml:space="preserve">  RESET;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80"/>
          <w:sz w:val="12"/>
          <w:szCs w:val="12"/>
        </w:rPr>
      </w:pPr>
      <w:r w:rsidRPr="00D51B80">
        <w:rPr>
          <w:rFonts w:ascii="Consolas" w:hAnsi="Consolas" w:cs="Consolas"/>
          <w:b/>
          <w:bCs/>
          <w:color w:val="000080"/>
          <w:sz w:val="12"/>
          <w:szCs w:val="12"/>
        </w:rPr>
        <w:t xml:space="preserve">  IF NOT FINDSET THEN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80"/>
          <w:sz w:val="12"/>
          <w:szCs w:val="12"/>
        </w:rPr>
      </w:pPr>
      <w:r w:rsidRPr="00D51B80">
        <w:rPr>
          <w:rFonts w:ascii="Consolas" w:hAnsi="Consolas" w:cs="Consolas"/>
          <w:b/>
          <w:bCs/>
          <w:color w:val="000080"/>
          <w:sz w:val="12"/>
          <w:szCs w:val="12"/>
        </w:rPr>
        <w:t xml:space="preserve">    EXIT;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80"/>
          <w:sz w:val="12"/>
          <w:szCs w:val="12"/>
        </w:rPr>
      </w:pP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80"/>
          <w:sz w:val="12"/>
          <w:szCs w:val="12"/>
        </w:rPr>
      </w:pPr>
      <w:r w:rsidRPr="00D51B80">
        <w:rPr>
          <w:rFonts w:ascii="Consolas" w:hAnsi="Consolas" w:cs="Consolas"/>
          <w:b/>
          <w:bCs/>
          <w:color w:val="000080"/>
          <w:sz w:val="12"/>
          <w:szCs w:val="12"/>
        </w:rPr>
        <w:t xml:space="preserve">  GenJnlLine.INIT;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80"/>
          <w:sz w:val="12"/>
          <w:szCs w:val="12"/>
        </w:rPr>
      </w:pPr>
      <w:r w:rsidRPr="00D51B80">
        <w:rPr>
          <w:rFonts w:ascii="Consolas" w:hAnsi="Consolas" w:cs="Consolas"/>
          <w:b/>
          <w:bCs/>
          <w:color w:val="000080"/>
          <w:sz w:val="12"/>
          <w:szCs w:val="12"/>
        </w:rPr>
        <w:t xml:space="preserve">  GenJnlLine."Document No." := DocNo;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80"/>
          <w:sz w:val="12"/>
          <w:szCs w:val="12"/>
        </w:rPr>
      </w:pPr>
      <w:r w:rsidRPr="00D51B80">
        <w:rPr>
          <w:rFonts w:ascii="Consolas" w:hAnsi="Consolas" w:cs="Consolas"/>
          <w:b/>
          <w:bCs/>
          <w:color w:val="000080"/>
          <w:sz w:val="12"/>
          <w:szCs w:val="12"/>
        </w:rPr>
        <w:t xml:space="preserve">  GenJnlLine."External Document No." := ExternalDocNo;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80"/>
          <w:sz w:val="12"/>
          <w:szCs w:val="12"/>
        </w:rPr>
      </w:pPr>
      <w:r w:rsidRPr="00D51B80">
        <w:rPr>
          <w:rFonts w:ascii="Consolas" w:hAnsi="Consolas" w:cs="Consolas"/>
          <w:b/>
          <w:bCs/>
          <w:color w:val="000080"/>
          <w:sz w:val="12"/>
          <w:szCs w:val="12"/>
        </w:rPr>
        <w:t xml:space="preserve">  GenJnlLine.Description := Desc;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80"/>
          <w:sz w:val="12"/>
          <w:szCs w:val="12"/>
        </w:rPr>
      </w:pPr>
      <w:r w:rsidRPr="00D51B80">
        <w:rPr>
          <w:rFonts w:ascii="Consolas" w:hAnsi="Consolas" w:cs="Consolas"/>
          <w:b/>
          <w:bCs/>
          <w:color w:val="000080"/>
          <w:sz w:val="12"/>
          <w:szCs w:val="12"/>
        </w:rPr>
        <w:t xml:space="preserve">  GetSourceCodeSetup;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80"/>
          <w:sz w:val="12"/>
          <w:szCs w:val="12"/>
        </w:rPr>
      </w:pPr>
      <w:r w:rsidRPr="00D51B80">
        <w:rPr>
          <w:rFonts w:ascii="Consolas" w:hAnsi="Consolas" w:cs="Consolas"/>
          <w:b/>
          <w:bCs/>
          <w:color w:val="000080"/>
          <w:sz w:val="12"/>
          <w:szCs w:val="12"/>
        </w:rPr>
        <w:t xml:space="preserve">  GenJnlLine."Source Code" := SourceCodeSetup."Inventory Post Cost";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80"/>
          <w:sz w:val="12"/>
          <w:szCs w:val="12"/>
        </w:rPr>
      </w:pPr>
      <w:r w:rsidRPr="00D51B80">
        <w:rPr>
          <w:rFonts w:ascii="Consolas" w:hAnsi="Consolas" w:cs="Consolas"/>
          <w:b/>
          <w:bCs/>
          <w:color w:val="000080"/>
          <w:sz w:val="12"/>
          <w:szCs w:val="12"/>
        </w:rPr>
        <w:t xml:space="preserve">  GenJnlLine."System-Created Entry" := TRUE;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80"/>
          <w:sz w:val="12"/>
          <w:szCs w:val="12"/>
        </w:rPr>
      </w:pPr>
      <w:r w:rsidRPr="00D51B80">
        <w:rPr>
          <w:rFonts w:ascii="Consolas" w:hAnsi="Consolas" w:cs="Consolas"/>
          <w:b/>
          <w:bCs/>
          <w:color w:val="000080"/>
          <w:sz w:val="12"/>
          <w:szCs w:val="12"/>
        </w:rPr>
        <w:t xml:space="preserve">  GenJnlLine."Job No." := "Job No.";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80"/>
          <w:sz w:val="12"/>
          <w:szCs w:val="12"/>
        </w:rPr>
      </w:pPr>
      <w:r w:rsidRPr="00D51B80">
        <w:rPr>
          <w:rFonts w:ascii="Consolas" w:hAnsi="Consolas" w:cs="Consolas"/>
          <w:b/>
          <w:bCs/>
          <w:color w:val="000080"/>
          <w:sz w:val="12"/>
          <w:szCs w:val="12"/>
        </w:rPr>
        <w:t xml:space="preserve">  GenJnlLine."Reason Code" := ValueEntry."Reason Code";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80"/>
          <w:sz w:val="12"/>
          <w:szCs w:val="12"/>
        </w:rPr>
      </w:pPr>
      <w:r w:rsidRPr="00D51B80">
        <w:rPr>
          <w:rFonts w:ascii="Consolas" w:hAnsi="Consolas" w:cs="Consolas"/>
          <w:b/>
          <w:bCs/>
          <w:color w:val="000080"/>
          <w:sz w:val="12"/>
          <w:szCs w:val="12"/>
        </w:rPr>
        <w:t xml:space="preserve">  REPEAT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80"/>
          <w:sz w:val="12"/>
          <w:szCs w:val="12"/>
        </w:rPr>
      </w:pPr>
      <w:r w:rsidRPr="00D51B80">
        <w:rPr>
          <w:rFonts w:ascii="Consolas" w:hAnsi="Consolas" w:cs="Consolas"/>
          <w:b/>
          <w:bCs/>
          <w:color w:val="000080"/>
          <w:sz w:val="12"/>
          <w:szCs w:val="12"/>
        </w:rPr>
        <w:lastRenderedPageBreak/>
        <w:t xml:space="preserve">    GenJnlLine.VALIDATE("Posting Date","Posting Date");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80"/>
          <w:sz w:val="12"/>
          <w:szCs w:val="12"/>
        </w:rPr>
      </w:pPr>
      <w:r w:rsidRPr="00D51B80">
        <w:rPr>
          <w:rFonts w:ascii="Consolas" w:hAnsi="Consolas" w:cs="Consolas"/>
          <w:b/>
          <w:bCs/>
          <w:color w:val="000080"/>
          <w:sz w:val="12"/>
          <w:szCs w:val="12"/>
        </w:rPr>
        <w:t xml:space="preserve">    IF SetAmt(GenJnlLine,Amount,"Amount (ACY)") THEN BEGIN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80"/>
          <w:sz w:val="12"/>
          <w:szCs w:val="12"/>
        </w:rPr>
      </w:pPr>
      <w:r w:rsidRPr="00D51B80">
        <w:rPr>
          <w:rFonts w:ascii="Consolas" w:hAnsi="Consolas" w:cs="Consolas"/>
          <w:b/>
          <w:bCs/>
          <w:color w:val="000080"/>
          <w:sz w:val="12"/>
          <w:szCs w:val="12"/>
        </w:rPr>
        <w:t xml:space="preserve">      </w:t>
      </w:r>
      <w:r w:rsidRPr="00D51B80">
        <w:rPr>
          <w:rFonts w:ascii="Consolas" w:hAnsi="Consolas" w:cs="Consolas"/>
          <w:b/>
          <w:bCs/>
          <w:color w:val="000080"/>
          <w:sz w:val="12"/>
          <w:szCs w:val="12"/>
          <w:highlight w:val="yellow"/>
        </w:rPr>
        <w:t>GenJnlLine.Correction := Correction; //CDC</w:t>
      </w:r>
    </w:p>
    <w:p w:rsid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80"/>
          <w:sz w:val="12"/>
          <w:szCs w:val="12"/>
        </w:rPr>
      </w:pPr>
      <w:r w:rsidRPr="00D51B80">
        <w:rPr>
          <w:rFonts w:ascii="Consolas" w:hAnsi="Consolas" w:cs="Consolas"/>
          <w:b/>
          <w:bCs/>
          <w:color w:val="000080"/>
          <w:sz w:val="12"/>
          <w:szCs w:val="12"/>
        </w:rPr>
        <w:t xml:space="preserve">      GenJnlLine."Account No." := "Account No.";</w:t>
      </w:r>
    </w:p>
    <w:p w:rsidR="00F5453F" w:rsidRDefault="00F5453F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80"/>
          <w:sz w:val="12"/>
          <w:szCs w:val="12"/>
        </w:rPr>
      </w:pPr>
    </w:p>
    <w:p w:rsidR="00F5453F" w:rsidRDefault="00F5453F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80"/>
          <w:sz w:val="12"/>
          <w:szCs w:val="12"/>
          <w:highlight w:val="white"/>
        </w:rPr>
      </w:pPr>
      <w:r w:rsidRPr="00F5453F">
        <w:rPr>
          <w:rFonts w:ascii="Consolas" w:hAnsi="Consolas" w:cs="Consolas"/>
          <w:b/>
          <w:bCs/>
          <w:color w:val="000080"/>
          <w:sz w:val="12"/>
          <w:szCs w:val="12"/>
        </w:rPr>
        <w:t>LOCAL [IntegrationEvent] OnBeforePostInvtPostBuf(VAR GenJournalLine : Record "Gen. Journal Line";InvtPostingBuffer : Record "Invt. Posting Buffer";ValueEntry : Record "Value Entry")</w:t>
      </w:r>
    </w:p>
    <w:p w:rsid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80"/>
          <w:sz w:val="12"/>
          <w:szCs w:val="12"/>
          <w:highlight w:val="white"/>
        </w:rPr>
      </w:pP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D51B80">
        <w:rPr>
          <w:rFonts w:ascii="Consolas" w:hAnsi="Consolas" w:cs="Consolas"/>
          <w:b/>
          <w:bCs/>
          <w:color w:val="000080"/>
          <w:sz w:val="12"/>
          <w:szCs w:val="12"/>
          <w:highlight w:val="white"/>
        </w:rPr>
        <w:t>UpdateCorrection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>(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VAR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ValueEntry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: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Record "Value Entry";CostToPost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: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Decimal;CostToPostACY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: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Decimal) Correction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: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Boolean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2"/>
          <w:szCs w:val="12"/>
          <w:highlight w:val="white"/>
        </w:rPr>
      </w:pPr>
      <w:r w:rsidRPr="00D51B80">
        <w:rPr>
          <w:rFonts w:ascii="Consolas" w:hAnsi="Consolas" w:cs="Consolas"/>
          <w:color w:val="008000"/>
          <w:sz w:val="12"/>
          <w:szCs w:val="12"/>
          <w:highlight w:val="white"/>
        </w:rPr>
        <w:t>//CDC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>InvtSetup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.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>GET;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WITH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ValueEntry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DO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CASE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"Item Ledger Entry Type"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OF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   "Item Ledger Entry Type"::Purchase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: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       Correction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:=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CostToPost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&lt;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</w:t>
      </w:r>
      <w:r w:rsidRPr="00D51B80">
        <w:rPr>
          <w:rFonts w:ascii="Consolas" w:hAnsi="Consolas" w:cs="Consolas"/>
          <w:color w:val="FF00FF"/>
          <w:sz w:val="12"/>
          <w:szCs w:val="12"/>
          <w:highlight w:val="white"/>
        </w:rPr>
        <w:t>0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>;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   "Item Ledger Entry Type"::Sale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: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       Correction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:=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CostToPost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&gt;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</w:t>
      </w:r>
      <w:r w:rsidRPr="00D51B80">
        <w:rPr>
          <w:rFonts w:ascii="Consolas" w:hAnsi="Consolas" w:cs="Consolas"/>
          <w:color w:val="FF00FF"/>
          <w:sz w:val="12"/>
          <w:szCs w:val="12"/>
          <w:highlight w:val="white"/>
        </w:rPr>
        <w:t>0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>;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   "Item Ledger Entry Type"::"Positive Adjmt."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: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     Correction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:=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CostToPost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&lt;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</w:t>
      </w:r>
      <w:r w:rsidRPr="00D51B80">
        <w:rPr>
          <w:rFonts w:ascii="Consolas" w:hAnsi="Consolas" w:cs="Consolas"/>
          <w:color w:val="FF00FF"/>
          <w:sz w:val="12"/>
          <w:szCs w:val="12"/>
          <w:highlight w:val="white"/>
        </w:rPr>
        <w:t>0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>;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   "Item Ledger Entry Type"::"Negative Adjmt."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: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     Correction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:=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CostToPost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&gt;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</w:t>
      </w:r>
      <w:r w:rsidRPr="00D51B80">
        <w:rPr>
          <w:rFonts w:ascii="Consolas" w:hAnsi="Consolas" w:cs="Consolas"/>
          <w:color w:val="FF00FF"/>
          <w:sz w:val="12"/>
          <w:szCs w:val="12"/>
          <w:highlight w:val="white"/>
        </w:rPr>
        <w:t>0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>;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     "Item Ledger Entry Type"::Transfer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: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      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IF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"Valued Quantity"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&gt;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</w:t>
      </w:r>
      <w:r w:rsidRPr="00D51B80">
        <w:rPr>
          <w:rFonts w:ascii="Consolas" w:hAnsi="Consolas" w:cs="Consolas"/>
          <w:color w:val="FF00FF"/>
          <w:sz w:val="12"/>
          <w:szCs w:val="12"/>
          <w:highlight w:val="white"/>
        </w:rPr>
        <w:t>0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THEN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         Correction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:=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CostToPost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&lt;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</w:t>
      </w:r>
      <w:r w:rsidRPr="00D51B80">
        <w:rPr>
          <w:rFonts w:ascii="Consolas" w:hAnsi="Consolas" w:cs="Consolas"/>
          <w:color w:val="FF00FF"/>
          <w:sz w:val="12"/>
          <w:szCs w:val="12"/>
          <w:highlight w:val="white"/>
        </w:rPr>
        <w:t>0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      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ELSE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        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IF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InvtSetup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.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"Post Neg. Transfers as Corr."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THEN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           Correction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:=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CostToPost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&lt;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</w:t>
      </w:r>
      <w:r w:rsidRPr="00D51B80">
        <w:rPr>
          <w:rFonts w:ascii="Consolas" w:hAnsi="Consolas" w:cs="Consolas"/>
          <w:color w:val="FF00FF"/>
          <w:sz w:val="12"/>
          <w:szCs w:val="12"/>
          <w:highlight w:val="white"/>
        </w:rPr>
        <w:t>0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        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ELSE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           Correction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:=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CostToPost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&gt;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</w:t>
      </w:r>
      <w:r w:rsidRPr="00D51B80">
        <w:rPr>
          <w:rFonts w:ascii="Consolas" w:hAnsi="Consolas" w:cs="Consolas"/>
          <w:color w:val="FF00FF"/>
          <w:sz w:val="12"/>
          <w:szCs w:val="12"/>
          <w:highlight w:val="white"/>
        </w:rPr>
        <w:t>0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>;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   "Item Ledger Entry Type"::Consumption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: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       Correction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:=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CostToPost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&gt;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</w:t>
      </w:r>
      <w:r w:rsidRPr="00D51B80">
        <w:rPr>
          <w:rFonts w:ascii="Consolas" w:hAnsi="Consolas" w:cs="Consolas"/>
          <w:color w:val="FF00FF"/>
          <w:sz w:val="12"/>
          <w:szCs w:val="12"/>
          <w:highlight w:val="white"/>
        </w:rPr>
        <w:t>0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>;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   "Item Ledger Entry Type"::Output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: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       Correction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:=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CostToPost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&lt;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</w:t>
      </w:r>
      <w:r w:rsidRPr="00D51B80">
        <w:rPr>
          <w:rFonts w:ascii="Consolas" w:hAnsi="Consolas" w:cs="Consolas"/>
          <w:color w:val="FF00FF"/>
          <w:sz w:val="12"/>
          <w:szCs w:val="12"/>
          <w:highlight w:val="white"/>
        </w:rPr>
        <w:t>0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>;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   "Item Ledger Entry Type"::"Assembly Consumption"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: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       Correction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:=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CostToPost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&gt;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</w:t>
      </w:r>
      <w:r w:rsidRPr="00D51B80">
        <w:rPr>
          <w:rFonts w:ascii="Consolas" w:hAnsi="Consolas" w:cs="Consolas"/>
          <w:color w:val="FF00FF"/>
          <w:sz w:val="12"/>
          <w:szCs w:val="12"/>
          <w:highlight w:val="white"/>
        </w:rPr>
        <w:t>0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>;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   "Item Ledger Entry Type"::"Assembly Output"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: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       Correction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:=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CostToPost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&lt;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</w:t>
      </w:r>
      <w:r w:rsidRPr="00D51B80">
        <w:rPr>
          <w:rFonts w:ascii="Consolas" w:hAnsi="Consolas" w:cs="Consolas"/>
          <w:color w:val="FF00FF"/>
          <w:sz w:val="12"/>
          <w:szCs w:val="12"/>
          <w:highlight w:val="white"/>
        </w:rPr>
        <w:t>0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;    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   "Item Ledger Entry Type"::" "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:</w:t>
      </w:r>
    </w:p>
    <w:p w:rsidR="00D51B80" w:rsidRPr="00D51B80" w:rsidRDefault="00D51B80" w:rsidP="00B214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       Correction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:=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CostToPost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&lt;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</w:t>
      </w:r>
      <w:r w:rsidRPr="00D51B80">
        <w:rPr>
          <w:rFonts w:ascii="Consolas" w:hAnsi="Consolas" w:cs="Consolas"/>
          <w:color w:val="FF00FF"/>
          <w:sz w:val="12"/>
          <w:szCs w:val="12"/>
          <w:highlight w:val="white"/>
        </w:rPr>
        <w:t>0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>;</w:t>
      </w:r>
    </w:p>
    <w:p w:rsidR="00D51B80" w:rsidRPr="00D51B80" w:rsidRDefault="00D51B80" w:rsidP="00B2141B">
      <w:pPr>
        <w:ind w:left="720"/>
        <w:rPr>
          <w:sz w:val="12"/>
          <w:szCs w:val="12"/>
        </w:rPr>
      </w:pP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 </w:t>
      </w:r>
      <w:r w:rsidRPr="00D51B80">
        <w:rPr>
          <w:rFonts w:ascii="Consolas" w:hAnsi="Consolas" w:cs="Consolas"/>
          <w:color w:val="0000FF"/>
          <w:sz w:val="12"/>
          <w:szCs w:val="12"/>
          <w:highlight w:val="white"/>
        </w:rPr>
        <w:t>END</w:t>
      </w:r>
      <w:r w:rsidRPr="00D51B80">
        <w:rPr>
          <w:rFonts w:ascii="Consolas" w:hAnsi="Consolas" w:cs="Consolas"/>
          <w:color w:val="000000"/>
          <w:sz w:val="12"/>
          <w:szCs w:val="12"/>
          <w:highlight w:val="white"/>
        </w:rPr>
        <w:t>;</w:t>
      </w:r>
    </w:p>
    <w:p w:rsidR="00174EBC" w:rsidRDefault="00174EBC" w:rsidP="008D5C1C">
      <w:pPr>
        <w:pStyle w:val="ListParagraph"/>
        <w:numPr>
          <w:ilvl w:val="0"/>
          <w:numId w:val="1"/>
        </w:numPr>
      </w:pPr>
      <w:r w:rsidRPr="00174EBC">
        <w:t>Multiple payables/receivables posting group</w:t>
      </w:r>
    </w:p>
    <w:p w:rsidR="00305D96" w:rsidRDefault="00305D96">
      <w:r>
        <w:br w:type="page"/>
      </w:r>
    </w:p>
    <w:p w:rsidR="00305D96" w:rsidRDefault="00305D96" w:rsidP="00305D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GB"/>
        </w:rPr>
        <w:lastRenderedPageBreak/>
        <w:t>FEATURES DISCUTION 12.7.2018: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numPr>
          <w:ilvl w:val="0"/>
          <w:numId w:val="2"/>
        </w:numPr>
        <w:spacing w:before="0" w:beforeAutospacing="0" w:after="0" w:afterAutospacing="0"/>
        <w:ind w:left="1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lang w:val="en-GB"/>
        </w:rPr>
        <w:t>Postponed VAT: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When posting VAT entries, Postponed VAT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is posted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GB"/>
        </w:rPr>
        <w:t>. When VAT date on credit memo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is confirmed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, realized VAT is posted on a new Posting Date. Feature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can be used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for all postings, not just Sales Credit Memos. Feature can eliminate the need for VAT Date field, if Reverse Charge posting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can be solved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without it.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numPr>
          <w:ilvl w:val="0"/>
          <w:numId w:val="3"/>
        </w:numPr>
        <w:spacing w:before="0" w:beforeAutospacing="0" w:after="0" w:afterAutospacing="0"/>
        <w:ind w:left="1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lang w:val="en-GB"/>
        </w:rPr>
        <w:t>Reverse charge VAT: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Two VAT dates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are needed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for posting Reverse charge postings. NPS checks if feature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can be designed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without VAT date with help of Postponed VAT functionality or not. Decision on use of VAT date has to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be made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GB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lang w:val="en-GB"/>
        </w:rPr>
        <w:t>   1.    VAT date: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NPS uses functionality of Postponed VAT for posting VAT Entries. This way there is no need for VAT Date.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Initial entry in posted on posting date (31.5.) as postponed VAT, then VAT entry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is realized and reposted on VAT date (10.6.) as posting date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GB"/>
        </w:rPr>
        <w:t>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Automatic posting of realized VAT is possible when VAT date is enter on documents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VAT date and Obligation VAT date need to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be added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on Sales, Purchase documents and Gen. 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Jnl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>. Line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If there is no VAT date on VAT entries, there is a problem with reverse charge functionality, that needs VAT date and Obligation VAT date (SI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,HR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GB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In phase 2 VAT date and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  Obligation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VAT date control with open VAT period is needed.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numPr>
          <w:ilvl w:val="0"/>
          <w:numId w:val="4"/>
        </w:numPr>
        <w:spacing w:before="0" w:beforeAutospacing="0" w:after="0" w:afterAutospacing="0"/>
        <w:ind w:left="1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lang w:val="en-GB"/>
        </w:rPr>
        <w:t>Internal correction: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Used on documents and transferred to posted entries.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When reverse functionality is used, internal correction is set automatically.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numPr>
          <w:ilvl w:val="0"/>
          <w:numId w:val="5"/>
        </w:numPr>
        <w:spacing w:before="0" w:beforeAutospacing="0" w:after="0" w:afterAutospacing="0"/>
        <w:ind w:left="1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lang w:val="en-GB"/>
        </w:rPr>
        <w:t xml:space="preserve">Red 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lang w:val="en-GB"/>
        </w:rPr>
        <w:t>storno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lang w:val="en-GB"/>
        </w:rPr>
        <w:t xml:space="preserve"> posting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Microsoft bug - GoPro prepares a case for reporting bug to MS.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Red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storno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posting on Inventory is a separate issue for phase 2.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80" w:rsidRDefault="00D51B80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</w:p>
    <w:p w:rsidR="00305D96" w:rsidRDefault="00305D96" w:rsidP="00305D96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numPr>
          <w:ilvl w:val="0"/>
          <w:numId w:val="6"/>
        </w:numPr>
        <w:spacing w:before="0" w:beforeAutospacing="0" w:after="0" w:afterAutospacing="0"/>
        <w:ind w:left="1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lang w:val="en-GB"/>
        </w:rPr>
        <w:t>Forced Debit/Credit posting: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Control when posting in G/L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Closing of fiscal year needs to be exempt from this control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numPr>
          <w:ilvl w:val="0"/>
          <w:numId w:val="7"/>
        </w:numPr>
        <w:spacing w:before="0" w:beforeAutospacing="0" w:after="0" w:afterAutospacing="0"/>
        <w:ind w:left="1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lang w:val="en-GB"/>
        </w:rPr>
        <w:t>Full VAT: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Retrograde base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is needed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for this functionality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lang w:val="en-GB"/>
        </w:rPr>
        <w:t>X.       VAT clause: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Standard BC functionality is OK.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VAT clause needs to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be added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GB"/>
        </w:rPr>
        <w:t> to Sales documents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numPr>
          <w:ilvl w:val="0"/>
          <w:numId w:val="8"/>
        </w:numPr>
        <w:spacing w:before="0" w:beforeAutospacing="0" w:after="0" w:afterAutospacing="0"/>
        <w:ind w:left="1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Informative VAT: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Can VAT retro base and amount be used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or Informative VAT fields need to be added?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Two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posible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solution.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BS proposes the best solution.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numPr>
          <w:ilvl w:val="0"/>
          <w:numId w:val="9"/>
        </w:numPr>
        <w:spacing w:before="0" w:beforeAutospacing="0" w:after="0" w:afterAutospacing="0"/>
        <w:ind w:left="1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Multiple posting groups: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Can Microsoft add this feature to base 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  <w:lang w:val="en-GB"/>
        </w:rPr>
        <w:t>code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lastRenderedPageBreak/>
        <w:t xml:space="preserve">Aleksander contacts I.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Koletić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Flow fields on Customer/vendor ledger entries need to be changed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CU12 has a commit, which needs to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be removed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Probably solved in phase 2.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numPr>
          <w:ilvl w:val="0"/>
          <w:numId w:val="10"/>
        </w:numPr>
        <w:spacing w:before="0" w:beforeAutospacing="0" w:after="0" w:afterAutospacing="0"/>
        <w:ind w:left="1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VAT books: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VAT identifier list need to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be added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NPS VAT book functionality is used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HR VAT books need exact layout for books -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Adacta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checks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numPr>
          <w:ilvl w:val="0"/>
          <w:numId w:val="11"/>
        </w:numPr>
        <w:spacing w:before="0" w:beforeAutospacing="0" w:after="0" w:afterAutospacing="0"/>
        <w:ind w:left="1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Export G/L and VAT entries: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Aleksander checks MS export functionality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Functionality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is used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also in RS - differences between SI and RS export needs to be checked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SI policy attached on Teams!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numPr>
          <w:ilvl w:val="0"/>
          <w:numId w:val="12"/>
        </w:numPr>
        <w:spacing w:before="0" w:beforeAutospacing="0" w:after="0" w:afterAutospacing="0"/>
        <w:ind w:left="1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Sales reports: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VAT Registration No. - OK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Date of issue - OK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Place of issue - missing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VAT registration for customer - missing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VAT Date - missing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Date of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Place of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VAT specification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numPr>
          <w:ilvl w:val="0"/>
          <w:numId w:val="13"/>
        </w:numPr>
        <w:spacing w:before="0" w:beforeAutospacing="0" w:after="0" w:afterAutospacing="0"/>
        <w:ind w:left="1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lang w:val="en-GB"/>
        </w:rPr>
        <w:t>Report guidelines need to be set - BS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5D96" w:rsidRDefault="00305D96" w:rsidP="00305D96">
      <w:pPr>
        <w:pStyle w:val="ListParagraph"/>
      </w:pPr>
    </w:p>
    <w:sectPr w:rsidR="00305D96" w:rsidSect="007B24DA">
      <w:pgSz w:w="11907" w:h="16840" w:code="9"/>
      <w:pgMar w:top="1440" w:right="1797" w:bottom="1440" w:left="1797" w:header="0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56C2"/>
    <w:multiLevelType w:val="multilevel"/>
    <w:tmpl w:val="2C2E42E0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080"/>
        </w:tabs>
        <w:ind w:left="108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1800"/>
        </w:tabs>
        <w:ind w:left="180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520"/>
        </w:tabs>
        <w:ind w:left="252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240"/>
        </w:tabs>
        <w:ind w:left="324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3960"/>
        </w:tabs>
        <w:ind w:left="396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4680"/>
        </w:tabs>
        <w:ind w:left="468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400"/>
        </w:tabs>
        <w:ind w:left="540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1531F10"/>
    <w:multiLevelType w:val="multilevel"/>
    <w:tmpl w:val="A28A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139AE"/>
    <w:multiLevelType w:val="multilevel"/>
    <w:tmpl w:val="280E21D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B5462"/>
    <w:multiLevelType w:val="multilevel"/>
    <w:tmpl w:val="FD740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A44068"/>
    <w:multiLevelType w:val="multilevel"/>
    <w:tmpl w:val="47B0C2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8D49C6"/>
    <w:multiLevelType w:val="multilevel"/>
    <w:tmpl w:val="C4742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933C39"/>
    <w:multiLevelType w:val="multilevel"/>
    <w:tmpl w:val="4230BA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7A2C82"/>
    <w:multiLevelType w:val="hybridMultilevel"/>
    <w:tmpl w:val="340C04F0"/>
    <w:lvl w:ilvl="0" w:tplc="241A000F">
      <w:start w:val="1"/>
      <w:numFmt w:val="decimal"/>
      <w:lvlText w:val="%1."/>
      <w:lvlJc w:val="left"/>
      <w:pPr>
        <w:ind w:left="360" w:hanging="360"/>
      </w:pPr>
    </w:lvl>
    <w:lvl w:ilvl="1" w:tplc="08090011">
      <w:start w:val="1"/>
      <w:numFmt w:val="decimal"/>
      <w:lvlText w:val="%2)"/>
      <w:lvlJc w:val="left"/>
      <w:pPr>
        <w:ind w:left="1080" w:hanging="360"/>
      </w:pPr>
    </w:lvl>
    <w:lvl w:ilvl="2" w:tplc="241A001B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D12F7A"/>
    <w:multiLevelType w:val="multilevel"/>
    <w:tmpl w:val="53600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F92E3C"/>
    <w:multiLevelType w:val="multilevel"/>
    <w:tmpl w:val="EB6C2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9C0D8D"/>
    <w:multiLevelType w:val="hybridMultilevel"/>
    <w:tmpl w:val="340C04F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06C24"/>
    <w:multiLevelType w:val="multilevel"/>
    <w:tmpl w:val="EFA2A2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AC0923"/>
    <w:multiLevelType w:val="multilevel"/>
    <w:tmpl w:val="6032E14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D2459E"/>
    <w:multiLevelType w:val="multilevel"/>
    <w:tmpl w:val="1398F09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1"/>
  </w:num>
  <w:num w:numId="5">
    <w:abstractNumId w:val="3"/>
  </w:num>
  <w:num w:numId="6">
    <w:abstractNumId w:val="9"/>
  </w:num>
  <w:num w:numId="7">
    <w:abstractNumId w:val="4"/>
  </w:num>
  <w:num w:numId="8">
    <w:abstractNumId w:val="2"/>
  </w:num>
  <w:num w:numId="9">
    <w:abstractNumId w:val="6"/>
  </w:num>
  <w:num w:numId="10">
    <w:abstractNumId w:val="13"/>
  </w:num>
  <w:num w:numId="11">
    <w:abstractNumId w:val="12"/>
  </w:num>
  <w:num w:numId="12">
    <w:abstractNumId w:val="0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EBC"/>
    <w:rsid w:val="00056326"/>
    <w:rsid w:val="000948E4"/>
    <w:rsid w:val="000D4909"/>
    <w:rsid w:val="000F1320"/>
    <w:rsid w:val="00167EBE"/>
    <w:rsid w:val="00174EBC"/>
    <w:rsid w:val="00175FDB"/>
    <w:rsid w:val="0019388C"/>
    <w:rsid w:val="0028671D"/>
    <w:rsid w:val="002B4973"/>
    <w:rsid w:val="002D3E2C"/>
    <w:rsid w:val="00305D96"/>
    <w:rsid w:val="00383B76"/>
    <w:rsid w:val="00386132"/>
    <w:rsid w:val="003F4133"/>
    <w:rsid w:val="004A6658"/>
    <w:rsid w:val="004E1622"/>
    <w:rsid w:val="0069219F"/>
    <w:rsid w:val="007557F3"/>
    <w:rsid w:val="007711E3"/>
    <w:rsid w:val="007B24DA"/>
    <w:rsid w:val="007C24AB"/>
    <w:rsid w:val="007F104C"/>
    <w:rsid w:val="008A46BE"/>
    <w:rsid w:val="008D4A52"/>
    <w:rsid w:val="008D5C1C"/>
    <w:rsid w:val="009019F6"/>
    <w:rsid w:val="00A14695"/>
    <w:rsid w:val="00A361CA"/>
    <w:rsid w:val="00A82850"/>
    <w:rsid w:val="00AF21E4"/>
    <w:rsid w:val="00B2141B"/>
    <w:rsid w:val="00B27625"/>
    <w:rsid w:val="00B710A6"/>
    <w:rsid w:val="00B86826"/>
    <w:rsid w:val="00BE31FE"/>
    <w:rsid w:val="00C25DD2"/>
    <w:rsid w:val="00C71C3D"/>
    <w:rsid w:val="00C73D2C"/>
    <w:rsid w:val="00D424E3"/>
    <w:rsid w:val="00D51B80"/>
    <w:rsid w:val="00DE385F"/>
    <w:rsid w:val="00DF546D"/>
    <w:rsid w:val="00E21C57"/>
    <w:rsid w:val="00E27844"/>
    <w:rsid w:val="00E738F2"/>
    <w:rsid w:val="00EC02D6"/>
    <w:rsid w:val="00EF343F"/>
    <w:rsid w:val="00F5453F"/>
    <w:rsid w:val="00FB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63521"/>
  <w15:chartTrackingRefBased/>
  <w15:docId w15:val="{C33E5D61-317F-449B-AC42-B6FCBACB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EBC"/>
    <w:pPr>
      <w:ind w:left="720"/>
      <w:contextualSpacing/>
    </w:pPr>
  </w:style>
  <w:style w:type="paragraph" w:customStyle="1" w:styleId="paragraph">
    <w:name w:val="paragraph"/>
    <w:basedOn w:val="Normal"/>
    <w:rsid w:val="00305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normaltextrun">
    <w:name w:val="normaltextrun"/>
    <w:basedOn w:val="DefaultParagraphFont"/>
    <w:rsid w:val="00305D96"/>
  </w:style>
  <w:style w:type="character" w:customStyle="1" w:styleId="eop">
    <w:name w:val="eop"/>
    <w:basedOn w:val="DefaultParagraphFont"/>
    <w:rsid w:val="00305D96"/>
  </w:style>
  <w:style w:type="character" w:customStyle="1" w:styleId="contextualspellingandgrammarerror">
    <w:name w:val="contextualspellingandgrammarerror"/>
    <w:basedOn w:val="DefaultParagraphFont"/>
    <w:rsid w:val="00305D96"/>
  </w:style>
  <w:style w:type="table" w:styleId="TableGrid">
    <w:name w:val="Table Grid"/>
    <w:basedOn w:val="TableNormal"/>
    <w:uiPriority w:val="39"/>
    <w:rsid w:val="00DE3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1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7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A9AA6-E4A8-419E-89E5-C9730F65C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2029</TotalTime>
  <Pages>5</Pages>
  <Words>1385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Mihailović</dc:creator>
  <cp:keywords/>
  <dc:description/>
  <cp:lastModifiedBy>Sanja Mihailović</cp:lastModifiedBy>
  <cp:revision>7</cp:revision>
  <dcterms:created xsi:type="dcterms:W3CDTF">2018-08-15T05:55:00Z</dcterms:created>
  <dcterms:modified xsi:type="dcterms:W3CDTF">2018-08-17T13:39:00Z</dcterms:modified>
</cp:coreProperties>
</file>