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Lineamiento de Logging</w:t>
      </w:r>
    </w:p>
    <w:p>
      <w:pPr>
        <w:pStyle w:val="Heading1"/>
      </w:pPr>
      <w:r>
        <w:t xml:space="preserve">Objetivo</w:t>
      </w:r>
    </w:p>
    <w:p>
      <w:r>
        <w:t xml:space="preserve">Definir cómo registran eventos los microservicios y microfrontends de la empresa para facilitar el soporte y la auditoría.</w:t>
      </w:r>
    </w:p>
    <w:p>
      <w:pPr>
        <w:pStyle w:val="Heading1"/>
      </w:pPr>
      <w:r>
        <w:t xml:space="preserve">Niveles de log</w:t>
      </w:r>
    </w:p>
    <w:p>
      <w:r>
        <w:t xml:space="preserve">Cada mensaje usa uno de los niveles de la tabla.</w:t>
      </w:r>
    </w:p>
    <w:tbl>
      <w:tblPr/>
      <w:tblGrid/>
      <w:tr>
        <w:tc>
          <w:tcPr/>
          <w:p>
            <w:r>
              <w:t xml:space="preserve">Nivel</w:t>
            </w:r>
          </w:p>
        </w:tc>
        <w:tc>
          <w:tcPr/>
          <w:p>
            <w:r>
              <w:t xml:space="preserve">Uso</w:t>
            </w:r>
          </w:p>
        </w:tc>
        <w:tc>
          <w:tcPr/>
          <w:p>
            <w:r>
              <w:t xml:space="preserve">Ejemplo</w:t>
            </w:r>
          </w:p>
        </w:tc>
      </w:tr>
      <w:tr>
        <w:tc>
          <w:tcPr/>
          <w:p>
            <w:r>
              <w:t xml:space="preserve">DEBUG</w:t>
            </w:r>
          </w:p>
        </w:tc>
        <w:tc>
          <w:tcPr/>
          <w:p>
            <w:r>
              <w:t xml:space="preserve">Detalle para desarrollo; desactivado en producción</w:t>
            </w:r>
          </w:p>
        </w:tc>
        <w:tc>
          <w:tcPr/>
          <w:p>
            <w:r>
              <w:t xml:space="preserve">Valores intermedios de un cálculo</w:t>
            </w:r>
          </w:p>
        </w:tc>
      </w:tr>
      <w:tr>
        <w:tc>
          <w:tcPr/>
          <w:p>
            <w:r>
              <w:t xml:space="preserve">INFO</w:t>
            </w:r>
          </w:p>
        </w:tc>
        <w:tc>
          <w:tcPr/>
          <w:p>
            <w:r>
              <w:t xml:space="preserve">Eventos normales del negocio</w:t>
            </w:r>
          </w:p>
        </w:tc>
        <w:tc>
          <w:tcPr/>
          <w:p>
            <w:r>
              <w:t xml:space="preserve">Pedido 123 creado</w:t>
            </w:r>
          </w:p>
        </w:tc>
      </w:tr>
      <w:tr>
        <w:tc>
          <w:tcPr/>
          <w:p>
            <w:r>
              <w:t xml:space="preserve">WARN</w:t>
            </w:r>
          </w:p>
        </w:tc>
        <w:tc>
          <w:tcPr/>
          <w:p>
            <w:r>
              <w:t xml:space="preserve">Situación anómala recuperable</w:t>
            </w:r>
          </w:p>
        </w:tc>
        <w:tc>
          <w:tcPr/>
          <w:p>
            <w:r>
              <w:t xml:space="preserve">Reintento de llamada a un servicio externo</w:t>
            </w:r>
          </w:p>
        </w:tc>
      </w:tr>
      <w:tr>
        <w:tc>
          <w:tcPr/>
          <w:p>
            <w:r>
              <w:t xml:space="preserve">ERROR</w:t>
            </w:r>
          </w:p>
        </w:tc>
        <w:tc>
          <w:tcPr/>
          <w:p>
            <w:r>
              <w:t xml:space="preserve">Fallo que requiere atención</w:t>
            </w:r>
          </w:p>
        </w:tc>
        <w:tc>
          <w:tcPr/>
          <w:p>
            <w:r>
              <w:t xml:space="preserve">No se pudo guardar el pedido</w:t>
            </w:r>
          </w:p>
        </w:tc>
      </w:tr>
    </w:tbl>
    <w:p>
      <w:pPr>
        <w:pStyle w:val="Heading1"/>
      </w:pPr>
      <w:r>
        <w:t xml:space="preserve">Buenas prácticas</w:t>
      </w:r>
    </w:p>
    <w:p>
      <w:pPr>
        <w:pStyle w:val="ListParagraph"/>
        <w:numPr>
          <w:ilvl w:val="0"/>
          <w:numId w:val="1"/>
        </w:numPr>
      </w:pPr>
      <w:r>
        <w:t>Usar logging estructurado en JSON con un identificador de correlación.</w:t>
      </w:r>
    </w:p>
    <w:p>
      <w:pPr>
        <w:pStyle w:val="ListParagraph"/>
        <w:numPr>
          <w:ilvl w:val="0"/>
          <w:numId w:val="1"/>
        </w:numPr>
      </w:pPr>
      <w:r>
        <w:t>Registrar el inicio y el fin de cada operación relevante.</w:t>
      </w:r>
    </w:p>
    <w:p>
      <w:pPr>
        <w:pStyle w:val="ListParagraph"/>
        <w:numPr>
          <w:ilvl w:val="0"/>
          <w:numId w:val="1"/>
        </w:numPr>
      </w:pPr>
      <w:r>
        <w:t>No registrar dentro de bucles de alto volumen.</w:t>
      </w:r>
    </w:p>
    <w:p>
      <w:pPr>
        <w:pStyle w:val="Heading1"/>
      </w:pPr>
      <w:r>
        <w:t xml:space="preserve">Datos sensibles</w:t>
      </w:r>
    </w:p>
    <w:p>
      <w:r>
        <w:t xml:space="preserve">Nunca se registran tokens de acceso, contraseñas ni datos personales de clientes. Los identificadores de cliente se enmascaran antes de escribirse en el log.</w:t>
      </w:r>
    </w:p>
    <w:sectPr/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  <w:lvl w:ilvl="1">
      <w:numFmt w:val="bullet"/>
    </w:lvl>
  </w:abstractNum>
  <w:abstractNum w:abstractNumId="20">
    <w:lvl w:ilvl="0">
      <w:numFmt w:val="decimal"/>
    </w:lvl>
  </w:abstractNum>
  <w:num w:numId="1">
    <w:abstractNumId w:val="10"/>
  </w:num>
  <w:num w:numId="2">
    <w:abstractNumId w:val="2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</w:style>
  <w:style w:type="paragraph" w:styleId="Ttulo1">
    <w:name w:val="Título 1"/>
    <w:basedOn w:val="Normal"/>
  </w:style>
  <w:style w:type="paragraph" w:styleId="Ttulo2">
    <w:name w:val="Título 2"/>
    <w:basedOn w:val="Normal"/>
  </w:style>
  <w:style w:type="paragraph" w:styleId="MiTitulo">
    <w:name w:val="Mi titulo propio"/>
    <w:basedOn w:val="Ttulo1"/>
  </w:style>
  <w:style w:type="paragraph" w:styleId="Resumen">
    <w:name w:val="Resumen"/>
    <w:basedOn w:val="Normal"/>
    <w:pPr>
      <w:outlineLvl w:val="2"/>
    </w:pPr>
  </w:style>
  <w:style w:type="paragraph" w:styleId="ListParagraph">
    <w:name w:val="List Paragraph"/>
    <w:basedOn w:val="Normal"/>
  </w:style>
</w:styles>
</file>

<file path=docProps/core.xml><?xml version="1.0" encoding="utf-8"?>
<cp:coreProperties xmlns:cp="http://schemas.openxmlformats.org/package/2006/metadata/core-properties" xmlns:dc="http://purl.org/dc/elements/1.1/">
  <dc:title>Lineamiento de Logging</dc:title>
</cp:coreProperties>
</file>