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43a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2"/>
        </w:tabs>
        <w:spacing w:after="0" w:line="240" w:lineRule="auto"/>
        <w:ind w:right="556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b w:val="1"/>
          <w:rtl w:val="0"/>
        </w:rPr>
        <w:t xml:space="preserve">Questão 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Usando os TADS</w:t>
      </w:r>
      <w:r w:rsidDel="00000000" w:rsidR="00000000" w:rsidRPr="00000000">
        <w:rPr>
          <w:rFonts w:ascii="Calibri" w:cs="Calibri" w:eastAsia="Calibri" w:hAnsi="Calibri"/>
          <w:color w:val="000000"/>
          <w:u w:val="single"/>
          <w:rtl w:val="0"/>
        </w:rPr>
        <w:t xml:space="preserve"> Ponto e Círculo,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construa uma main que: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40" w:right="55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 vetor para armazenar 6 círculos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40" w:right="556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preencha o vetor com  6 círculos. O valor de raio, x e y do centro devem ser gerados randomicamente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40" w:right="55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exiba o vetor de círculos.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40" w:right="55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crie um novo circulo cFora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40" w:right="55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Para cada um dos círculos do vetor, exiba se cFora é: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both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1. Circunferência tangente.</w:t>
        <w:br w:type="textWrapping"/>
        <w:br w:type="textWrapping"/>
        <w:t xml:space="preserve">a) Tangentes externas</w:t>
        <w:br w:type="textWrapping"/>
        <w:t xml:space="preserve">Duas circunferências são tangentes internas quando possuem somente um ponto em comum e uma exterior à outra. A condição para que isso ocorra é que a distância entre os centros das duas circunferências seja equivalente à soma das medidas de seus raios.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</w:rPr>
        <w:drawing>
          <wp:inline distB="114300" distT="114300" distL="114300" distR="114300">
            <wp:extent cx="1790700" cy="1282700"/>
            <wp:effectExtent b="0" l="0" r="0" t="0"/>
            <wp:docPr id="88186396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  <w:shd w:fill="ffcc00" w:val="clear"/>
        </w:rPr>
      </w:pPr>
      <w:r w:rsidDel="00000000" w:rsidR="00000000" w:rsidRPr="00000000">
        <w:rPr>
          <w:color w:val="212529"/>
          <w:sz w:val="20"/>
          <w:szCs w:val="20"/>
          <w:rtl w:val="0"/>
        </w:rPr>
        <w:br w:type="textWrapping"/>
      </w:r>
      <w:r w:rsidDel="00000000" w:rsidR="00000000" w:rsidRPr="00000000">
        <w:rPr>
          <w:color w:val="212529"/>
          <w:sz w:val="20"/>
          <w:szCs w:val="20"/>
          <w:shd w:fill="ffcc00" w:val="clear"/>
          <w:rtl w:val="0"/>
        </w:rPr>
        <w:t xml:space="preserve">dOC = r1 + r2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both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b) Tangente interna</w:t>
        <w:br w:type="textWrapping"/>
        <w:t xml:space="preserve">Duas circunferências são tangentes internas quando possuem apenas um ponto em comum e uma esteja no interior da outra. A condição para que isso ocorra é que a distância entre os dois centros seja igual à diferença entre os dois raios.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</w:rPr>
        <w:drawing>
          <wp:inline distB="114300" distT="114300" distL="114300" distR="114300">
            <wp:extent cx="1333500" cy="1282700"/>
            <wp:effectExtent b="0" l="0" r="0" t="0"/>
            <wp:docPr id="88186396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  <w:shd w:fill="ffcc00" w:val="clear"/>
        </w:rPr>
      </w:pPr>
      <w:r w:rsidDel="00000000" w:rsidR="00000000" w:rsidRPr="00000000">
        <w:rPr>
          <w:color w:val="212529"/>
          <w:sz w:val="20"/>
          <w:szCs w:val="20"/>
          <w:shd w:fill="ffcc00" w:val="clear"/>
          <w:rtl w:val="0"/>
        </w:rPr>
        <w:t xml:space="preserve">dOC = r1 - r2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both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2. Circunferência externa.</w:t>
        <w:br w:type="textWrapping"/>
        <w:t xml:space="preserve">Duas circunferências são consideradas externas quando não possuem pontos em comum. A condição para que isso ocorra é que a distância entre os centros das circunferências deve ser maior que a soma das medidas de seus raios.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</w:rPr>
        <w:drawing>
          <wp:inline distB="114300" distT="114300" distL="114300" distR="114300">
            <wp:extent cx="2451100" cy="1104900"/>
            <wp:effectExtent b="0" l="0" r="0" t="0"/>
            <wp:docPr id="88186396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  <w:shd w:fill="ffcc00" w:val="clear"/>
        </w:rPr>
      </w:pPr>
      <w:r w:rsidDel="00000000" w:rsidR="00000000" w:rsidRPr="00000000">
        <w:rPr>
          <w:color w:val="212529"/>
          <w:sz w:val="20"/>
          <w:szCs w:val="20"/>
          <w:shd w:fill="ffcc00" w:val="clear"/>
          <w:rtl w:val="0"/>
        </w:rPr>
        <w:t xml:space="preserve"> dOC &gt; r1 + r2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both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3. Circunferências secante.</w:t>
        <w:br w:type="textWrapping"/>
        <w:t xml:space="preserve">Duas circunferências são consideradas secantes quando possuem dois pontos em comum. A condição para que isso aconteça é que a distância entre os centros das circunferências deve ser menor que a soma das medidas de seus raios.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142"/>
        </w:tabs>
        <w:spacing w:after="380" w:before="300" w:line="240" w:lineRule="auto"/>
        <w:ind w:left="720" w:right="556" w:firstLine="0"/>
        <w:jc w:val="center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Não pare agora... Tem mais depois da publicidade ;)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</w:rPr>
        <w:drawing>
          <wp:inline distB="114300" distT="114300" distL="114300" distR="114300">
            <wp:extent cx="1701800" cy="1092200"/>
            <wp:effectExtent b="0" l="0" r="0" t="0"/>
            <wp:docPr id="88186397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  <w:shd w:fill="ffcc00" w:val="clear"/>
        </w:rPr>
      </w:pPr>
      <w:r w:rsidDel="00000000" w:rsidR="00000000" w:rsidRPr="00000000">
        <w:rPr>
          <w:color w:val="212529"/>
          <w:sz w:val="20"/>
          <w:szCs w:val="20"/>
          <w:shd w:fill="ffcc00" w:val="clear"/>
          <w:rtl w:val="0"/>
        </w:rPr>
        <w:t xml:space="preserve">dCO &lt; r1 + r2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both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  <w:rtl w:val="0"/>
        </w:rPr>
        <w:t xml:space="preserve">4. Circunferência interna.</w:t>
        <w:br w:type="textWrapping"/>
        <w:t xml:space="preserve">Duas circunferências são consideradas internas quando não possuem pontos em comum e uma está localizada no interior da outra. A condição para que isso ocorra é que a distância entre os centros das circunferências deve ser equivalente à diferença entre as medidas de seus raios.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</w:rPr>
      </w:pPr>
      <w:r w:rsidDel="00000000" w:rsidR="00000000" w:rsidRPr="00000000">
        <w:rPr>
          <w:color w:val="212529"/>
          <w:sz w:val="20"/>
          <w:szCs w:val="20"/>
        </w:rPr>
        <w:drawing>
          <wp:inline distB="114300" distT="114300" distL="114300" distR="114300">
            <wp:extent cx="1473200" cy="1397000"/>
            <wp:effectExtent b="0" l="0" r="0" t="0"/>
            <wp:docPr id="88186397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720" w:firstLine="0"/>
        <w:jc w:val="center"/>
        <w:rPr>
          <w:color w:val="212529"/>
          <w:sz w:val="20"/>
          <w:szCs w:val="20"/>
          <w:shd w:fill="ffcc00" w:val="clear"/>
        </w:rPr>
      </w:pPr>
      <w:r w:rsidDel="00000000" w:rsidR="00000000" w:rsidRPr="00000000">
        <w:rPr>
          <w:color w:val="212529"/>
          <w:sz w:val="20"/>
          <w:szCs w:val="20"/>
          <w:shd w:fill="ffcc00" w:val="clear"/>
          <w:rtl w:val="0"/>
        </w:rPr>
        <w:t xml:space="preserve">dOC &lt; r1 - r2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tabs>
          <w:tab w:val="left" w:leader="none" w:pos="142"/>
        </w:tabs>
        <w:spacing w:after="22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12529"/>
          <w:sz w:val="29"/>
          <w:szCs w:val="29"/>
          <w:rtl w:val="0"/>
        </w:rPr>
        <w:t xml:space="preserve">Por Marcelo Rigonatto</w:t>
        <w:br w:type="textWrapping"/>
        <w:t xml:space="preserve">Especialista em Estatística e Modelagem Matemática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40" w:right="55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2"/>
        </w:tabs>
        <w:spacing w:after="0" w:before="0" w:line="240" w:lineRule="auto"/>
        <w:ind w:left="1440" w:right="55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rtl w:val="0"/>
        </w:rPr>
        <w:t xml:space="preserve">TAD CÍRCULO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Tipo exportado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color w:val="804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4000"/>
          <w:sz w:val="16"/>
          <w:szCs w:val="16"/>
          <w:highlight w:val="white"/>
          <w:rtl w:val="0"/>
        </w:rPr>
        <w:t xml:space="preserve">#include "PONTO.h"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circulo 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Funções exportadas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cria - Aloca e retorna um círculo com centro (x,y) e raio r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circ_cria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libera - Libera a memória de um círculo previamente criado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circ_libera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area - Retorna o valor da área do círculo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circ_area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interior - Verifica se um dado ponto p está dentro do círculo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circ_interior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getCirculo - Retorna uma string lo no formato (c:centro,r:raio)*/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circ_getCirculo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exibe -Escreve na tela o círculo no formato  (c:centro,r:raio)*/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circ_exibe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compara - Retorna: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valor&lt;0 (negativo) se o 1º círculo é menor que o 2º,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valor == 0, se são iguais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008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valor&gt;0 se o 1º círculo é maior que o 2º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  Um círculo é menor que outro se sua área for menor que a do outro*/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circ_compara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clona – cria um novo cículo igual ao recebido*/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circ_clona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get e set do raio e do centro*/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circ_getRaio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circ_getCentro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circ_setRaio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circ_setCentro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Circulo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000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rtl w:val="0"/>
        </w:rPr>
        <w:t xml:space="preserve">TAD PONTO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Tipo exportado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highlight w:val="white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ponto 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Funções exportadas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cria - Aloca e retorna um ponto com coordenadas (x,y)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pto_cria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libera - Libera a memória de um ponto previamente criado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pto_libera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acessa - Retorna os valores das coordenadas de um ponto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pto_acessa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atribui - Atribui novos valores às coordenadas de um ponto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pto_atribui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distancia - Retorna a distância entre dois pontos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pto_distancia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getPonto - Retorna uma string com os valores do ponto formato(x,y)*/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pto_getPonto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exibe -Escreve na tela o ponto no formato  (xxx.xx,yyy.yy)*/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exibe -Escreve na tela o ponto no formato(xxx.xx,yyy.yy)*/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pto_exibe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000000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16"/>
          <w:szCs w:val="16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pto_menorque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Ponto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00"/>
          <w:sz w:val="16"/>
          <w:szCs w:val="16"/>
          <w:highlight w:val="white"/>
          <w:rtl w:val="0"/>
        </w:rPr>
        <w:t xml:space="preserve"> pt2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6"/>
          <w:szCs w:val="16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  <w:highlight w:val="white"/>
        </w:rPr>
        <w:sectPr>
          <w:type w:val="continuous"/>
          <w:pgSz w:h="16838" w:w="11906" w:orient="portrait"/>
          <w:pgMar w:bottom="720" w:top="720" w:left="709" w:right="720" w:header="720" w:footer="720"/>
          <w:cols w:equalWidth="0" w:num="2">
            <w:col w:space="720" w:w="4878.499999999999"/>
            <w:col w:space="0" w:w="4878.499999999999"/>
          </w:cols>
        </w:sect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highlight w:val="white"/>
          <w:rtl w:val="0"/>
        </w:rPr>
        <w:t xml:space="preserve">/* Função menorque -recebe dois pontos e retorna 1 se o pt1 está mais pr´ximo da origem, 0 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shd w:fill="ffffff" w:val="clear"/>
        <w:spacing w:after="0" w:line="240" w:lineRule="auto"/>
        <w:jc w:val="both"/>
        <w:rPr>
          <w:b w:val="1"/>
          <w:color w:val="343a40"/>
        </w:rPr>
      </w:pPr>
      <w:r w:rsidDel="00000000" w:rsidR="00000000" w:rsidRPr="00000000">
        <w:rPr>
          <w:b w:val="1"/>
          <w:color w:val="343a40"/>
          <w:rtl w:val="0"/>
        </w:rPr>
        <w:t xml:space="preserve">Questão 3) 3.0</w:t>
      </w:r>
    </w:p>
    <w:p w:rsidR="00000000" w:rsidDel="00000000" w:rsidP="00000000" w:rsidRDefault="00000000" w:rsidRPr="00000000" w14:paraId="0000006A">
      <w:pPr>
        <w:shd w:fill="ffffff" w:val="clear"/>
        <w:spacing w:after="0" w:line="240" w:lineRule="auto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Inclua no seu TAD Lista encadeada circular (Tarefa 7) a funcionalidade </w:t>
      </w:r>
    </w:p>
    <w:p w:rsidR="00000000" w:rsidDel="00000000" w:rsidP="00000000" w:rsidRDefault="00000000" w:rsidRPr="00000000" w14:paraId="0000006B">
      <w:pPr>
        <w:shd w:fill="ffffff" w:val="clear"/>
        <w:spacing w:after="0" w:line="240" w:lineRule="auto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copia_sublista: esta função recebe uma lista  (l1 ) e , uma informação e uma quantidade de nós. Caso a informação esteja na lista l1, constrói uma nova ista com os n nós subsequentes de l1</w:t>
      </w:r>
    </w:p>
    <w:p w:rsidR="00000000" w:rsidDel="00000000" w:rsidP="00000000" w:rsidRDefault="00000000" w:rsidRPr="00000000" w14:paraId="0000006C">
      <w:pPr>
        <w:shd w:fill="ffffff" w:val="clear"/>
        <w:spacing w:after="0" w:line="240" w:lineRule="auto"/>
        <w:jc w:val="both"/>
        <w:rPr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0" w:line="240" w:lineRule="auto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Questão 4)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O setor de compras de uma empresa resolveu implementar a seguinte estratégia para atender os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pedidos de compras de materiais de escritório de suas duas filiais sem melindrar nenhuma das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filiais: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Cada filial, faz sua própria relação de itens a comprar. Esta relação está organizada por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prioridade de necessidade, isto é, os itens mais necessários estão em primeiro lugar. Um item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é definido pelo código do material e da quantidade necessária.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O setor de compras une as duas relações, alternando um pedido da filial 1 e um pedido da filial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2. Esta estrutura deve estar organizada pelo código do ítem a comprar.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a) Qual estrutura de dado para representar os pedidos das filiais? Por que? Descreva esta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estrutura em 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color w:val="343a40"/>
          <w:rtl w:val="0"/>
        </w:rPr>
        <w:t xml:space="preserve">b) Qual estrutura de dado para representar o processo? Por que?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both"/>
        <w:rPr>
          <w:color w:val="343a4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09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 w:val="1"/>
    <w:rsid w:val="00B338FB"/>
    <w:rPr>
      <w:b w:val="1"/>
      <w:bCs w:val="1"/>
    </w:rPr>
  </w:style>
  <w:style w:type="character" w:styleId="q-exams" w:customStyle="1">
    <w:name w:val="q-exams"/>
    <w:basedOn w:val="Fontepargpadro"/>
    <w:rsid w:val="00B338FB"/>
  </w:style>
  <w:style w:type="character" w:styleId="q-option-item" w:customStyle="1">
    <w:name w:val="q-option-item"/>
    <w:basedOn w:val="Fontepargpadro"/>
    <w:rsid w:val="00B338FB"/>
  </w:style>
  <w:style w:type="paragraph" w:styleId="NormalWeb">
    <w:name w:val="Normal (Web)"/>
    <w:basedOn w:val="Normal"/>
    <w:uiPriority w:val="99"/>
    <w:semiHidden w:val="1"/>
    <w:unhideWhenUsed w:val="1"/>
    <w:rsid w:val="00B338F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q-index" w:customStyle="1">
    <w:name w:val="q-index"/>
    <w:basedOn w:val="Fontepargpadro"/>
    <w:rsid w:val="00B338FB"/>
  </w:style>
  <w:style w:type="character" w:styleId="nfase">
    <w:name w:val="Emphasis"/>
    <w:basedOn w:val="Fontepargpadro"/>
    <w:uiPriority w:val="20"/>
    <w:qFormat w:val="1"/>
    <w:rsid w:val="00B338FB"/>
    <w:rPr>
      <w:i w:val="1"/>
      <w:iCs w:val="1"/>
    </w:rPr>
  </w:style>
  <w:style w:type="character" w:styleId="source" w:customStyle="1">
    <w:name w:val="source"/>
    <w:basedOn w:val="Fontepargpadro"/>
    <w:rsid w:val="002A2621"/>
  </w:style>
  <w:style w:type="paragraph" w:styleId="qlbt-cell-line" w:customStyle="1">
    <w:name w:val="qlbt-cell-line"/>
    <w:basedOn w:val="Normal"/>
    <w:rsid w:val="002A26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ds-questionbodyoptionsoptionlabel" w:customStyle="1">
    <w:name w:val="ds-question__body__options__option__label"/>
    <w:basedOn w:val="Fontepargpadro"/>
    <w:rsid w:val="002A2621"/>
  </w:style>
  <w:style w:type="character" w:styleId="ql-font-monospace" w:customStyle="1">
    <w:name w:val="ql-font-monospace"/>
    <w:basedOn w:val="Fontepargpadro"/>
    <w:rsid w:val="002A2621"/>
  </w:style>
  <w:style w:type="paragraph" w:styleId="PargrafodaLista">
    <w:name w:val="List Paragraph"/>
    <w:basedOn w:val="Normal"/>
    <w:uiPriority w:val="34"/>
    <w:qFormat w:val="1"/>
    <w:rsid w:val="007E4FD5"/>
    <w:pPr>
      <w:ind w:left="720"/>
      <w:contextualSpacing w:val="1"/>
    </w:pPr>
  </w:style>
  <w:style w:type="table" w:styleId="Tabelacomgrade">
    <w:name w:val="Table Grid"/>
    <w:basedOn w:val="Tabelanormal"/>
    <w:uiPriority w:val="39"/>
    <w:rsid w:val="003A00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d8nmm9S6qGSNZ+LQeDPngCHaw==">CgMxLjA4AHIhMXlnRmFMYkxaR3BEai13RkZRakNzQVVTZUtCMWhNNTA3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2023-05-15T23:49:00Z</dcterms:created>
  <dc:creator>CF FAETERJ</dc:creator>
</cp:coreProperties>
</file>