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7030a0" w:val="clear"/>
          </w:tcPr>
          <w:p w:rsidR="00000000" w:rsidDel="00000000" w:rsidP="00000000" w:rsidRDefault="00000000" w:rsidRPr="00000000" w14:paraId="00000002">
            <w:pPr>
              <w:rPr>
                <w:b w:val="1"/>
                <w:color w:val="ffffff"/>
              </w:rPr>
            </w:pPr>
            <w:r w:rsidDel="00000000" w:rsidR="00000000" w:rsidRPr="00000000">
              <w:rPr>
                <w:b w:val="1"/>
                <w:color w:val="ffffff"/>
                <w:rtl w:val="0"/>
              </w:rPr>
              <w:t xml:space="preserve">Contexte</w:t>
            </w:r>
          </w:p>
        </w:tc>
      </w:tr>
      <w:tr>
        <w:trPr>
          <w:cantSplit w:val="0"/>
          <w:tblHeader w:val="0"/>
        </w:trPr>
        <w:tc>
          <w:tcPr>
            <w:tcBorders>
              <w:top w:color="000000" w:space="0" w:sz="12"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03">
            <w:pPr>
              <w:rPr/>
            </w:pPr>
            <w:r w:rsidDel="00000000" w:rsidR="00000000" w:rsidRPr="00000000">
              <w:rPr>
                <w:rtl w:val="0"/>
              </w:rPr>
              <w:t xml:space="preserve">(Dans un contexte de crise sanitaire et suite aux confinements répétés, des larges secteurs de la population française rencontrent de nombreux problèmes sociaux… et dans le cadre d’une mise en oeuvre par le Ministère de la Santé et de la Prévention, d’une politique relative à la cohésion sociale, à la solidarité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color w:val="000000"/>
                <w:rtl w:val="0"/>
              </w:rPr>
              <w:t xml:space="preserve">Le ministère des Solidarités et de la santé s’est </w:t>
            </w:r>
            <w:r w:rsidDel="00000000" w:rsidR="00000000" w:rsidRPr="00000000">
              <w:rPr>
                <w:rtl w:val="0"/>
              </w:rPr>
              <w:t xml:space="preserve">rendu</w:t>
            </w:r>
            <w:r w:rsidDel="00000000" w:rsidR="00000000" w:rsidRPr="00000000">
              <w:rPr>
                <w:color w:val="000000"/>
                <w:rtl w:val="0"/>
              </w:rPr>
              <w:t xml:space="preserve"> compte qu’en période de post-pandémie</w:t>
            </w:r>
            <w:r w:rsidDel="00000000" w:rsidR="00000000" w:rsidRPr="00000000">
              <w:rPr>
                <w:rtl w:val="0"/>
              </w:rPr>
              <w:t xml:space="preserve"> et suite aux confinements répétés,</w:t>
            </w:r>
            <w:r w:rsidDel="00000000" w:rsidR="00000000" w:rsidRPr="00000000">
              <w:rPr>
                <w:color w:val="000000"/>
                <w:rtl w:val="0"/>
              </w:rPr>
              <w:t xml:space="preserve"> les </w:t>
            </w:r>
            <w:r w:rsidDel="00000000" w:rsidR="00000000" w:rsidRPr="00000000">
              <w:rPr>
                <w:rtl w:val="0"/>
              </w:rPr>
              <w:t xml:space="preserve">Français</w:t>
            </w:r>
            <w:r w:rsidDel="00000000" w:rsidR="00000000" w:rsidRPr="00000000">
              <w:rPr>
                <w:color w:val="000000"/>
                <w:rtl w:val="0"/>
              </w:rPr>
              <w:t xml:space="preserve"> rencontr</w:t>
            </w:r>
            <w:r w:rsidDel="00000000" w:rsidR="00000000" w:rsidRPr="00000000">
              <w:rPr>
                <w:rtl w:val="0"/>
              </w:rPr>
              <w:t xml:space="preserve">ent</w:t>
            </w:r>
            <w:r w:rsidDel="00000000" w:rsidR="00000000" w:rsidRPr="00000000">
              <w:rPr>
                <w:color w:val="000000"/>
                <w:rtl w:val="0"/>
              </w:rPr>
              <w:t xml:space="preserve"> de nombreux problèmes sociaux dont ils avaient du mal à </w:t>
            </w:r>
            <w:r w:rsidDel="00000000" w:rsidR="00000000" w:rsidRPr="00000000">
              <w:rPr>
                <w:rtl w:val="0"/>
              </w:rPr>
              <w:t xml:space="preserve">s'extirper. Les relations sociales s’en trouvent dégradées et fragilisées.</w:t>
            </w:r>
            <w:r w:rsidDel="00000000" w:rsidR="00000000" w:rsidRPr="00000000">
              <w:rPr>
                <w:color w:val="000000"/>
                <w:rtl w:val="0"/>
              </w:rPr>
              <w:t xml:space="preserve"> La plateforme permettra aux citoyens désireux d</w:t>
            </w:r>
            <w:r w:rsidDel="00000000" w:rsidR="00000000" w:rsidRPr="00000000">
              <w:rPr>
                <w:rtl w:val="0"/>
              </w:rPr>
              <w:t xml:space="preserve">’améliorer leurs relations et de s’informer sur ce sujet de partager et consulter des ressources,</w:t>
            </w:r>
            <w:r w:rsidDel="00000000" w:rsidR="00000000" w:rsidRPr="00000000">
              <w:rPr>
                <w:color w:val="000000"/>
                <w:rtl w:val="0"/>
              </w:rPr>
              <w:t xml:space="preserve">de mieux cibler les sujets qui les intéressent, et d’avoir une oreille attentive via un forum d</w:t>
            </w:r>
            <w:r w:rsidDel="00000000" w:rsidR="00000000" w:rsidRPr="00000000">
              <w:rPr>
                <w:rtl w:val="0"/>
              </w:rPr>
              <w:t xml:space="preserve">’échange.</w:t>
            </w:r>
            <w:r w:rsidDel="00000000" w:rsidR="00000000" w:rsidRPr="00000000">
              <w:rPr>
                <w:rtl w:val="0"/>
              </w:rPr>
            </w:r>
          </w:p>
        </w:tc>
      </w:tr>
    </w:tbl>
    <w:p w:rsidR="00000000" w:rsidDel="00000000" w:rsidP="00000000" w:rsidRDefault="00000000" w:rsidRPr="00000000" w14:paraId="00000006">
      <w:pPr>
        <w:rPr>
          <w:b w:val="1"/>
          <w:color w:val="808080"/>
        </w:rPr>
      </w:pPr>
      <w:r w:rsidDel="00000000" w:rsidR="00000000" w:rsidRPr="00000000">
        <w:rPr>
          <w:rtl w:val="0"/>
        </w:rPr>
      </w:r>
    </w:p>
    <w:tbl>
      <w:tblPr>
        <w:tblStyle w:val="Table2"/>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7030a0" w:val="clear"/>
          </w:tcPr>
          <w:p w:rsidR="00000000" w:rsidDel="00000000" w:rsidP="00000000" w:rsidRDefault="00000000" w:rsidRPr="00000000" w14:paraId="00000007">
            <w:pPr>
              <w:rPr>
                <w:b w:val="1"/>
                <w:color w:val="ffffff"/>
              </w:rPr>
            </w:pPr>
            <w:r w:rsidDel="00000000" w:rsidR="00000000" w:rsidRPr="00000000">
              <w:rPr>
                <w:b w:val="1"/>
                <w:color w:val="ffffff"/>
                <w:rtl w:val="0"/>
              </w:rPr>
              <w:t xml:space="preserve">Attentes</w:t>
            </w:r>
          </w:p>
        </w:tc>
      </w:tr>
      <w:tr>
        <w:trPr>
          <w:cantSplit w:val="0"/>
          <w:tblHeader w:val="0"/>
        </w:trPr>
        <w:tc>
          <w:tcPr>
            <w:tcBorders>
              <w:top w:color="000000" w:space="0" w:sz="12"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Pouvoir partager du contenu en privé ou en public</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Gestion de compte utilisateur (Authentification, profil utilisateur)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Permettre aux ressources d’être traduites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fonction du rôle de l’utilisateur, attribution de pouvoir différent :</w:t>
              <w:br w:type="textWrapping"/>
              <w:t xml:space="preserve">-   Utilisateur non connecté : lecture de ressource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Utilisateur connecté : participation au forum, partage de ressource avec possibilité de gérer ses propres ressources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Modérateur : Gère le forum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Administrateur : Gère le catalogue de ressources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1"/>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Super-administrateur : Gère l’entièreté de la plateforme</w:t>
            </w:r>
            <w:r w:rsidDel="00000000" w:rsidR="00000000" w:rsidRPr="00000000">
              <w:rPr>
                <w:rtl w:val="0"/>
              </w:rPr>
            </w:r>
          </w:p>
        </w:tc>
      </w:tr>
    </w:tbl>
    <w:p w:rsidR="00000000" w:rsidDel="00000000" w:rsidP="00000000" w:rsidRDefault="00000000" w:rsidRPr="00000000" w14:paraId="00000010">
      <w:pPr>
        <w:rPr>
          <w:b w:val="1"/>
          <w:color w:val="808080"/>
        </w:rPr>
      </w:pPr>
      <w:r w:rsidDel="00000000" w:rsidR="00000000" w:rsidRPr="00000000">
        <w:rPr>
          <w:rtl w:val="0"/>
        </w:rPr>
      </w:r>
    </w:p>
    <w:tbl>
      <w:tblPr>
        <w:tblStyle w:val="Table3"/>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11">
            <w:pPr>
              <w:rPr>
                <w:b w:val="1"/>
                <w:color w:val="ffffff"/>
              </w:rPr>
            </w:pPr>
            <w:r w:rsidDel="00000000" w:rsidR="00000000" w:rsidRPr="00000000">
              <w:rPr>
                <w:b w:val="1"/>
                <w:color w:val="ffffff"/>
                <w:rtl w:val="0"/>
              </w:rPr>
              <w:t xml:space="preserve">Objectifs (3 axes, Qualité / Coût / Temps) </w:t>
            </w:r>
          </w:p>
        </w:tc>
      </w:tr>
      <w:tr>
        <w:trPr>
          <w:cantSplit w:val="0"/>
          <w:tblHeader w:val="0"/>
        </w:trPr>
        <w:tc>
          <w:tcPr>
            <w:shd w:fill="auto" w:val="clear"/>
          </w:tcPr>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Identifier l’ensemble des fonctionnalités à </w:t>
            </w:r>
            <w:r w:rsidDel="00000000" w:rsidR="00000000" w:rsidRPr="00000000">
              <w:rPr>
                <w:sz w:val="20"/>
                <w:szCs w:val="20"/>
                <w:rtl w:val="0"/>
              </w:rPr>
              <w:t xml:space="preserve">développer (Rédaction du cahier des charges)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Définition de la charte graphique et de l’interface </w:t>
            </w:r>
            <w:r w:rsidDel="00000000" w:rsidR="00000000" w:rsidRPr="00000000">
              <w:rPr>
                <w:sz w:val="20"/>
                <w:szCs w:val="20"/>
                <w:rtl w:val="0"/>
              </w:rPr>
              <w:t xml:space="preserve">UX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Maquettage wire</w:t>
            </w:r>
            <w:r w:rsidDel="00000000" w:rsidR="00000000" w:rsidRPr="00000000">
              <w:rPr>
                <w:sz w:val="20"/>
                <w:szCs w:val="20"/>
                <w:rtl w:val="0"/>
              </w:rPr>
              <w:t xml:space="preserve">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ra</w:t>
            </w:r>
            <w:r w:rsidDel="00000000" w:rsidR="00000000" w:rsidRPr="00000000">
              <w:rPr>
                <w:sz w:val="20"/>
                <w:szCs w:val="20"/>
                <w:rtl w:val="0"/>
              </w:rPr>
              <w:t xml:space="preserve">me)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Diagramme UML, MCD / diagramme de gantt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Développement Back-end</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Développement front/intégration</w:t>
            </w:r>
            <w:r w:rsidDel="00000000" w:rsidR="00000000" w:rsidRPr="00000000">
              <w:rPr>
                <w:rtl w:val="0"/>
              </w:rPr>
            </w:r>
          </w:p>
        </w:tc>
      </w:tr>
    </w:tbl>
    <w:p w:rsidR="00000000" w:rsidDel="00000000" w:rsidP="00000000" w:rsidRDefault="00000000" w:rsidRPr="00000000" w14:paraId="00000018">
      <w:pPr>
        <w:rPr>
          <w:b w:val="1"/>
          <w:color w:val="808080"/>
        </w:rPr>
      </w:pPr>
      <w:r w:rsidDel="00000000" w:rsidR="00000000" w:rsidRPr="00000000">
        <w:rPr>
          <w:rtl w:val="0"/>
        </w:rPr>
      </w:r>
    </w:p>
    <w:tbl>
      <w:tblPr>
        <w:tblStyle w:val="Table4"/>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19">
            <w:pPr>
              <w:rPr>
                <w:b w:val="1"/>
                <w:color w:val="ffffff"/>
              </w:rPr>
            </w:pPr>
            <w:r w:rsidDel="00000000" w:rsidR="00000000" w:rsidRPr="00000000">
              <w:rPr>
                <w:b w:val="1"/>
                <w:color w:val="ffffff"/>
                <w:rtl w:val="0"/>
              </w:rPr>
              <w:t xml:space="preserve">Premières réflexions sur les risques potentiels (par ordre d’importance)</w:t>
            </w:r>
          </w:p>
        </w:tc>
      </w:tr>
      <w:tr>
        <w:trPr>
          <w:cantSplit w:val="0"/>
          <w:tblHeader w:val="0"/>
        </w:trPr>
        <w:tc>
          <w:tcPr>
            <w:shd w:fill="auto" w:val="clear"/>
          </w:tcPr>
          <w:p w:rsidR="00000000" w:rsidDel="00000000" w:rsidP="00000000" w:rsidRDefault="00000000" w:rsidRPr="00000000" w14:paraId="0000001A">
            <w:pPr>
              <w:numPr>
                <w:ilvl w:val="0"/>
                <w:numId w:val="5"/>
              </w:numPr>
              <w:ind w:left="720" w:hanging="360"/>
              <w:rPr>
                <w:color w:val="000000"/>
                <w:sz w:val="20"/>
                <w:szCs w:val="20"/>
                <w:u w:val="none"/>
              </w:rPr>
            </w:pPr>
            <w:r w:rsidDel="00000000" w:rsidR="00000000" w:rsidRPr="00000000">
              <w:rPr>
                <w:sz w:val="20"/>
                <w:szCs w:val="20"/>
                <w:rtl w:val="0"/>
              </w:rPr>
              <w:t xml:space="preserve">Piratage/vol de données</w:t>
            </w:r>
          </w:p>
          <w:p w:rsidR="00000000" w:rsidDel="00000000" w:rsidP="00000000" w:rsidRDefault="00000000" w:rsidRPr="00000000" w14:paraId="0000001B">
            <w:pPr>
              <w:numPr>
                <w:ilvl w:val="0"/>
                <w:numId w:val="5"/>
              </w:numPr>
              <w:ind w:left="720" w:hanging="360"/>
              <w:rPr>
                <w:color w:val="000000"/>
                <w:sz w:val="20"/>
                <w:szCs w:val="20"/>
                <w:u w:val="none"/>
              </w:rPr>
            </w:pPr>
            <w:r w:rsidDel="00000000" w:rsidR="00000000" w:rsidRPr="00000000">
              <w:rPr>
                <w:sz w:val="20"/>
                <w:szCs w:val="20"/>
                <w:rtl w:val="0"/>
              </w:rPr>
              <w:t xml:space="preserve">Matériel défectueux (ordinateur, serveur…)</w:t>
            </w:r>
          </w:p>
          <w:p w:rsidR="00000000" w:rsidDel="00000000" w:rsidP="00000000" w:rsidRDefault="00000000" w:rsidRPr="00000000" w14:paraId="0000001C">
            <w:pPr>
              <w:numPr>
                <w:ilvl w:val="0"/>
                <w:numId w:val="5"/>
              </w:numPr>
              <w:ind w:left="720" w:hanging="360"/>
              <w:rPr>
                <w:sz w:val="20"/>
                <w:szCs w:val="20"/>
                <w:u w:val="none"/>
              </w:rPr>
            </w:pPr>
            <w:r w:rsidDel="00000000" w:rsidR="00000000" w:rsidRPr="00000000">
              <w:rPr>
                <w:sz w:val="20"/>
                <w:szCs w:val="20"/>
                <w:rtl w:val="0"/>
              </w:rPr>
              <w:t xml:space="preserve">Démission d’un salarié</w:t>
            </w:r>
          </w:p>
          <w:p w:rsidR="00000000" w:rsidDel="00000000" w:rsidP="00000000" w:rsidRDefault="00000000" w:rsidRPr="00000000" w14:paraId="0000001D">
            <w:pPr>
              <w:numPr>
                <w:ilvl w:val="0"/>
                <w:numId w:val="5"/>
              </w:numPr>
              <w:ind w:left="720" w:hanging="360"/>
              <w:rPr>
                <w:sz w:val="20"/>
                <w:szCs w:val="20"/>
                <w:u w:val="none"/>
              </w:rPr>
            </w:pPr>
            <w:r w:rsidDel="00000000" w:rsidR="00000000" w:rsidRPr="00000000">
              <w:rPr>
                <w:sz w:val="20"/>
                <w:szCs w:val="20"/>
                <w:rtl w:val="0"/>
              </w:rPr>
              <w:t xml:space="preserve">Absence d’un salarié pour une durée déterminée (arrêt maladie, congés, congé parentalité…)</w:t>
            </w:r>
          </w:p>
          <w:p w:rsidR="00000000" w:rsidDel="00000000" w:rsidP="00000000" w:rsidRDefault="00000000" w:rsidRPr="00000000" w14:paraId="0000001E">
            <w:pPr>
              <w:numPr>
                <w:ilvl w:val="0"/>
                <w:numId w:val="5"/>
              </w:numPr>
              <w:ind w:left="720" w:hanging="360"/>
              <w:rPr>
                <w:sz w:val="20"/>
                <w:szCs w:val="20"/>
                <w:u w:val="none"/>
              </w:rPr>
            </w:pPr>
            <w:r w:rsidDel="00000000" w:rsidR="00000000" w:rsidRPr="00000000">
              <w:rPr>
                <w:sz w:val="20"/>
                <w:szCs w:val="20"/>
                <w:rtl w:val="0"/>
              </w:rPr>
              <w:t xml:space="preserve">Modification du cahier des charges par le client</w:t>
            </w:r>
          </w:p>
          <w:p w:rsidR="00000000" w:rsidDel="00000000" w:rsidP="00000000" w:rsidRDefault="00000000" w:rsidRPr="00000000" w14:paraId="0000001F">
            <w:pPr>
              <w:numPr>
                <w:ilvl w:val="0"/>
                <w:numId w:val="5"/>
              </w:numPr>
              <w:ind w:left="720" w:hanging="360"/>
              <w:rPr>
                <w:sz w:val="20"/>
                <w:szCs w:val="20"/>
                <w:u w:val="none"/>
              </w:rPr>
            </w:pPr>
            <w:r w:rsidDel="00000000" w:rsidR="00000000" w:rsidRPr="00000000">
              <w:rPr>
                <w:sz w:val="20"/>
                <w:szCs w:val="20"/>
                <w:rtl w:val="0"/>
              </w:rPr>
              <w:t xml:space="preserve">Pandémie</w:t>
            </w:r>
          </w:p>
          <w:p w:rsidR="00000000" w:rsidDel="00000000" w:rsidP="00000000" w:rsidRDefault="00000000" w:rsidRPr="00000000" w14:paraId="00000020">
            <w:pPr>
              <w:numPr>
                <w:ilvl w:val="0"/>
                <w:numId w:val="5"/>
              </w:numPr>
              <w:ind w:left="720" w:hanging="360"/>
              <w:rPr>
                <w:sz w:val="20"/>
                <w:szCs w:val="20"/>
                <w:u w:val="none"/>
              </w:rPr>
            </w:pPr>
            <w:r w:rsidDel="00000000" w:rsidR="00000000" w:rsidRPr="00000000">
              <w:rPr>
                <w:sz w:val="20"/>
                <w:szCs w:val="20"/>
                <w:rtl w:val="0"/>
              </w:rPr>
              <w:t xml:space="preserve">Mauvaise attribution des tâches</w:t>
            </w:r>
          </w:p>
          <w:p w:rsidR="00000000" w:rsidDel="00000000" w:rsidP="00000000" w:rsidRDefault="00000000" w:rsidRPr="00000000" w14:paraId="00000021">
            <w:pPr>
              <w:numPr>
                <w:ilvl w:val="0"/>
                <w:numId w:val="5"/>
              </w:numPr>
              <w:ind w:left="720" w:hanging="360"/>
              <w:rPr>
                <w:sz w:val="20"/>
                <w:szCs w:val="20"/>
                <w:u w:val="none"/>
              </w:rPr>
            </w:pPr>
            <w:r w:rsidDel="00000000" w:rsidR="00000000" w:rsidRPr="00000000">
              <w:rPr>
                <w:sz w:val="20"/>
                <w:szCs w:val="20"/>
                <w:rtl w:val="0"/>
              </w:rPr>
              <w:t xml:space="preserve">Abandon du projet</w:t>
            </w:r>
          </w:p>
          <w:p w:rsidR="00000000" w:rsidDel="00000000" w:rsidP="00000000" w:rsidRDefault="00000000" w:rsidRPr="00000000" w14:paraId="00000022">
            <w:pPr>
              <w:numPr>
                <w:ilvl w:val="0"/>
                <w:numId w:val="5"/>
              </w:numPr>
              <w:ind w:left="720" w:hanging="360"/>
              <w:rPr>
                <w:sz w:val="20"/>
                <w:szCs w:val="20"/>
                <w:u w:val="none"/>
              </w:rPr>
            </w:pPr>
            <w:r w:rsidDel="00000000" w:rsidR="00000000" w:rsidRPr="00000000">
              <w:rPr>
                <w:sz w:val="20"/>
                <w:szCs w:val="20"/>
                <w:rtl w:val="0"/>
              </w:rPr>
              <w:t xml:space="preserve">Problèmes dûs aux locaux (inondation, blackout, sinistres divers…)</w:t>
            </w:r>
          </w:p>
          <w:p w:rsidR="00000000" w:rsidDel="00000000" w:rsidP="00000000" w:rsidRDefault="00000000" w:rsidRPr="00000000" w14:paraId="00000023">
            <w:pPr>
              <w:numPr>
                <w:ilvl w:val="0"/>
                <w:numId w:val="5"/>
              </w:numPr>
              <w:ind w:left="720" w:hanging="360"/>
              <w:rPr>
                <w:sz w:val="20"/>
                <w:szCs w:val="20"/>
              </w:rPr>
            </w:pPr>
            <w:r w:rsidDel="00000000" w:rsidR="00000000" w:rsidRPr="00000000">
              <w:rPr>
                <w:sz w:val="20"/>
                <w:szCs w:val="20"/>
                <w:rtl w:val="0"/>
              </w:rPr>
              <w:t xml:space="preserve">Risques financiers : coût supérieur à l'estimation, manque de budget, retards des sous-traitants ou des fournisseurs, mauvaise estimation des délais</w:t>
            </w:r>
            <w:r w:rsidDel="00000000" w:rsidR="00000000" w:rsidRPr="00000000">
              <w:rPr>
                <w:rtl w:val="0"/>
              </w:rPr>
            </w:r>
          </w:p>
        </w:tc>
      </w:tr>
    </w:tbl>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5">
      <w:pPr>
        <w:rPr>
          <w:b w:val="1"/>
          <w:color w:val="808080"/>
        </w:rPr>
      </w:pPr>
      <w:r w:rsidDel="00000000" w:rsidR="00000000" w:rsidRPr="00000000">
        <w:rPr>
          <w:rtl w:val="0"/>
        </w:rPr>
      </w:r>
    </w:p>
    <w:tbl>
      <w:tblPr>
        <w:tblStyle w:val="Table5"/>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26">
            <w:pPr>
              <w:rPr>
                <w:b w:val="1"/>
                <w:color w:val="ffffff"/>
              </w:rPr>
            </w:pPr>
            <w:r w:rsidDel="00000000" w:rsidR="00000000" w:rsidRPr="00000000">
              <w:rPr>
                <w:b w:val="1"/>
                <w:color w:val="ffffff"/>
                <w:rtl w:val="0"/>
              </w:rPr>
              <w:t xml:space="preserve">Macro-planning de charge du projet</w:t>
            </w:r>
          </w:p>
        </w:tc>
      </w:tr>
      <w:tr>
        <w:trPr>
          <w:cantSplit w:val="0"/>
          <w:tblHeader w:val="0"/>
        </w:trPr>
        <w:tc>
          <w:tcPr>
            <w:shd w:fill="auto" w:val="clear"/>
          </w:tcPr>
          <w:p w:rsidR="00000000" w:rsidDel="00000000" w:rsidP="00000000" w:rsidRDefault="00000000" w:rsidRPr="00000000" w14:paraId="00000027">
            <w:pPr>
              <w:rPr>
                <w:b w:val="1"/>
                <w:color w:val="808080"/>
              </w:rPr>
            </w:pPr>
            <w:r w:rsidDel="00000000" w:rsidR="00000000" w:rsidRPr="00000000">
              <w:rPr>
                <w:sz w:val="20"/>
                <w:szCs w:val="20"/>
                <w:rtl w:val="0"/>
              </w:rPr>
              <w:t xml:space="preserve">Déterminer le temps/homme nécessaire par ressource. Prévoir les réunions, les ajustements, les acteurs externes pouvant intervenir ponctuellement.</w:t>
            </w:r>
            <w:r w:rsidDel="00000000" w:rsidR="00000000" w:rsidRPr="00000000">
              <w:rPr>
                <w:rtl w:val="0"/>
              </w:rPr>
            </w:r>
          </w:p>
        </w:tc>
      </w:tr>
    </w:tbl>
    <w:p w:rsidR="00000000" w:rsidDel="00000000" w:rsidP="00000000" w:rsidRDefault="00000000" w:rsidRPr="00000000" w14:paraId="00000028">
      <w:pPr>
        <w:rPr>
          <w:b w:val="1"/>
          <w:color w:val="808080"/>
        </w:rPr>
      </w:pPr>
      <w:r w:rsidDel="00000000" w:rsidR="00000000" w:rsidRPr="00000000">
        <w:rPr>
          <w:rtl w:val="0"/>
        </w:rPr>
      </w:r>
    </w:p>
    <w:tbl>
      <w:tblPr>
        <w:tblStyle w:val="Table6"/>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29">
            <w:pPr>
              <w:rPr>
                <w:b w:val="1"/>
                <w:color w:val="ffffff"/>
              </w:rPr>
            </w:pPr>
            <w:r w:rsidDel="00000000" w:rsidR="00000000" w:rsidRPr="00000000">
              <w:rPr>
                <w:b w:val="1"/>
                <w:color w:val="ffffff"/>
                <w:rtl w:val="0"/>
              </w:rPr>
              <w:t xml:space="preserve">Macro-planning prévisionnel (dates indicatives)</w:t>
            </w:r>
          </w:p>
        </w:tc>
      </w:tr>
      <w:tr>
        <w:trPr>
          <w:cantSplit w:val="0"/>
          <w:tblHeader w:val="0"/>
        </w:trPr>
        <w:tc>
          <w:tcPr>
            <w:shd w:fill="auto" w:val="clear"/>
          </w:tcPr>
          <w:p w:rsidR="00000000" w:rsidDel="00000000" w:rsidP="00000000" w:rsidRDefault="00000000" w:rsidRPr="00000000" w14:paraId="0000002A">
            <w:pPr>
              <w:rPr>
                <w:sz w:val="20"/>
                <w:szCs w:val="20"/>
              </w:rPr>
            </w:pPr>
            <w:r w:rsidDel="00000000" w:rsidR="00000000" w:rsidRPr="00000000">
              <w:rPr>
                <w:sz w:val="20"/>
                <w:szCs w:val="20"/>
                <w:rtl w:val="0"/>
              </w:rPr>
              <w:t xml:space="preserve">Prendre une date indicative de début de projet et dérouler le projet.</w:t>
            </w:r>
          </w:p>
        </w:tc>
      </w:tr>
    </w:tbl>
    <w:p w:rsidR="00000000" w:rsidDel="00000000" w:rsidP="00000000" w:rsidRDefault="00000000" w:rsidRPr="00000000" w14:paraId="0000002B">
      <w:pPr>
        <w:rPr>
          <w:b w:val="1"/>
          <w:color w:val="808080"/>
        </w:rPr>
      </w:pPr>
      <w:r w:rsidDel="00000000" w:rsidR="00000000" w:rsidRPr="00000000">
        <w:rPr>
          <w:rtl w:val="0"/>
        </w:rPr>
      </w:r>
    </w:p>
    <w:tbl>
      <w:tblPr>
        <w:tblStyle w:val="Table7"/>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2C">
            <w:pPr>
              <w:rPr>
                <w:b w:val="1"/>
                <w:color w:val="ffffff"/>
              </w:rPr>
            </w:pPr>
            <w:r w:rsidDel="00000000" w:rsidR="00000000" w:rsidRPr="00000000">
              <w:rPr>
                <w:b w:val="1"/>
                <w:color w:val="ffffff"/>
                <w:rtl w:val="0"/>
              </w:rPr>
              <w:t xml:space="preserve">Budget prévisionnel</w:t>
            </w:r>
          </w:p>
        </w:tc>
      </w:tr>
      <w:tr>
        <w:trPr>
          <w:cantSplit w:val="0"/>
          <w:trHeight w:val="185" w:hRule="atLeast"/>
          <w:tblHeader w:val="0"/>
        </w:trPr>
        <w:tc>
          <w:tcPr>
            <w:shd w:fill="auto" w:val="clear"/>
          </w:tcPr>
          <w:p w:rsidR="00000000" w:rsidDel="00000000" w:rsidP="00000000" w:rsidRDefault="00000000" w:rsidRPr="00000000" w14:paraId="0000002D">
            <w:pPr>
              <w:rPr>
                <w:sz w:val="20"/>
                <w:szCs w:val="20"/>
              </w:rPr>
            </w:pPr>
            <w:r w:rsidDel="00000000" w:rsidR="00000000" w:rsidRPr="00000000">
              <w:rPr>
                <w:sz w:val="20"/>
                <w:szCs w:val="20"/>
                <w:rtl w:val="0"/>
              </w:rPr>
              <w:t xml:space="preserve">Établir un calcul en fonction du temps de charge, des ressources matérielles.</w:t>
            </w:r>
          </w:p>
          <w:p w:rsidR="00000000" w:rsidDel="00000000" w:rsidP="00000000" w:rsidRDefault="00000000" w:rsidRPr="00000000" w14:paraId="0000002E">
            <w:pPr>
              <w:rPr>
                <w:sz w:val="20"/>
                <w:szCs w:val="20"/>
              </w:rPr>
            </w:pPr>
            <w:r w:rsidDel="00000000" w:rsidR="00000000" w:rsidRPr="00000000">
              <w:rPr>
                <w:sz w:val="20"/>
                <w:szCs w:val="20"/>
                <w:rtl w:val="0"/>
              </w:rPr>
              <w:t xml:space="preserve">Exemple, prendre pour : </w:t>
            </w:r>
          </w:p>
          <w:p w:rsidR="00000000" w:rsidDel="00000000" w:rsidP="00000000" w:rsidRDefault="00000000" w:rsidRPr="00000000" w14:paraId="0000002F">
            <w:pPr>
              <w:rPr>
                <w:sz w:val="20"/>
                <w:szCs w:val="20"/>
              </w:rPr>
            </w:pPr>
            <w:r w:rsidDel="00000000" w:rsidR="00000000" w:rsidRPr="00000000">
              <w:rPr>
                <w:sz w:val="20"/>
                <w:szCs w:val="20"/>
                <w:rtl w:val="0"/>
              </w:rPr>
              <w:t xml:space="preserve">- un cadre dirigeant : 750€/jour.</w:t>
            </w:r>
          </w:p>
          <w:p w:rsidR="00000000" w:rsidDel="00000000" w:rsidP="00000000" w:rsidRDefault="00000000" w:rsidRPr="00000000" w14:paraId="00000030">
            <w:pPr>
              <w:rPr>
                <w:sz w:val="20"/>
                <w:szCs w:val="20"/>
              </w:rPr>
            </w:pPr>
            <w:r w:rsidDel="00000000" w:rsidR="00000000" w:rsidRPr="00000000">
              <w:rPr>
                <w:sz w:val="20"/>
                <w:szCs w:val="20"/>
                <w:rtl w:val="0"/>
              </w:rPr>
              <w:t xml:space="preserve">- un cadre supérieur : 450€/jour.</w:t>
            </w:r>
          </w:p>
          <w:p w:rsidR="00000000" w:rsidDel="00000000" w:rsidP="00000000" w:rsidRDefault="00000000" w:rsidRPr="00000000" w14:paraId="00000031">
            <w:pPr>
              <w:rPr>
                <w:sz w:val="20"/>
                <w:szCs w:val="20"/>
              </w:rPr>
            </w:pPr>
            <w:r w:rsidDel="00000000" w:rsidR="00000000" w:rsidRPr="00000000">
              <w:rPr>
                <w:sz w:val="20"/>
                <w:szCs w:val="20"/>
                <w:rtl w:val="0"/>
              </w:rPr>
              <w:t xml:space="preserve">- un cadre/agent de maitrise : 300€/jour.</w:t>
            </w:r>
          </w:p>
          <w:p w:rsidR="00000000" w:rsidDel="00000000" w:rsidP="00000000" w:rsidRDefault="00000000" w:rsidRPr="00000000" w14:paraId="00000032">
            <w:pPr>
              <w:rPr>
                <w:sz w:val="20"/>
                <w:szCs w:val="20"/>
              </w:rPr>
            </w:pPr>
            <w:r w:rsidDel="00000000" w:rsidR="00000000" w:rsidRPr="00000000">
              <w:rPr>
                <w:sz w:val="20"/>
                <w:szCs w:val="20"/>
                <w:rtl w:val="0"/>
              </w:rPr>
              <w:t xml:space="preserve">- un technicien : 250€/jour.</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Chef de projet</w:t>
            </w:r>
          </w:p>
          <w:p w:rsidR="00000000" w:rsidDel="00000000" w:rsidP="00000000" w:rsidRDefault="00000000" w:rsidRPr="00000000" w14:paraId="00000035">
            <w:pPr>
              <w:rPr>
                <w:sz w:val="20"/>
                <w:szCs w:val="20"/>
              </w:rPr>
            </w:pPr>
            <w:r w:rsidDel="00000000" w:rsidR="00000000" w:rsidRPr="00000000">
              <w:rPr>
                <w:sz w:val="20"/>
                <w:szCs w:val="20"/>
                <w:rtl w:val="0"/>
              </w:rPr>
              <w:t xml:space="preserve">2 dev back</w:t>
            </w:r>
          </w:p>
          <w:p w:rsidR="00000000" w:rsidDel="00000000" w:rsidP="00000000" w:rsidRDefault="00000000" w:rsidRPr="00000000" w14:paraId="00000036">
            <w:pPr>
              <w:rPr>
                <w:sz w:val="20"/>
                <w:szCs w:val="20"/>
              </w:rPr>
            </w:pPr>
            <w:r w:rsidDel="00000000" w:rsidR="00000000" w:rsidRPr="00000000">
              <w:rPr>
                <w:sz w:val="20"/>
                <w:szCs w:val="20"/>
                <w:rtl w:val="0"/>
              </w:rPr>
              <w:t xml:space="preserve">1 webdesigner/intégrateur</w:t>
            </w:r>
          </w:p>
          <w:p w:rsidR="00000000" w:rsidDel="00000000" w:rsidP="00000000" w:rsidRDefault="00000000" w:rsidRPr="00000000" w14:paraId="00000037">
            <w:pPr>
              <w:rPr>
                <w:sz w:val="20"/>
                <w:szCs w:val="20"/>
              </w:rPr>
            </w:pPr>
            <w:r w:rsidDel="00000000" w:rsidR="00000000" w:rsidRPr="00000000">
              <w:rPr>
                <w:sz w:val="20"/>
                <w:szCs w:val="20"/>
                <w:rtl w:val="0"/>
              </w:rPr>
              <w:t xml:space="preserve">1 dev front</w:t>
            </w:r>
          </w:p>
        </w:tc>
      </w:tr>
    </w:tbl>
    <w:p w:rsidR="00000000" w:rsidDel="00000000" w:rsidP="00000000" w:rsidRDefault="00000000" w:rsidRPr="00000000" w14:paraId="00000038">
      <w:pPr>
        <w:rPr>
          <w:b w:val="1"/>
          <w:color w:val="808080"/>
        </w:rPr>
      </w:pPr>
      <w:r w:rsidDel="00000000" w:rsidR="00000000" w:rsidRPr="00000000">
        <w:rPr>
          <w:rtl w:val="0"/>
        </w:rPr>
      </w:r>
    </w:p>
    <w:tbl>
      <w:tblPr>
        <w:tblStyle w:val="Table8"/>
        <w:tblW w:w="9072.0" w:type="dxa"/>
        <w:jc w:val="left"/>
        <w:tblInd w:w="0.0" w:type="dxa"/>
        <w:tblBorders>
          <w:insideH w:color="000000" w:space="0" w:sz="12"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7030a0" w:val="clea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Les acteurs du projet</w:t>
            </w:r>
          </w:p>
        </w:tc>
      </w:tr>
      <w:tr>
        <w:trPr>
          <w:cantSplit w:val="0"/>
          <w:tblHeader w:val="0"/>
        </w:trPr>
        <w:tc>
          <w:tcPr>
            <w:shd w:fill="auto" w:val="clear"/>
          </w:tcPr>
          <w:p w:rsidR="00000000" w:rsidDel="00000000" w:rsidP="00000000" w:rsidRDefault="00000000" w:rsidRPr="00000000" w14:paraId="0000003A">
            <w:pPr>
              <w:numPr>
                <w:ilvl w:val="0"/>
                <w:numId w:val="3"/>
              </w:numPr>
              <w:ind w:left="360" w:hanging="360"/>
              <w:rPr>
                <w:color w:val="000000"/>
                <w:sz w:val="20"/>
                <w:szCs w:val="20"/>
              </w:rPr>
            </w:pPr>
            <w:r w:rsidDel="00000000" w:rsidR="00000000" w:rsidRPr="00000000">
              <w:rPr>
                <w:color w:val="000000"/>
                <w:sz w:val="20"/>
                <w:szCs w:val="20"/>
                <w:rtl w:val="0"/>
              </w:rPr>
              <w:t xml:space="preserve">Commanditaire : Minist</w:t>
            </w:r>
            <w:r w:rsidDel="00000000" w:rsidR="00000000" w:rsidRPr="00000000">
              <w:rPr>
                <w:sz w:val="20"/>
                <w:szCs w:val="20"/>
                <w:rtl w:val="0"/>
              </w:rPr>
              <w:t xml:space="preserve">ère des Solidarités et de la santé</w:t>
            </w:r>
            <w:r w:rsidDel="00000000" w:rsidR="00000000" w:rsidRPr="00000000">
              <w:rPr>
                <w:rtl w:val="0"/>
              </w:rPr>
            </w:r>
          </w:p>
          <w:p w:rsidR="00000000" w:rsidDel="00000000" w:rsidP="00000000" w:rsidRDefault="00000000" w:rsidRPr="00000000" w14:paraId="0000003B">
            <w:pPr>
              <w:numPr>
                <w:ilvl w:val="0"/>
                <w:numId w:val="3"/>
              </w:numPr>
              <w:ind w:left="360" w:hanging="360"/>
              <w:rPr>
                <w:color w:val="000000"/>
                <w:sz w:val="20"/>
                <w:szCs w:val="20"/>
              </w:rPr>
            </w:pPr>
            <w:r w:rsidDel="00000000" w:rsidR="00000000" w:rsidRPr="00000000">
              <w:rPr>
                <w:color w:val="000000"/>
                <w:sz w:val="20"/>
                <w:szCs w:val="20"/>
                <w:rtl w:val="0"/>
              </w:rPr>
              <w:t xml:space="preserve">CDP : </w:t>
            </w:r>
          </w:p>
          <w:p w:rsidR="00000000" w:rsidDel="00000000" w:rsidP="00000000" w:rsidRDefault="00000000" w:rsidRPr="00000000" w14:paraId="0000003C">
            <w:pPr>
              <w:numPr>
                <w:ilvl w:val="0"/>
                <w:numId w:val="3"/>
              </w:numPr>
              <w:ind w:left="360" w:hanging="360"/>
              <w:rPr>
                <w:color w:val="000000"/>
                <w:sz w:val="20"/>
                <w:szCs w:val="20"/>
              </w:rPr>
            </w:pPr>
            <w:r w:rsidDel="00000000" w:rsidR="00000000" w:rsidRPr="00000000">
              <w:rPr>
                <w:color w:val="000000"/>
                <w:sz w:val="20"/>
                <w:szCs w:val="20"/>
                <w:rtl w:val="0"/>
              </w:rPr>
              <w:t xml:space="preserve">Expert :</w:t>
            </w:r>
          </w:p>
          <w:p w:rsidR="00000000" w:rsidDel="00000000" w:rsidP="00000000" w:rsidRDefault="00000000" w:rsidRPr="00000000" w14:paraId="0000003D">
            <w:pPr>
              <w:numPr>
                <w:ilvl w:val="0"/>
                <w:numId w:val="3"/>
              </w:numPr>
              <w:ind w:left="360" w:hanging="360"/>
              <w:rPr>
                <w:color w:val="000000"/>
                <w:sz w:val="20"/>
                <w:szCs w:val="20"/>
              </w:rPr>
            </w:pPr>
            <w:r w:rsidDel="00000000" w:rsidR="00000000" w:rsidRPr="00000000">
              <w:rPr>
                <w:color w:val="000000"/>
                <w:sz w:val="20"/>
                <w:szCs w:val="20"/>
                <w:rtl w:val="0"/>
              </w:rPr>
              <w:t xml:space="preserve">Expert :</w:t>
            </w:r>
          </w:p>
          <w:p w:rsidR="00000000" w:rsidDel="00000000" w:rsidP="00000000" w:rsidRDefault="00000000" w:rsidRPr="00000000" w14:paraId="0000003E">
            <w:pPr>
              <w:numPr>
                <w:ilvl w:val="0"/>
                <w:numId w:val="3"/>
              </w:numPr>
              <w:ind w:left="360" w:hanging="360"/>
              <w:rPr>
                <w:color w:val="000000"/>
                <w:sz w:val="20"/>
                <w:szCs w:val="20"/>
              </w:rPr>
            </w:pPr>
            <w:r w:rsidDel="00000000" w:rsidR="00000000" w:rsidRPr="00000000">
              <w:rPr>
                <w:color w:val="000000"/>
                <w:sz w:val="20"/>
                <w:szCs w:val="20"/>
                <w:rtl w:val="0"/>
              </w:rPr>
              <w:t xml:space="preserve">Expert :</w:t>
            </w:r>
          </w:p>
          <w:p w:rsidR="00000000" w:rsidDel="00000000" w:rsidP="00000000" w:rsidRDefault="00000000" w:rsidRPr="00000000" w14:paraId="0000003F">
            <w:pPr>
              <w:rPr>
                <w:b w:val="1"/>
                <w:color w:val="808080"/>
              </w:rPr>
            </w:pPr>
            <w:r w:rsidDel="00000000" w:rsidR="00000000" w:rsidRPr="00000000">
              <w:rPr>
                <w:rtl w:val="0"/>
              </w:rPr>
            </w:r>
          </w:p>
        </w:tc>
      </w:tr>
    </w:tbl>
    <w:p w:rsidR="00000000" w:rsidDel="00000000" w:rsidP="00000000" w:rsidRDefault="00000000" w:rsidRPr="00000000" w14:paraId="00000040">
      <w:pPr>
        <w:rPr>
          <w:b w:val="1"/>
          <w:color w:val="80808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Georgia"/>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328.0" w:type="dxa"/>
      <w:jc w:val="center"/>
      <w:tblLayout w:type="fixed"/>
      <w:tblLook w:val="0000"/>
    </w:tblPr>
    <w:tblGrid>
      <w:gridCol w:w="3120"/>
      <w:gridCol w:w="6208"/>
      <w:tblGridChange w:id="0">
        <w:tblGrid>
          <w:gridCol w:w="3120"/>
          <w:gridCol w:w="6208"/>
        </w:tblGrid>
      </w:tblGridChange>
    </w:tblGrid>
    <w:tr>
      <w:trPr>
        <w:cantSplit w:val="0"/>
        <w:trHeight w:val="1172" w:hRule="atLeast"/>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253"/>
            </w:tabs>
            <w:spacing w:after="0" w:before="120" w:line="240" w:lineRule="auto"/>
            <w:ind w:left="0" w:right="972" w:firstLine="0"/>
            <w:jc w:val="left"/>
            <w:rPr>
              <w:rFonts w:ascii="Trebuchet MS" w:cs="Trebuchet MS" w:eastAsia="Trebuchet MS" w:hAnsi="Trebuchet MS"/>
              <w:b w:val="1"/>
              <w:i w:val="0"/>
              <w:smallCaps w:val="0"/>
              <w:strike w:val="0"/>
              <w:color w:val="ffffff"/>
              <w:sz w:val="36"/>
              <w:szCs w:val="36"/>
              <w:u w:val="none"/>
              <w:shd w:fill="auto" w:val="clear"/>
              <w:vertAlign w:val="baseline"/>
            </w:rPr>
          </w:pPr>
          <w:r w:rsidDel="00000000" w:rsidR="00000000" w:rsidRPr="00000000">
            <w:rPr>
              <w:rFonts w:ascii="Trebuchet MS" w:cs="Trebuchet MS" w:eastAsia="Trebuchet MS" w:hAnsi="Trebuchet MS"/>
              <w:b w:val="1"/>
              <w:i w:val="0"/>
              <w:smallCaps w:val="0"/>
              <w:strike w:val="0"/>
              <w:color w:val="ffffff"/>
              <w:sz w:val="24"/>
              <w:szCs w:val="24"/>
              <w:u w:val="none"/>
              <w:shd w:fill="auto" w:val="clear"/>
              <w:vertAlign w:val="baseline"/>
              <w:rtl w:val="0"/>
            </w:rPr>
            <w:t xml:space="preserve">(RE)SSOURCES RELATIONNELLES 04/10/2022</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253"/>
            </w:tabs>
            <w:spacing w:after="0" w:before="120" w:line="240" w:lineRule="auto"/>
            <w:ind w:left="0" w:right="972" w:firstLine="0"/>
            <w:jc w:val="left"/>
            <w:rPr>
              <w:rFonts w:ascii="Trebuchet MS" w:cs="Trebuchet MS" w:eastAsia="Trebuchet MS" w:hAnsi="Trebuchet MS"/>
              <w:b w:val="1"/>
              <w:i w:val="0"/>
              <w:smallCaps w:val="0"/>
              <w:strike w:val="0"/>
              <w:color w:val="ffffff"/>
              <w:sz w:val="36"/>
              <w:szCs w:val="36"/>
              <w:u w:val="none"/>
              <w:shd w:fill="auto" w:val="clear"/>
              <w:vertAlign w:val="baseline"/>
            </w:rPr>
          </w:pPr>
          <w:r w:rsidDel="00000000" w:rsidR="00000000" w:rsidRPr="00000000">
            <w:rPr>
              <w:rFonts w:ascii="Trebuchet MS" w:cs="Trebuchet MS" w:eastAsia="Trebuchet MS" w:hAnsi="Trebuchet MS"/>
              <w:b w:val="1"/>
              <w:i w:val="0"/>
              <w:smallCaps w:val="0"/>
              <w:strike w:val="0"/>
              <w:color w:val="ffffff"/>
              <w:sz w:val="36"/>
              <w:szCs w:val="36"/>
              <w:u w:val="none"/>
              <w:shd w:fill="auto" w:val="clear"/>
              <w:vertAlign w:val="baseline"/>
              <w:rtl w:val="0"/>
            </w:rPr>
            <w:t xml:space="preserve">Note de cadrage du projet</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-76199</wp:posOffset>
              </wp:positionV>
              <wp:extent cx="8010525" cy="1447800"/>
              <wp:effectExtent b="0" l="0" r="0" t="0"/>
              <wp:wrapNone/>
              <wp:docPr id="2" name=""/>
              <a:graphic>
                <a:graphicData uri="http://schemas.microsoft.com/office/word/2010/wordprocessingShape">
                  <wps:wsp>
                    <wps:cNvSpPr/>
                    <wps:cNvPr id="2" name="Shape 2"/>
                    <wps:spPr>
                      <a:xfrm>
                        <a:off x="1345500" y="3060863"/>
                        <a:ext cx="8001000" cy="1438275"/>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-76199</wp:posOffset>
              </wp:positionV>
              <wp:extent cx="8010525" cy="14478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10525" cy="1447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Verdana" w:cs="Verdana" w:eastAsia="Verdana" w:hAnsi="Verdan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b w:val="1"/>
      <w:sz w:val="28"/>
      <w:szCs w:val="28"/>
    </w:rPr>
  </w:style>
  <w:style w:type="paragraph" w:styleId="Heading2">
    <w:name w:val="heading 2"/>
    <w:basedOn w:val="Normal"/>
    <w:next w:val="Normal"/>
    <w:pPr>
      <w:keepNext w:val="1"/>
      <w:spacing w:after="60" w:before="240" w:lineRule="auto"/>
      <w:ind w:left="284" w:firstLine="0"/>
    </w:pPr>
    <w:rPr>
      <w:b w:val="1"/>
      <w:sz w:val="28"/>
      <w:szCs w:val="28"/>
    </w:rPr>
  </w:style>
  <w:style w:type="paragraph" w:styleId="Heading3">
    <w:name w:val="heading 3"/>
    <w:basedOn w:val="Normal"/>
    <w:next w:val="Normal"/>
    <w:pPr>
      <w:keepNext w:val="1"/>
      <w:spacing w:after="60" w:before="240" w:lineRule="auto"/>
      <w:ind w:left="284" w:firstLine="283.00000000000006"/>
    </w:pPr>
    <w:rPr>
      <w:b w:val="1"/>
      <w:sz w:val="24"/>
      <w:szCs w:val="24"/>
    </w:rPr>
  </w:style>
  <w:style w:type="paragraph" w:styleId="Heading4">
    <w:name w:val="heading 4"/>
    <w:basedOn w:val="Normal"/>
    <w:next w:val="Normal"/>
    <w:pPr>
      <w:keepNext w:val="1"/>
      <w:spacing w:after="60" w:before="240" w:lineRule="auto"/>
      <w:ind w:left="851" w:firstLine="0"/>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134" w:firstLine="0"/>
    </w:pPr>
    <w:rPr>
      <w:b w:val="1"/>
      <w:i w:val="1"/>
      <w:sz w:val="26"/>
      <w:szCs w:val="26"/>
    </w:rPr>
  </w:style>
  <w:style w:type="paragraph" w:styleId="Heading6">
    <w:name w:val="heading 6"/>
    <w:basedOn w:val="Normal"/>
    <w:next w:val="Normal"/>
    <w:pPr>
      <w:spacing w:after="60" w:before="240" w:lineRule="auto"/>
      <w:ind w:left="3600" w:firstLine="0"/>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5D23"/>
    <w:rPr>
      <w:rFonts w:ascii="Verdana" w:hAnsi="Verdana"/>
      <w:sz w:val="22"/>
      <w:szCs w:val="24"/>
    </w:rPr>
  </w:style>
  <w:style w:type="paragraph" w:styleId="Titre1">
    <w:name w:val="heading 1"/>
    <w:basedOn w:val="Normal"/>
    <w:next w:val="Normal"/>
    <w:qFormat w:val="1"/>
    <w:rsid w:val="00EA5D23"/>
    <w:pPr>
      <w:keepNext w:val="1"/>
      <w:numPr>
        <w:numId w:val="3"/>
      </w:numPr>
      <w:spacing w:after="120" w:before="240"/>
      <w:outlineLvl w:val="0"/>
    </w:pPr>
    <w:rPr>
      <w:rFonts w:cs="Arial"/>
      <w:b w:val="1"/>
      <w:bCs w:val="1"/>
      <w:sz w:val="28"/>
      <w:szCs w:val="28"/>
    </w:rPr>
  </w:style>
  <w:style w:type="paragraph" w:styleId="Titre2">
    <w:name w:val="heading 2"/>
    <w:basedOn w:val="Normal"/>
    <w:next w:val="Normal"/>
    <w:autoRedefine w:val="1"/>
    <w:qFormat w:val="1"/>
    <w:rsid w:val="007876E4"/>
    <w:pPr>
      <w:keepNext w:val="1"/>
      <w:numPr>
        <w:ilvl w:val="1"/>
        <w:numId w:val="3"/>
      </w:numPr>
      <w:spacing w:after="60" w:before="240"/>
      <w:outlineLvl w:val="1"/>
    </w:pPr>
    <w:rPr>
      <w:rFonts w:cs="Arial"/>
      <w:b w:val="1"/>
      <w:bCs w:val="1"/>
      <w:iCs w:val="1"/>
      <w:sz w:val="28"/>
      <w:szCs w:val="28"/>
    </w:rPr>
  </w:style>
  <w:style w:type="paragraph" w:styleId="Titre3">
    <w:name w:val="heading 3"/>
    <w:basedOn w:val="Normal"/>
    <w:next w:val="Normal"/>
    <w:autoRedefine w:val="1"/>
    <w:qFormat w:val="1"/>
    <w:rsid w:val="009E0D09"/>
    <w:pPr>
      <w:keepNext w:val="1"/>
      <w:numPr>
        <w:ilvl w:val="2"/>
        <w:numId w:val="3"/>
      </w:numPr>
      <w:tabs>
        <w:tab w:val="clear" w:pos="284"/>
        <w:tab w:val="num" w:pos="1080"/>
      </w:tabs>
      <w:spacing w:after="60" w:before="240"/>
      <w:outlineLvl w:val="2"/>
    </w:pPr>
    <w:rPr>
      <w:rFonts w:cs="Arial"/>
      <w:b w:val="1"/>
      <w:bCs w:val="1"/>
      <w:sz w:val="24"/>
      <w:szCs w:val="26"/>
    </w:rPr>
  </w:style>
  <w:style w:type="paragraph" w:styleId="Titre4">
    <w:name w:val="heading 4"/>
    <w:basedOn w:val="Normal"/>
    <w:next w:val="Normal"/>
    <w:qFormat w:val="1"/>
    <w:rsid w:val="007876E4"/>
    <w:pPr>
      <w:keepNext w:val="1"/>
      <w:numPr>
        <w:ilvl w:val="3"/>
        <w:numId w:val="3"/>
      </w:numPr>
      <w:spacing w:after="60" w:before="240"/>
      <w:outlineLvl w:val="3"/>
    </w:pPr>
    <w:rPr>
      <w:rFonts w:ascii="Times New Roman" w:hAnsi="Times New Roman"/>
      <w:b w:val="1"/>
      <w:bCs w:val="1"/>
      <w:sz w:val="28"/>
      <w:szCs w:val="28"/>
    </w:rPr>
  </w:style>
  <w:style w:type="paragraph" w:styleId="Titre5">
    <w:name w:val="heading 5"/>
    <w:basedOn w:val="Normal"/>
    <w:next w:val="Normal"/>
    <w:qFormat w:val="1"/>
    <w:rsid w:val="007876E4"/>
    <w:pPr>
      <w:numPr>
        <w:ilvl w:val="4"/>
        <w:numId w:val="3"/>
      </w:numPr>
      <w:spacing w:after="60" w:before="240"/>
      <w:outlineLvl w:val="4"/>
    </w:pPr>
    <w:rPr>
      <w:b w:val="1"/>
      <w:bCs w:val="1"/>
      <w:i w:val="1"/>
      <w:iCs w:val="1"/>
      <w:sz w:val="26"/>
      <w:szCs w:val="26"/>
    </w:rPr>
  </w:style>
  <w:style w:type="paragraph" w:styleId="Titre6">
    <w:name w:val="heading 6"/>
    <w:basedOn w:val="Normal"/>
    <w:next w:val="Normal"/>
    <w:qFormat w:val="1"/>
    <w:rsid w:val="007876E4"/>
    <w:pPr>
      <w:numPr>
        <w:ilvl w:val="5"/>
        <w:numId w:val="3"/>
      </w:numPr>
      <w:spacing w:after="60" w:before="240"/>
      <w:outlineLvl w:val="5"/>
    </w:pPr>
    <w:rPr>
      <w:rFonts w:ascii="Times New Roman" w:hAnsi="Times New Roman"/>
      <w:b w:val="1"/>
      <w:bCs w:val="1"/>
      <w:szCs w:val="22"/>
    </w:rPr>
  </w:style>
  <w:style w:type="paragraph" w:styleId="Titre7">
    <w:name w:val="heading 7"/>
    <w:basedOn w:val="Normal"/>
    <w:next w:val="Normal"/>
    <w:qFormat w:val="1"/>
    <w:rsid w:val="007876E4"/>
    <w:pPr>
      <w:numPr>
        <w:ilvl w:val="6"/>
        <w:numId w:val="3"/>
      </w:numPr>
      <w:spacing w:after="60" w:before="240"/>
      <w:outlineLvl w:val="6"/>
    </w:pPr>
    <w:rPr>
      <w:rFonts w:ascii="Times New Roman" w:hAnsi="Times New Roman"/>
      <w:sz w:val="24"/>
    </w:rPr>
  </w:style>
  <w:style w:type="paragraph" w:styleId="Titre8">
    <w:name w:val="heading 8"/>
    <w:basedOn w:val="Normal"/>
    <w:next w:val="Normal"/>
    <w:qFormat w:val="1"/>
    <w:rsid w:val="007876E4"/>
    <w:pPr>
      <w:numPr>
        <w:ilvl w:val="7"/>
        <w:numId w:val="3"/>
      </w:numPr>
      <w:spacing w:after="60" w:before="240"/>
      <w:outlineLvl w:val="7"/>
    </w:pPr>
    <w:rPr>
      <w:rFonts w:ascii="Times New Roman" w:hAnsi="Times New Roman"/>
      <w:i w:val="1"/>
      <w:iCs w:val="1"/>
      <w:sz w:val="24"/>
    </w:rPr>
  </w:style>
  <w:style w:type="paragraph" w:styleId="Titre9">
    <w:name w:val="heading 9"/>
    <w:basedOn w:val="Normal"/>
    <w:next w:val="Normal"/>
    <w:qFormat w:val="1"/>
    <w:rsid w:val="007876E4"/>
    <w:pPr>
      <w:numPr>
        <w:ilvl w:val="8"/>
        <w:numId w:val="3"/>
      </w:numPr>
      <w:spacing w:after="60" w:before="240"/>
      <w:outlineLvl w:val="8"/>
    </w:pPr>
    <w:rPr>
      <w:rFonts w:ascii="Arial" w:cs="Arial" w:hAnsi="Arial"/>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rsid w:val="00EA5D23"/>
    <w:pPr>
      <w:tabs>
        <w:tab w:val="center" w:pos="4536"/>
        <w:tab w:val="right" w:pos="9072"/>
      </w:tabs>
    </w:pPr>
  </w:style>
  <w:style w:type="paragraph" w:styleId="Pieddepage">
    <w:name w:val="footer"/>
    <w:basedOn w:val="Normal"/>
    <w:rsid w:val="00EA5D23"/>
    <w:pPr>
      <w:tabs>
        <w:tab w:val="center" w:pos="4536"/>
        <w:tab w:val="right" w:pos="9072"/>
      </w:tabs>
      <w:jc w:val="right"/>
    </w:pPr>
    <w:rPr>
      <w:sz w:val="20"/>
    </w:rPr>
  </w:style>
  <w:style w:type="character" w:styleId="En-tteCar" w:customStyle="1">
    <w:name w:val="En-tête Car"/>
    <w:link w:val="En-tte"/>
    <w:rsid w:val="00EA5D23"/>
    <w:rPr>
      <w:rFonts w:ascii="Tahoma" w:hAnsi="Tahoma"/>
      <w:sz w:val="24"/>
      <w:szCs w:val="24"/>
      <w:lang w:bidi="ar-SA" w:eastAsia="fr-FR" w:val="fr-FR"/>
    </w:rPr>
  </w:style>
  <w:style w:type="table" w:styleId="Grilledutableau">
    <w:name w:val="Table Grid"/>
    <w:basedOn w:val="TableauNormal"/>
    <w:rsid w:val="00EA5D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re0" w:customStyle="1">
    <w:name w:val="Titre 0"/>
    <w:basedOn w:val="Normal"/>
    <w:rsid w:val="00EA5D23"/>
    <w:pPr>
      <w:spacing w:after="240"/>
    </w:pPr>
    <w:rPr>
      <w:b w:val="1"/>
      <w:sz w:val="28"/>
    </w:rPr>
  </w:style>
  <w:style w:type="character" w:styleId="Lienhypertexte">
    <w:name w:val="Hyperlink"/>
    <w:rsid w:val="00EA5D23"/>
    <w:rPr>
      <w:color w:val="0000ff"/>
      <w:u w:val="single"/>
    </w:rPr>
  </w:style>
  <w:style w:type="paragraph" w:styleId="TM1">
    <w:name w:val="toc 1"/>
    <w:basedOn w:val="Normal"/>
    <w:next w:val="Normal"/>
    <w:autoRedefine w:val="1"/>
    <w:semiHidden w:val="1"/>
    <w:rsid w:val="00EA5D23"/>
    <w:pPr>
      <w:tabs>
        <w:tab w:val="left" w:pos="480"/>
        <w:tab w:val="right" w:leader="dot" w:pos="9062"/>
      </w:tabs>
    </w:pPr>
  </w:style>
  <w:style w:type="paragraph" w:styleId="TM2">
    <w:name w:val="toc 2"/>
    <w:basedOn w:val="Normal"/>
    <w:next w:val="Normal"/>
    <w:autoRedefine w:val="1"/>
    <w:semiHidden w:val="1"/>
    <w:rsid w:val="00EA5D23"/>
    <w:pPr>
      <w:ind w:left="220"/>
    </w:pPr>
  </w:style>
  <w:style w:type="paragraph" w:styleId="TM3">
    <w:name w:val="toc 3"/>
    <w:basedOn w:val="Normal"/>
    <w:next w:val="Normal"/>
    <w:autoRedefine w:val="1"/>
    <w:semiHidden w:val="1"/>
    <w:rsid w:val="00EA5D23"/>
    <w:pPr>
      <w:ind w:left="440"/>
    </w:pPr>
  </w:style>
  <w:style w:type="paragraph" w:styleId="Paragraphedeliste">
    <w:name w:val="List Paragraph"/>
    <w:basedOn w:val="Normal"/>
    <w:uiPriority w:val="34"/>
    <w:qFormat w:val="1"/>
    <w:rsid w:val="005F70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Fh+DRyvRqqdPfwn0UYi4kzW91g==">AMUW2mU501mKeP9Td7M02wylv7euaOMSf6jgue0mGUOcUk5SoF9bPi9WHLKDZA880rxvsAJBIPkFBItRWZPLaYsPiKSVIrW1e+ROnOTDb35nPNK3vMzQ9C4=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49ED57B7D75CC48877ABB04FDBEEB37" ma:contentTypeVersion="3" ma:contentTypeDescription="Crée un document." ma:contentTypeScope="" ma:versionID="4e510cbc846abd74d87034cdb36d7796">
  <xsd:schema xmlns:xsd="http://www.w3.org/2001/XMLSchema" xmlns:xs="http://www.w3.org/2001/XMLSchema" xmlns:p="http://schemas.microsoft.com/office/2006/metadata/properties" xmlns:ns2="b81e1b4b-fe6c-4231-86f8-85e14f9e36cb" targetNamespace="http://schemas.microsoft.com/office/2006/metadata/properties" ma:root="true" ma:fieldsID="7a18be9e7af2c9f1e8534c785a3a0853" ns2:_="">
    <xsd:import namespace="b81e1b4b-fe6c-4231-86f8-85e14f9e36c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e1b4b-fe6c-4231-86f8-85e14f9e3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188F6C7-D49A-4A61-8CE3-B874A7464447}"/>
</file>

<file path=customXML/itemProps3.xml><?xml version="1.0" encoding="utf-8"?>
<ds:datastoreItem xmlns:ds="http://schemas.openxmlformats.org/officeDocument/2006/customXml" ds:itemID="{4CFEFEF3-694E-442C-9DB8-0E3745D00E61}"/>
</file>

<file path=customXML/itemProps4.xml><?xml version="1.0" encoding="utf-8"?>
<ds:datastoreItem xmlns:ds="http://schemas.openxmlformats.org/officeDocument/2006/customXml" ds:itemID="{5000A756-EEE4-4BE4-BACD-15C11C2A869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CHAUVET</dc:creator>
  <dcterms:created xsi:type="dcterms:W3CDTF">2016-09-19T07:25:00Z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0x010100649ED57B7D75CC48877ABB04FDBEEB37</vt:lpwstr>
  </property>
</Properties>
</file>