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F598" w14:textId="69E9C097" w:rsidR="00E848F2" w:rsidRDefault="00E848F2" w:rsidP="00E848F2">
      <w:pPr>
        <w:pStyle w:val="NormalWeb"/>
      </w:pPr>
      <w:r>
        <w:rPr>
          <w:rFonts w:ascii="NimbusRomNo9L" w:hAnsi="NimbusRomNo9L"/>
          <w:sz w:val="20"/>
          <w:szCs w:val="20"/>
        </w:rPr>
        <w:t>We achieve dispatchability and load leveling of a generic group of prosumers with a two-stage procedure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2AE1C44D" w14:textId="77777777" w:rsidR="00E848F2" w:rsidRDefault="00E848F2" w:rsidP="00E848F2">
      <w:pPr>
        <w:pStyle w:val="NormalWeb"/>
        <w:numPr>
          <w:ilvl w:val="0"/>
          <w:numId w:val="1"/>
        </w:numPr>
        <w:rPr>
          <w:rFonts w:ascii="CMSY7" w:hAnsi="CMSY7"/>
          <w:sz w:val="14"/>
          <w:szCs w:val="14"/>
        </w:rPr>
      </w:pPr>
      <w:r>
        <w:rPr>
          <w:rFonts w:ascii="NimbusRomNo9L" w:hAnsi="NimbusRomNo9L"/>
          <w:sz w:val="20"/>
          <w:szCs w:val="20"/>
        </w:rPr>
        <w:t xml:space="preserve">day-ahead: the aggregated consumption profile of the group of prosumers is forecasted using historical data and used to compute a leveled </w:t>
      </w:r>
      <w:r>
        <w:rPr>
          <w:rFonts w:ascii="NimbusRomNo9L" w:hAnsi="NimbusRomNo9L"/>
          <w:i/>
          <w:iCs/>
          <w:sz w:val="20"/>
          <w:szCs w:val="20"/>
        </w:rPr>
        <w:t xml:space="preserve">dispatch plan </w:t>
      </w:r>
      <w:r>
        <w:rPr>
          <w:rFonts w:ascii="NimbusRomNo9L" w:hAnsi="NimbusRomNo9L"/>
          <w:sz w:val="20"/>
          <w:szCs w:val="20"/>
        </w:rPr>
        <w:t xml:space="preserve">with a scenario- based robust optimization; </w:t>
      </w:r>
    </w:p>
    <w:p w14:paraId="43F703BA" w14:textId="260C7217" w:rsidR="00DE08EF" w:rsidRPr="00DE08EF" w:rsidRDefault="00E848F2" w:rsidP="00DE08EF">
      <w:pPr>
        <w:pStyle w:val="NormalWeb"/>
        <w:numPr>
          <w:ilvl w:val="0"/>
          <w:numId w:val="1"/>
        </w:numPr>
        <w:rPr>
          <w:rFonts w:ascii="CMSY7" w:hAnsi="CMSY7"/>
          <w:sz w:val="14"/>
          <w:szCs w:val="14"/>
        </w:rPr>
      </w:pPr>
      <w:r>
        <w:rPr>
          <w:rFonts w:ascii="NimbusRomNo9L" w:hAnsi="NimbusRomNo9L"/>
          <w:sz w:val="20"/>
          <w:szCs w:val="20"/>
          <w:lang w:val="en-US"/>
        </w:rPr>
        <w:t>Real-time</w:t>
      </w:r>
      <w:r>
        <w:rPr>
          <w:rFonts w:ascii="NimbusRomNo9L" w:hAnsi="NimbusRomNo9L"/>
          <w:sz w:val="20"/>
          <w:szCs w:val="20"/>
        </w:rPr>
        <w:t xml:space="preserve">: the mismatch between dispatch plan and ac- tual power consumption is compensated by controlling the BESS active power injection with model predictive control (MPC). </w:t>
      </w:r>
    </w:p>
    <w:p w14:paraId="377F95CD" w14:textId="10BBC5C4" w:rsidR="00DE08EF" w:rsidRDefault="00DE08EF" w:rsidP="00DE08EF">
      <w:pPr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/>
          <w:sz w:val="20"/>
          <w:szCs w:val="20"/>
          <w:lang w:val="en-US"/>
        </w:rPr>
        <w:t xml:space="preserve">1. </w:t>
      </w:r>
      <w:r w:rsidRPr="00E848F2">
        <w:rPr>
          <w:rFonts w:ascii="NimbusRomNo9L" w:hAnsi="NimbusRomNo9L"/>
          <w:sz w:val="20"/>
          <w:szCs w:val="20"/>
        </w:rPr>
        <w:t>B</w:t>
      </w:r>
      <w:r w:rsidRPr="00E848F2">
        <w:rPr>
          <w:rFonts w:ascii="NimbusRomNo9L" w:hAnsi="NimbusRomNo9L" w:hint="eastAsia"/>
          <w:sz w:val="20"/>
          <w:szCs w:val="20"/>
        </w:rPr>
        <w:t>attery</w:t>
      </w:r>
      <w:r w:rsidRPr="00E848F2">
        <w:rPr>
          <w:rFonts w:ascii="NimbusRomNo9L" w:hAnsi="NimbusRomNo9L"/>
          <w:sz w:val="20"/>
          <w:szCs w:val="20"/>
        </w:rPr>
        <w:t xml:space="preserve"> </w:t>
      </w:r>
      <w:r w:rsidRPr="00E848F2">
        <w:rPr>
          <w:rFonts w:ascii="NimbusRomNo9L" w:hAnsi="NimbusRomNo9L" w:hint="eastAsia"/>
          <w:sz w:val="20"/>
          <w:szCs w:val="20"/>
        </w:rPr>
        <w:t>model</w:t>
      </w:r>
    </w:p>
    <w:p w14:paraId="0E9E9A8A" w14:textId="580BC98C" w:rsidR="00515187" w:rsidRDefault="00515187" w:rsidP="00DE08EF">
      <w:pPr>
        <w:rPr>
          <w:rFonts w:ascii="NimbusRomNo9L" w:hAnsi="NimbusRomNo9L" w:hint="eastAsia"/>
          <w:sz w:val="20"/>
          <w:szCs w:val="20"/>
        </w:rPr>
      </w:pPr>
      <w:r w:rsidRPr="00515187">
        <w:rPr>
          <w:rFonts w:ascii="NimbusRomNo9L" w:hAnsi="NimbusRomNo9L"/>
          <w:sz w:val="20"/>
          <w:szCs w:val="20"/>
        </w:rPr>
        <w:t>It was found that the model with best performance (namely, with</w:t>
      </w:r>
      <w:r>
        <w:rPr>
          <w:rFonts w:ascii="NimbusRomNo9L" w:hAnsi="NimbusRomNo9L"/>
          <w:sz w:val="20"/>
          <w:szCs w:val="20"/>
          <w:lang w:val="en-US"/>
        </w:rPr>
        <w:t xml:space="preserve"> </w:t>
      </w:r>
      <w:r w:rsidRPr="00515187">
        <w:rPr>
          <w:rFonts w:ascii="NimbusRomNo9L" w:hAnsi="NimbusRomNo9L"/>
          <w:sz w:val="20"/>
          <w:szCs w:val="20"/>
        </w:rPr>
        <w:t xml:space="preserve">uncorrelated model residuals) for the considered experimental BESS is a three time constant model (n = 3) with structure as </w:t>
      </w:r>
      <w:r>
        <w:rPr>
          <w:rFonts w:ascii="NimbusRomNo9L" w:hAnsi="NimbusRomNo9L"/>
          <w:sz w:val="20"/>
          <w:szCs w:val="20"/>
          <w:lang w:val="en-US"/>
        </w:rPr>
        <w:t>follows</w:t>
      </w:r>
      <w:r w:rsidRPr="00515187">
        <w:rPr>
          <w:rFonts w:ascii="NimbusRomNo9L" w:hAnsi="NimbusRomNo9L"/>
          <w:sz w:val="20"/>
          <w:szCs w:val="20"/>
        </w:rPr>
        <w:t>.</w:t>
      </w:r>
    </w:p>
    <w:p w14:paraId="6949C28D" w14:textId="4DB98133" w:rsidR="00515187" w:rsidRDefault="00515187" w:rsidP="00515187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sz w:val="20"/>
          <w:szCs w:val="20"/>
          <w:lang w:val="en-US"/>
        </w:rPr>
      </w:pPr>
      <w:r w:rsidRPr="009A1BF7">
        <w:rPr>
          <w:noProof/>
          <w:lang w:val="en-US"/>
        </w:rPr>
        <w:drawing>
          <wp:inline distT="0" distB="0" distL="0" distR="0" wp14:anchorId="609E6388" wp14:editId="375D48BA">
            <wp:extent cx="3547140" cy="1205713"/>
            <wp:effectExtent l="0" t="0" r="0" b="127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407" cy="12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309C" w14:textId="27B61D4A" w:rsidR="00DE08EF" w:rsidRDefault="00DE08EF" w:rsidP="00DE08EF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  <w:lang w:val="en-US"/>
        </w:rPr>
      </w:pPr>
      <w:r>
        <w:rPr>
          <w:rFonts w:ascii="NimbusRomNo9L" w:eastAsia="Times New Roman" w:hAnsi="NimbusRomNo9L" w:cs="Times New Roman"/>
          <w:sz w:val="20"/>
          <w:szCs w:val="20"/>
          <w:lang w:val="en-US"/>
        </w:rPr>
        <w:t>M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odel parameters normally depend on the BESS SOC: in order to capture this dependence, a number of PRBS experimental sessions are performed when the BESS is in different SOC ranges (0-20%, 20-40%, 40-60%, 60-80%, 80-100%). The dependencies between model parameters and both C-rate and temperature are not modeled at this stage, and it will the objective of future investigations. Nevertheless, it is worth noting that the latter dependency is expected to play a minor role because the batteries are installed in a </w:t>
      </w:r>
      <w:proofErr w:type="gramStart"/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temperature controlled</w:t>
      </w:r>
      <w:proofErr w:type="gramEnd"/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environment at 20 </w:t>
      </w:r>
      <w:r w:rsidRPr="00DE08EF">
        <w:rPr>
          <w:rFonts w:ascii="Times New Roman" w:eastAsia="Times New Roman" w:hAnsi="Times New Roman" w:cs="Times New Roman"/>
          <w:sz w:val="20"/>
          <w:szCs w:val="20"/>
          <w:lang w:val="en-US"/>
        </w:rPr>
        <w:t>◦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C.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[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Achieving the Dispatchability of Distribution Feeders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Through Prosumers Data Driven Forecasting and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Model Predictive Control of Electrochemical Storage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]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15187" w:rsidRPr="00515187" w14:paraId="657F95E4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F6A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SOC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0EFD5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0-20%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D8E8E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20-40%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9EB3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40-50%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F0CF2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60-80%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08A89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80-100%</w:t>
            </w:r>
          </w:p>
        </w:tc>
      </w:tr>
      <w:tr w:rsidR="00515187" w:rsidRPr="00515187" w14:paraId="5BF9AE2E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29C9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BA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592.2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1F1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CB17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652.9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219A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680.2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C85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733.2</w:t>
            </w:r>
          </w:p>
        </w:tc>
      </w:tr>
      <w:tr w:rsidR="00515187" w:rsidRPr="00515187" w14:paraId="59B419D5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03FD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BC41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DE0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B41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FED4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E44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0.013</w:t>
            </w:r>
          </w:p>
        </w:tc>
      </w:tr>
      <w:tr w:rsidR="00515187" w:rsidRPr="00515187" w14:paraId="34FB7FF1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E621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7374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FF8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EECD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2BF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02E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0.199</w:t>
            </w:r>
          </w:p>
        </w:tc>
      </w:tr>
      <w:tr w:rsidR="00515187" w:rsidRPr="00515187" w14:paraId="021FA9F9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021D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C1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E9E7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8930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14D0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9809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5DD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13996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82C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9499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25E5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11234</w:t>
            </w:r>
          </w:p>
        </w:tc>
      </w:tr>
      <w:tr w:rsidR="00515187" w:rsidRPr="00515187" w14:paraId="0FF45C32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5887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E6D3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E47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DC2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E170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001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</w:t>
            </w:r>
          </w:p>
        </w:tc>
      </w:tr>
      <w:tr w:rsidR="00515187" w:rsidRPr="00515187" w14:paraId="23F7DDCE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97DF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1836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D10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2139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503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4D2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2190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AE55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2505</w:t>
            </w:r>
          </w:p>
        </w:tc>
      </w:tr>
      <w:tr w:rsidR="00515187" w:rsidRPr="00515187" w14:paraId="7A079A55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E307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706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2.50E-03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697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4.90E-05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28E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2.40E-04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9BE8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6.80E-04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F9A3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6.00E-04</w:t>
            </w:r>
          </w:p>
        </w:tc>
      </w:tr>
      <w:tr w:rsidR="00515187" w:rsidRPr="00515187" w14:paraId="130CF529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B0F5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671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544.2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DCA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E415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2959.7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BA1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100.2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001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6177.3</w:t>
            </w:r>
          </w:p>
        </w:tc>
      </w:tr>
    </w:tbl>
    <w:p w14:paraId="3D8E7638" w14:textId="758A745C" w:rsidR="00DE08EF" w:rsidRDefault="00DE08EF" w:rsidP="00DE08EF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</w:rPr>
      </w:pPr>
      <w:r w:rsidRPr="00DE08EF">
        <w:rPr>
          <w:rFonts w:ascii="NimbusRomNo9L" w:eastAsia="Times New Roman" w:hAnsi="NimbusRomNo9L" w:cs="Times New Roman"/>
          <w:sz w:val="20"/>
          <w:szCs w:val="20"/>
        </w:rPr>
        <w:t>The BESS voltage model is formulated by using the continuous time stochastic state-space model:</w:t>
      </w:r>
    </w:p>
    <w:p w14:paraId="11F2575B" w14:textId="0F819DB5" w:rsidR="00DE08EF" w:rsidRPr="00896EBE" w:rsidRDefault="009A4D3E" w:rsidP="00DE08EF">
      <w:pPr>
        <w:rPr>
          <w:rFonts w:ascii="NimbusRomNo9L" w:eastAsia="Times New Roman" w:hAnsi="NimbusRomNo9L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C</m:t>
          </m:r>
          <m:f>
            <m:f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</m:t>
          </m:r>
        </m:oMath>
      </m:oMathPara>
    </w:p>
    <w:p w14:paraId="60BDC9ED" w14:textId="3DDFDA71" w:rsidR="00896EBE" w:rsidRPr="00896EBE" w:rsidRDefault="00896EBE" w:rsidP="00896EBE">
      <w:pPr>
        <w:rPr>
          <w:rFonts w:ascii="NimbusRomNo9L" w:eastAsia="Times New Roman" w:hAnsi="NimbusRomNo9L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V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b>
          </m:sSub>
        </m:oMath>
      </m:oMathPara>
    </w:p>
    <w:p w14:paraId="4FCBF352" w14:textId="77777777" w:rsidR="00896EBE" w:rsidRPr="00896EBE" w:rsidRDefault="00896EBE" w:rsidP="00896EBE">
      <w:pPr>
        <w:rPr>
          <w:rFonts w:ascii="NimbusRomNo9L" w:eastAsia="Times New Roman" w:hAnsi="NimbusRomNo9L" w:cs="Times New Roman"/>
          <w:sz w:val="20"/>
          <w:szCs w:val="20"/>
        </w:rPr>
      </w:pPr>
    </w:p>
    <w:p w14:paraId="7A8BD02A" w14:textId="298183C3" w:rsidR="00896EBE" w:rsidRPr="00896EBE" w:rsidRDefault="00896EBE" w:rsidP="00896EBE">
      <w:pPr>
        <w:rPr>
          <w:rFonts w:ascii="NimbusRomNo9L" w:eastAsia="Times New Roman" w:hAnsi="NimbusRomNo9L" w:cs="Times New Roman"/>
          <w:sz w:val="20"/>
          <w:szCs w:val="20"/>
        </w:rPr>
      </w:pPr>
      <w:r w:rsidRPr="00896EBE">
        <w:rPr>
          <w:rFonts w:ascii="NimbusRomNo9L" w:eastAsia="Times New Roman" w:hAnsi="NimbusRomNo9L" w:cs="Times New Roman"/>
          <w:sz w:val="20"/>
          <w:szCs w:val="20"/>
        </w:rPr>
        <w:t>The continuous time model is discretized at T = 10 seconds resolution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.</w:t>
      </w:r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By simulation, the dynamic response of </w:t>
      </w:r>
      <w:r w:rsidRPr="00896EBE">
        <w:rPr>
          <w:rFonts w:ascii="NimbusRomNo9L" w:eastAsia="Times New Roman" w:hAnsi="NimbusRomNo9L" w:cs="Times New Roman"/>
          <w:sz w:val="20"/>
          <w:szCs w:val="20"/>
        </w:rPr>
        <w:t>(R</w:t>
      </w:r>
      <w:proofErr w:type="gramStart"/>
      <w:r w:rsidRPr="00896EBE">
        <w:rPr>
          <w:rFonts w:ascii="NimbusRomNo9L" w:eastAsia="Times New Roman" w:hAnsi="NimbusRomNo9L" w:cs="Times New Roman"/>
          <w:sz w:val="20"/>
          <w:szCs w:val="20"/>
        </w:rPr>
        <w:t>3 ,</w:t>
      </w:r>
      <w:proofErr w:type="gramEnd"/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C3 ) branch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exerts little effect on the analysis. In</w:t>
      </w:r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order not to incur in numerical instabil ity, the quickest time constant given by the (R</w:t>
      </w:r>
      <w:proofErr w:type="gramStart"/>
      <w:r w:rsidRPr="00896EBE">
        <w:rPr>
          <w:rFonts w:ascii="NimbusRomNo9L" w:eastAsia="Times New Roman" w:hAnsi="NimbusRomNo9L" w:cs="Times New Roman"/>
          <w:sz w:val="20"/>
          <w:szCs w:val="20"/>
        </w:rPr>
        <w:t>3 ,</w:t>
      </w:r>
      <w:proofErr w:type="gramEnd"/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C3 ) branch is dropped in favor of an algebraic state by using the matched DC gain method.</w:t>
      </w:r>
    </w:p>
    <w:p w14:paraId="772F3190" w14:textId="77777777" w:rsidR="00896EBE" w:rsidRPr="00896EBE" w:rsidRDefault="00896EBE" w:rsidP="00DE08EF"/>
    <w:p w14:paraId="7CB4D4A2" w14:textId="77777777" w:rsidR="00DE08EF" w:rsidRPr="00E848F2" w:rsidRDefault="00DE08EF" w:rsidP="00DE08EF">
      <w:pPr>
        <w:rPr>
          <w:rFonts w:ascii="NimbusRomNo9L" w:hAnsi="NimbusRomNo9L" w:hint="eastAsia"/>
          <w:sz w:val="20"/>
          <w:szCs w:val="20"/>
        </w:rPr>
      </w:pPr>
    </w:p>
    <w:p w14:paraId="625283E3" w14:textId="3F937F68" w:rsidR="00DE08EF" w:rsidRDefault="00DE08EF" w:rsidP="00896EBE">
      <w:pPr>
        <w:jc w:val="center"/>
        <w:rPr>
          <w:rFonts w:ascii="NimbusRomNo9L" w:hAnsi="NimbusRomNo9L" w:hint="eastAsia"/>
          <w:sz w:val="20"/>
          <w:szCs w:val="20"/>
        </w:rPr>
      </w:pPr>
      <w:r w:rsidRPr="00E848F2">
        <w:rPr>
          <w:rFonts w:ascii="NimbusRomNo9L" w:hAnsi="NimbusRomNo9L"/>
          <w:noProof/>
          <w:sz w:val="20"/>
          <w:szCs w:val="20"/>
        </w:rPr>
        <w:lastRenderedPageBreak/>
        <w:drawing>
          <wp:inline distT="0" distB="0" distL="0" distR="0" wp14:anchorId="2CC1C180" wp14:editId="202903B3">
            <wp:extent cx="4118846" cy="3530244"/>
            <wp:effectExtent l="0" t="0" r="0" b="635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235" cy="35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CE5" w14:textId="77777777" w:rsidR="00896EBE" w:rsidRDefault="00896EBE" w:rsidP="00896EBE">
      <w:pPr>
        <w:rPr>
          <w:rFonts w:ascii="NimbusRomNo9L" w:hAnsi="NimbusRomNo9L" w:hint="eastAsia"/>
          <w:sz w:val="20"/>
          <w:szCs w:val="20"/>
          <w:lang w:val="en-US"/>
        </w:rPr>
      </w:pPr>
    </w:p>
    <w:p w14:paraId="188B8762" w14:textId="79B6838B" w:rsidR="00896EBE" w:rsidRPr="00896EBE" w:rsidRDefault="00896EBE" w:rsidP="00896EBE">
      <w:pPr>
        <w:rPr>
          <w:rFonts w:ascii="NimbusRomNo9L" w:hAnsi="NimbusRomNo9L" w:hint="eastAsia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The updated </w:t>
      </w:r>
      <w:r w:rsidRPr="00DE08EF">
        <w:rPr>
          <w:rFonts w:ascii="NimbusRomNo9L" w:eastAsia="Times New Roman" w:hAnsi="NimbusRomNo9L" w:cs="Times New Roman"/>
          <w:sz w:val="20"/>
          <w:szCs w:val="20"/>
        </w:rPr>
        <w:t>BESS voltage model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is as follows:</w:t>
      </w:r>
    </w:p>
    <w:p w14:paraId="129A7B9A" w14:textId="77777777" w:rsidR="00DE08EF" w:rsidRPr="00E848F2" w:rsidRDefault="00DE08EF" w:rsidP="00DE08EF">
      <w:pPr>
        <w:rPr>
          <w:rFonts w:ascii="NimbusRomNo9L" w:hAnsi="NimbusRomNo9L" w:hint="eastAsia"/>
          <w:sz w:val="20"/>
          <w:szCs w:val="20"/>
        </w:rPr>
      </w:pPr>
    </w:p>
    <w:p w14:paraId="43272060" w14:textId="081B81B5" w:rsidR="00DE08EF" w:rsidRDefault="00DE08EF" w:rsidP="00DE08EF">
      <w:pPr>
        <w:jc w:val="center"/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/>
          <w:noProof/>
          <w:sz w:val="20"/>
          <w:szCs w:val="20"/>
        </w:rPr>
        <w:drawing>
          <wp:inline distT="0" distB="0" distL="0" distR="0" wp14:anchorId="2E034342" wp14:editId="4E380F0C">
            <wp:extent cx="3617140" cy="1269608"/>
            <wp:effectExtent l="0" t="0" r="2540" b="63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30 at 09.49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25" cy="12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C18A" w14:textId="4889D837" w:rsidR="00896EBE" w:rsidRDefault="00896EBE" w:rsidP="00896EBE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  <w:lang w:val="en-US"/>
        </w:rPr>
      </w:pPr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The discrete time state-space equations of the BESS equivalent circuit model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is as follows:</w:t>
      </w:r>
    </w:p>
    <w:p w14:paraId="6B388A6C" w14:textId="4E39EB90" w:rsidR="00073BD5" w:rsidRPr="00073BD5" w:rsidRDefault="009A4D3E" w:rsidP="00073BD5">
      <w:pPr>
        <w:rPr>
          <w:rFonts w:ascii="Cambria Math" w:eastAsia="Times New Roman" w:hAnsi="Cambria Math" w:cs="Times New Roman"/>
          <w:i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=Ri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-[Ri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]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RC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, C∈{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}</m:t>
          </m:r>
        </m:oMath>
      </m:oMathPara>
    </w:p>
    <w:p w14:paraId="3E343821" w14:textId="1F0ECE0E" w:rsidR="00896EBE" w:rsidRPr="00DE08EF" w:rsidRDefault="00477B91" w:rsidP="00896EBE">
      <w:pPr>
        <w:rPr>
          <w:rFonts w:ascii="Cambria Math" w:eastAsia="Times New Roman" w:hAnsi="Cambria Math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RC-T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i(k)*T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, C∈{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}</m:t>
          </m:r>
        </m:oMath>
      </m:oMathPara>
    </w:p>
    <w:p w14:paraId="0C7B1D9A" w14:textId="069F01FB" w:rsidR="00896EBE" w:rsidRPr="00281C40" w:rsidRDefault="00896EBE" w:rsidP="00896EBE">
      <w:pPr>
        <w:rPr>
          <w:rFonts w:ascii="NimbusRomNo9L" w:eastAsia="Times New Roman" w:hAnsi="NimbusRomNo9L" w:cs="Times New Roman"/>
          <w:i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V(k)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E(k)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i(k)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(k)-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(k)-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(k)</m:t>
          </m:r>
        </m:oMath>
      </m:oMathPara>
    </w:p>
    <w:p w14:paraId="2586C4AF" w14:textId="208C0545" w:rsidR="00896EBE" w:rsidRDefault="00896EBE" w:rsidP="00DE08EF">
      <w:pPr>
        <w:jc w:val="center"/>
        <w:rPr>
          <w:rFonts w:ascii="NimbusRomNo9L" w:hAnsi="NimbusRomNo9L" w:hint="eastAsia"/>
          <w:sz w:val="20"/>
          <w:szCs w:val="20"/>
        </w:rPr>
      </w:pPr>
    </w:p>
    <w:p w14:paraId="28BEB702" w14:textId="09DAC413" w:rsidR="00DE08EF" w:rsidRDefault="009A4D3E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10i(k)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3600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nom</m:t>
                  </m:r>
                </m:sub>
              </m:sSub>
            </m:den>
          </m:f>
        </m:oMath>
      </m:oMathPara>
    </w:p>
    <w:p w14:paraId="7C0500D6" w14:textId="43A8AFEC" w:rsidR="00E848F2" w:rsidRDefault="00DE08EF">
      <w:pPr>
        <w:rPr>
          <w:rFonts w:ascii="NimbusRomNo9L" w:hAnsi="NimbusRomNo9L" w:hint="eastAsia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2</w:t>
      </w:r>
      <w:r w:rsidR="0047733F">
        <w:rPr>
          <w:rFonts w:ascii="NimbusRomNo9L" w:hAnsi="NimbusRomNo9L"/>
          <w:sz w:val="20"/>
          <w:szCs w:val="20"/>
          <w:lang w:val="en-US"/>
        </w:rPr>
        <w:t xml:space="preserve">. </w:t>
      </w:r>
      <w:r w:rsidR="00E848F2">
        <w:rPr>
          <w:rFonts w:ascii="NimbusRomNo9L" w:hAnsi="NimbusRomNo9L"/>
          <w:sz w:val="20"/>
          <w:szCs w:val="20"/>
          <w:lang w:val="en-US"/>
        </w:rPr>
        <w:t>D</w:t>
      </w:r>
      <w:r w:rsidR="00E848F2">
        <w:rPr>
          <w:rFonts w:ascii="NimbusRomNo9L" w:hAnsi="NimbusRomNo9L"/>
          <w:sz w:val="20"/>
          <w:szCs w:val="20"/>
        </w:rPr>
        <w:t>ay-ahead</w:t>
      </w:r>
      <w:r w:rsidR="00E848F2">
        <w:rPr>
          <w:rFonts w:ascii="NimbusRomNo9L" w:hAnsi="NimbusRomNo9L"/>
          <w:sz w:val="20"/>
          <w:szCs w:val="20"/>
          <w:lang w:val="en-US"/>
        </w:rPr>
        <w:t>:</w:t>
      </w:r>
    </w:p>
    <w:p w14:paraId="4DAF00BB" w14:textId="3E7E3E55" w:rsidR="00E848F2" w:rsidRPr="00E848F2" w:rsidRDefault="00E848F2" w:rsidP="00E848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In the day-ahead stage, the objective is to determine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>dispatch plan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, namely the power consumption profile that the group prosumers is willing to follow during real- time operation.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dispatch plan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is built as the sum of the forecasted power consumption profile, obtained through data- driven forecasting, and an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>offset profile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. 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11719635" w14:textId="552B2B14" w:rsidR="00E848F2" w:rsidRDefault="00E848F2" w:rsidP="00E848F2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</w:rPr>
      </w:pP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dispatch plan </w:t>
      </w:r>
      <w:r w:rsidRPr="00E848F2">
        <w:rPr>
          <w:rFonts w:ascii="CMMI10" w:eastAsia="Times New Roman" w:hAnsi="CMMI10" w:cs="Times New Roman"/>
          <w:sz w:val="20"/>
          <w:szCs w:val="20"/>
        </w:rPr>
        <w:t>P</w:t>
      </w:r>
      <w:r w:rsidRPr="00E848F2">
        <w:rPr>
          <w:rFonts w:ascii="CMEX10" w:eastAsia="Times New Roman" w:hAnsi="CMEX10" w:cs="Times New Roman"/>
          <w:position w:val="6"/>
          <w:sz w:val="20"/>
          <w:szCs w:val="20"/>
        </w:rPr>
        <w:t xml:space="preserve">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is defined as the sequence of </w:t>
      </w:r>
      <w:r w:rsidRPr="00E848F2">
        <w:rPr>
          <w:rFonts w:ascii="CMMI10" w:eastAsia="Times New Roman" w:hAnsi="CMMI10" w:cs="Times New Roman"/>
          <w:sz w:val="20"/>
          <w:szCs w:val="20"/>
        </w:rPr>
        <w:t xml:space="preserve">N </w:t>
      </w:r>
      <w:r w:rsidRPr="00E848F2">
        <w:rPr>
          <w:rFonts w:ascii="CMR10" w:eastAsia="Times New Roman" w:hAnsi="CMR10" w:cs="Times New Roman"/>
          <w:sz w:val="20"/>
          <w:szCs w:val="20"/>
        </w:rPr>
        <w:t xml:space="preserve">= </w:t>
      </w:r>
      <w:r w:rsidR="00281C40">
        <w:rPr>
          <w:rFonts w:ascii="CMR10" w:eastAsia="Times New Roman" w:hAnsi="CMR10" w:cs="Times New Roman"/>
          <w:sz w:val="20"/>
          <w:szCs w:val="20"/>
          <w:lang w:val="en-US"/>
        </w:rPr>
        <w:t>96</w:t>
      </w:r>
      <w:r w:rsidRPr="00E848F2"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(i.e., the number of </w:t>
      </w:r>
      <w:r w:rsidR="00281C40">
        <w:rPr>
          <w:rFonts w:ascii="NimbusRomNo9L" w:eastAsia="Times New Roman" w:hAnsi="NimbusRomNo9L" w:cs="Times New Roman"/>
          <w:sz w:val="20"/>
          <w:szCs w:val="20"/>
          <w:lang w:val="en-US"/>
        </w:rPr>
        <w:t>1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5-minute intervals in 24 hours) average power consumption values for the incoming day. The feeder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dispatch plan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is composed by the sum of the prosumers forecasted consumption profile </w:t>
      </w:r>
      <w:r w:rsidRPr="00281C40">
        <w:rPr>
          <w:rFonts w:ascii="CMMI10" w:eastAsia="Times New Roman" w:hAnsi="CMMI10" w:cs="Times New Roman"/>
          <w:b/>
          <w:bCs/>
          <w:sz w:val="20"/>
          <w:szCs w:val="20"/>
        </w:rPr>
        <w:t>L</w:t>
      </w:r>
      <w:r w:rsidR="00281C40">
        <w:rPr>
          <w:rFonts w:ascii="CMMI7" w:eastAsia="Times New Roman" w:hAnsi="CMMI7" w:cs="Times New Roman"/>
          <w:position w:val="-2"/>
          <w:sz w:val="14"/>
          <w:szCs w:val="14"/>
          <w:lang w:val="en-US"/>
        </w:rPr>
        <w:t xml:space="preserve">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and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offset profile </w:t>
      </w:r>
      <w:r w:rsidR="00D908F2">
        <w:rPr>
          <w:rFonts w:ascii="CMMI10" w:eastAsia="Times New Roman" w:hAnsi="CMMI10" w:cs="Times New Roman"/>
          <w:sz w:val="20"/>
          <w:szCs w:val="20"/>
          <w:lang w:val="en-US"/>
        </w:rPr>
        <w:t>F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: </w:t>
      </w:r>
    </w:p>
    <w:p w14:paraId="74208D28" w14:textId="69477B16" w:rsidR="00843B66" w:rsidRPr="00843B66" w:rsidRDefault="00843B66" w:rsidP="00843B66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w:lastRenderedPageBreak/>
            <m:t>D=L+F</m:t>
          </m:r>
        </m:oMath>
      </m:oMathPara>
    </w:p>
    <w:p w14:paraId="137A8A16" w14:textId="7EFD311E" w:rsidR="007468FD" w:rsidRDefault="007468FD" w:rsidP="007468FD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</w:rPr>
      </w:pP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The offset profile </w:t>
      </w:r>
      <w:r w:rsidRPr="007468FD">
        <w:rPr>
          <w:rFonts w:ascii="CMMIB10" w:eastAsia="Times New Roman" w:hAnsi="CMMIB10" w:cs="Times New Roman"/>
          <w:sz w:val="20"/>
          <w:szCs w:val="20"/>
        </w:rPr>
        <w:t>F</w:t>
      </w:r>
      <w:r w:rsidRPr="007468FD">
        <w:rPr>
          <w:rFonts w:ascii="CMMI7" w:eastAsia="Times New Roman" w:hAnsi="CMMI7" w:cs="Times New Roman"/>
          <w:position w:val="8"/>
          <w:sz w:val="14"/>
          <w:szCs w:val="14"/>
        </w:rPr>
        <w:t xml:space="preserve">o </w:t>
      </w:r>
      <w:r w:rsidRPr="007468FD">
        <w:rPr>
          <w:rFonts w:ascii="CMR10" w:eastAsia="Times New Roman" w:hAnsi="CMR10" w:cs="Times New Roman"/>
          <w:sz w:val="20"/>
          <w:szCs w:val="20"/>
        </w:rPr>
        <w:t xml:space="preserve">= </w:t>
      </w:r>
      <w:r w:rsidRPr="007468FD">
        <w:rPr>
          <w:rFonts w:ascii="CMMI10" w:eastAsia="Times New Roman" w:hAnsi="CMMI10" w:cs="Times New Roman"/>
          <w:sz w:val="20"/>
          <w:szCs w:val="20"/>
        </w:rPr>
        <w:t>F</w:t>
      </w:r>
      <w:r w:rsidRPr="007468FD">
        <w:rPr>
          <w:rFonts w:ascii="CMR7" w:eastAsia="Times New Roman" w:hAnsi="CMR7" w:cs="Times New Roman"/>
          <w:position w:val="-4"/>
          <w:sz w:val="14"/>
          <w:szCs w:val="14"/>
        </w:rPr>
        <w:t>1</w:t>
      </w:r>
      <w:r w:rsidRPr="007468FD">
        <w:rPr>
          <w:rFonts w:ascii="CMMI7" w:eastAsia="Times New Roman" w:hAnsi="CMMI7" w:cs="Times New Roman"/>
          <w:position w:val="8"/>
          <w:sz w:val="14"/>
          <w:szCs w:val="14"/>
        </w:rPr>
        <w:t>o</w:t>
      </w:r>
      <w:r w:rsidRPr="007468FD">
        <w:rPr>
          <w:rFonts w:ascii="CMMI10" w:eastAsia="Times New Roman" w:hAnsi="CMMI10" w:cs="Times New Roman"/>
          <w:sz w:val="20"/>
          <w:szCs w:val="20"/>
        </w:rPr>
        <w:t>,...,F</w:t>
      </w:r>
      <w:r w:rsidRPr="007468FD">
        <w:rPr>
          <w:rFonts w:ascii="CMMI7" w:eastAsia="Times New Roman" w:hAnsi="CMMI7" w:cs="Times New Roman"/>
          <w:position w:val="-6"/>
          <w:sz w:val="14"/>
          <w:szCs w:val="14"/>
        </w:rPr>
        <w:t>N</w:t>
      </w:r>
      <w:r w:rsidRPr="007468FD">
        <w:rPr>
          <w:rFonts w:ascii="CMMI7" w:eastAsia="Times New Roman" w:hAnsi="CMMI7" w:cs="Times New Roman"/>
          <w:position w:val="8"/>
          <w:sz w:val="14"/>
          <w:szCs w:val="14"/>
        </w:rPr>
        <w:t xml:space="preserve">o </w:t>
      </w:r>
      <w:r w:rsidRPr="007468FD">
        <w:rPr>
          <w:rFonts w:ascii="CMEX10" w:eastAsia="Times New Roman" w:hAnsi="CMEX10" w:cs="Times New Roman"/>
          <w:position w:val="16"/>
          <w:sz w:val="20"/>
          <w:szCs w:val="20"/>
        </w:rPr>
        <w:t xml:space="preserve">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is determined by a constrained optimization problem that minimizes the movement of the forecasted consumption sequence </w:t>
      </w:r>
      <w:r w:rsidRPr="007468FD">
        <w:rPr>
          <w:rFonts w:ascii="CMMI10" w:eastAsia="Times New Roman" w:hAnsi="CMMI10" w:cs="Times New Roman"/>
          <w:sz w:val="20"/>
          <w:szCs w:val="20"/>
        </w:rPr>
        <w:t>L</w:t>
      </w:r>
      <w:r w:rsidRPr="007468FD">
        <w:rPr>
          <w:rFonts w:ascii="CMR7" w:eastAsia="Times New Roman" w:hAnsi="CMR7" w:cs="Times New Roman"/>
          <w:position w:val="-2"/>
          <w:sz w:val="14"/>
          <w:szCs w:val="14"/>
        </w:rPr>
        <w:t>1</w:t>
      </w:r>
      <w:r w:rsidRPr="007468FD">
        <w:rPr>
          <w:rFonts w:ascii="CMMI10" w:eastAsia="Times New Roman" w:hAnsi="CMMI10" w:cs="Times New Roman"/>
          <w:sz w:val="20"/>
          <w:szCs w:val="20"/>
        </w:rPr>
        <w:t>, . . . , L</w:t>
      </w:r>
      <w:r w:rsidRPr="007468FD">
        <w:rPr>
          <w:rFonts w:ascii="CMMI7" w:eastAsia="Times New Roman" w:hAnsi="CMMI7" w:cs="Times New Roman"/>
          <w:position w:val="-2"/>
          <w:sz w:val="14"/>
          <w:szCs w:val="14"/>
        </w:rPr>
        <w:t xml:space="preserve">N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around its average daily value </w:t>
      </w:r>
      <w:r w:rsidRPr="007468FD">
        <w:rPr>
          <w:rFonts w:ascii="CMMI10" w:eastAsia="Times New Roman" w:hAnsi="CMMI10" w:cs="Times New Roman"/>
          <w:sz w:val="20"/>
          <w:szCs w:val="20"/>
        </w:rPr>
        <w:t>L</w:t>
      </w:r>
      <w:r w:rsidRPr="007468FD">
        <w:rPr>
          <w:rFonts w:ascii="CMMI7" w:eastAsia="Times New Roman" w:hAnsi="CMMI7" w:cs="Times New Roman"/>
          <w:position w:val="-2"/>
          <w:sz w:val="14"/>
          <w:szCs w:val="14"/>
        </w:rPr>
        <w:t>avg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. The optimization problem constraints are: </w:t>
      </w:r>
    </w:p>
    <w:p w14:paraId="191A4391" w14:textId="77777777" w:rsidR="007468FD" w:rsidRPr="007468FD" w:rsidRDefault="007468FD" w:rsidP="007468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68FD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the BESS apparent power injections should respect the BESS converter nominal power; </w:t>
      </w:r>
    </w:p>
    <w:p w14:paraId="049EEEA2" w14:textId="2974158A" w:rsidR="007468FD" w:rsidRPr="007468FD" w:rsidRDefault="007468FD" w:rsidP="007468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68FD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the BESS state of energy (SOE) should be within its nominal limits. </w:t>
      </w:r>
    </w:p>
    <w:p w14:paraId="10C80ADF" w14:textId="09569DCE" w:rsidR="007468FD" w:rsidRPr="00E848F2" w:rsidRDefault="007468FD" w:rsidP="00E848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position w:val="8"/>
              <w:sz w:val="14"/>
              <w:szCs w:val="14"/>
            </w:rPr>
            <m:t>o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arg 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avg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6DC159EE" w14:textId="251BEEF5" w:rsidR="00E848F2" w:rsidRDefault="007468FD">
      <w:pPr>
        <w:rPr>
          <w:rFonts w:ascii="NimbusRomNo9L" w:hAnsi="NimbusRomNo9L" w:hint="eastAsia"/>
          <w:sz w:val="20"/>
          <w:szCs w:val="20"/>
          <w:lang w:val="en-US"/>
        </w:rPr>
      </w:pPr>
      <w:proofErr w:type="spellStart"/>
      <w:r>
        <w:rPr>
          <w:rFonts w:ascii="NimbusRomNo9L" w:hAnsi="NimbusRomNo9L"/>
          <w:sz w:val="20"/>
          <w:szCs w:val="20"/>
          <w:lang w:val="en-US"/>
        </w:rPr>
        <w:t>s.t.</w:t>
      </w:r>
      <w:proofErr w:type="spellEnd"/>
    </w:p>
    <w:p w14:paraId="675549E0" w14:textId="6D84A57F" w:rsidR="00CC7ABD" w:rsidRPr="00CC7ABD" w:rsidRDefault="009A4D3E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64166B14" w14:textId="390B76DA" w:rsidR="007468FD" w:rsidRPr="00601C5A" w:rsidRDefault="009A4D3E">
      <w:pPr>
        <w:rPr>
          <w:rFonts w:ascii="NimbusRomNo9L" w:hAnsi="NimbusRomNo9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79A426EC" w14:textId="4547D6E3" w:rsidR="00601C5A" w:rsidRPr="00140864" w:rsidRDefault="009A4D3E">
      <w:pPr>
        <w:rPr>
          <w:rFonts w:ascii="NimbusRomNo9L" w:hAnsi="NimbusRomNo9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|≤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</m:oMath>
      </m:oMathPara>
    </w:p>
    <w:p w14:paraId="700BA358" w14:textId="3D08DAD3" w:rsidR="00140864" w:rsidRPr="007468FD" w:rsidRDefault="009A4D3E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</m:oMath>
      </m:oMathPara>
    </w:p>
    <w:p w14:paraId="3BAAF2FD" w14:textId="0AA77474" w:rsidR="007468FD" w:rsidRPr="007468FD" w:rsidRDefault="009A4D3E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nom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76526F59" w14:textId="687A52C9" w:rsidR="00E848F2" w:rsidRPr="00E848F2" w:rsidRDefault="009A4D3E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</m:oMath>
      </m:oMathPara>
    </w:p>
    <w:p w14:paraId="1DE18958" w14:textId="7A62920B" w:rsidR="0047733F" w:rsidRPr="0047733F" w:rsidRDefault="0047733F" w:rsidP="004773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We performed a series of cycling experiments on the BESS in the SOE range from 10% to 90%, with power rates from -100 to 100 kW and depth of discharge (DOD) of </w:t>
      </w:r>
      <w:r w:rsidRPr="0047733F">
        <w:rPr>
          <w:rFonts w:ascii="CMSY10" w:eastAsia="Times New Roman" w:hAnsi="CMSY10" w:cs="Times New Roman"/>
          <w:sz w:val="20"/>
          <w:szCs w:val="20"/>
        </w:rPr>
        <w:t>±</w:t>
      </w:r>
      <w:r w:rsidRPr="0047733F">
        <w:rPr>
          <w:rFonts w:ascii="CMR10" w:eastAsia="Times New Roman" w:hAnsi="CMR10" w:cs="Times New Roman"/>
          <w:sz w:val="20"/>
          <w:szCs w:val="20"/>
        </w:rPr>
        <w:t xml:space="preserve">5% </w:t>
      </w: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and assessed values of efficency higher than </w:t>
      </w:r>
      <w:r w:rsidRPr="0047733F">
        <w:rPr>
          <w:rFonts w:ascii="CMR10" w:eastAsia="Times New Roman" w:hAnsi="CMR10" w:cs="Times New Roman"/>
          <w:sz w:val="20"/>
          <w:szCs w:val="20"/>
        </w:rPr>
        <w:t>0</w:t>
      </w:r>
      <w:r w:rsidRPr="0047733F">
        <w:rPr>
          <w:rFonts w:ascii="CMMI10" w:eastAsia="Times New Roman" w:hAnsi="CMMI10" w:cs="Times New Roman"/>
          <w:sz w:val="20"/>
          <w:szCs w:val="20"/>
        </w:rPr>
        <w:t>.</w:t>
      </w:r>
      <w:r w:rsidRPr="0047733F">
        <w:rPr>
          <w:rFonts w:ascii="CMR10" w:eastAsia="Times New Roman" w:hAnsi="CMR10" w:cs="Times New Roman"/>
          <w:sz w:val="20"/>
          <w:szCs w:val="20"/>
        </w:rPr>
        <w:t xml:space="preserve">95 </w:t>
      </w: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for all the operating conditions. We can assume therefore </w:t>
      </w:r>
      <w:r w:rsidRPr="0047733F">
        <w:rPr>
          <w:rFonts w:ascii="CMMI10" w:eastAsia="Times New Roman" w:hAnsi="CMMI10" w:cs="Times New Roman"/>
          <w:sz w:val="20"/>
          <w:szCs w:val="20"/>
        </w:rPr>
        <w:t xml:space="preserve">β </w:t>
      </w:r>
      <w:r w:rsidRPr="0047733F">
        <w:rPr>
          <w:rFonts w:ascii="CMR10" w:eastAsia="Times New Roman" w:hAnsi="CMR10" w:cs="Times New Roman"/>
          <w:sz w:val="20"/>
          <w:szCs w:val="20"/>
        </w:rPr>
        <w:t xml:space="preserve">= 1 </w:t>
      </w: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without introducing a relevant error in a 24 hours horizon in order to preserve the convexity of the problem. 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1D757306" w14:textId="77777777" w:rsidR="0047733F" w:rsidRPr="0047733F" w:rsidRDefault="0047733F" w:rsidP="00E848F2">
      <w:pPr>
        <w:rPr>
          <w:rFonts w:ascii="NimbusRomNo9L" w:hAnsi="NimbusRomNo9L" w:hint="eastAsia"/>
          <w:sz w:val="20"/>
          <w:szCs w:val="20"/>
        </w:rPr>
      </w:pPr>
    </w:p>
    <w:p w14:paraId="2BB55881" w14:textId="5E21B350" w:rsidR="00E848F2" w:rsidRPr="00E848F2" w:rsidRDefault="00DE08EF" w:rsidP="00E848F2">
      <w:pPr>
        <w:rPr>
          <w:rFonts w:ascii="NimbusRomNo9L" w:hAnsi="NimbusRomNo9L" w:hint="eastAsia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3</w:t>
      </w:r>
      <w:r w:rsidR="0047733F">
        <w:rPr>
          <w:rFonts w:ascii="NimbusRomNo9L" w:hAnsi="NimbusRomNo9L"/>
          <w:sz w:val="20"/>
          <w:szCs w:val="20"/>
          <w:lang w:val="en-US"/>
        </w:rPr>
        <w:t xml:space="preserve">. </w:t>
      </w:r>
      <w:r w:rsidR="00E848F2">
        <w:rPr>
          <w:rFonts w:ascii="NimbusRomNo9L" w:hAnsi="NimbusRomNo9L"/>
          <w:sz w:val="20"/>
          <w:szCs w:val="20"/>
          <w:lang w:val="en-US"/>
        </w:rPr>
        <w:t>Real time:</w:t>
      </w:r>
    </w:p>
    <w:p w14:paraId="42911C9C" w14:textId="22B8FD3C" w:rsidR="00E848F2" w:rsidRPr="00E848F2" w:rsidRDefault="00E848F2" w:rsidP="00E848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The intra-day operation consist in controlling the BESS active power injection in order to track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>dispatch plan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, namely compensating for deviations between the dispatch plan and actual consumption, which are likely to differ due to the offset profile and to forecasting errors. This is accomplished using MPC. 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3976BFF2" w14:textId="77777777" w:rsidR="00E848F2" w:rsidRPr="00E848F2" w:rsidRDefault="00E848F2">
      <w:pPr>
        <w:rPr>
          <w:rFonts w:ascii="NimbusRomNo9L" w:hAnsi="NimbusRomNo9L" w:hint="eastAsia"/>
          <w:sz w:val="20"/>
          <w:szCs w:val="20"/>
        </w:rPr>
      </w:pPr>
    </w:p>
    <w:p w14:paraId="013CB866" w14:textId="77777777" w:rsidR="00F303B6" w:rsidRPr="00F303B6" w:rsidRDefault="00F303B6" w:rsidP="00F303B6">
      <w:pPr>
        <w:pStyle w:val="NormalWeb"/>
      </w:pPr>
      <w:r w:rsidRPr="00F303B6">
        <w:rPr>
          <w:rFonts w:ascii="NimbusRomNo9L" w:hAnsi="NimbusRomNo9L"/>
          <w:sz w:val="20"/>
          <w:szCs w:val="20"/>
        </w:rPr>
        <w:t xml:space="preserve">The real-time tracking problem is implemented with a shrinking horizon MPC actuated with 10 s resolution. The main features of the adopted MPC are: </w:t>
      </w:r>
    </w:p>
    <w:p w14:paraId="117AD249" w14:textId="7ADCD6E0" w:rsidR="00F303B6" w:rsidRPr="00F303B6" w:rsidRDefault="00F303B6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3B6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F303B6">
        <w:rPr>
          <w:rFonts w:ascii="NimbusRomNo9L" w:eastAsia="Times New Roman" w:hAnsi="NimbusRomNo9L" w:cs="Times New Roman"/>
          <w:sz w:val="20"/>
          <w:szCs w:val="20"/>
        </w:rPr>
        <w:t xml:space="preserve">it achieves a certain BESS energy throughput in a designed amount of time; </w:t>
      </w:r>
    </w:p>
    <w:p w14:paraId="2FE1FAF6" w14:textId="77777777" w:rsidR="00F303B6" w:rsidRPr="00F303B6" w:rsidRDefault="00F303B6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3B6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F303B6">
        <w:rPr>
          <w:rFonts w:ascii="NimbusRomNo9L" w:eastAsia="Times New Roman" w:hAnsi="NimbusRomNo9L" w:cs="Times New Roman"/>
          <w:sz w:val="20"/>
          <w:szCs w:val="20"/>
        </w:rPr>
        <w:t xml:space="preserve">it implements the BESS current on the DC side as decision variable, thus allowing to conveniently formulate operational BESS constraints in a linear fashion; </w:t>
      </w:r>
    </w:p>
    <w:p w14:paraId="0B657671" w14:textId="77777777" w:rsidR="00F303B6" w:rsidRPr="00F303B6" w:rsidRDefault="00F303B6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03B6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F303B6">
        <w:rPr>
          <w:rFonts w:ascii="NimbusRomNo9L" w:eastAsia="Times New Roman" w:hAnsi="NimbusRomNo9L" w:cs="Times New Roman"/>
          <w:sz w:val="20"/>
          <w:szCs w:val="20"/>
        </w:rPr>
        <w:t xml:space="preserve">it retains convexity, for an increased level of tractability and efficiency. </w:t>
      </w:r>
    </w:p>
    <w:p w14:paraId="71B624BA" w14:textId="4E7D7852" w:rsidR="00F303B6" w:rsidRPr="00F303B6" w:rsidRDefault="00F303B6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AD134E" w14:textId="77777777" w:rsidR="00F303B6" w:rsidRDefault="00F303B6">
      <w:pPr>
        <w:rPr>
          <w:rFonts w:ascii="NimbusRomNo9L" w:hAnsi="NimbusRomNo9L" w:hint="eastAsia"/>
          <w:sz w:val="20"/>
          <w:szCs w:val="20"/>
        </w:rPr>
      </w:pPr>
    </w:p>
    <w:p w14:paraId="19C56C3A" w14:textId="4B7E79F5" w:rsidR="009A1BF7" w:rsidRPr="009A1BF7" w:rsidRDefault="009A1BF7">
      <w:pPr>
        <w:rPr>
          <w:lang w:val="en-US"/>
        </w:rPr>
      </w:pPr>
    </w:p>
    <w:sectPr w:rsidR="009A1BF7" w:rsidRPr="009A1BF7" w:rsidSect="00943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altName w:val="Cambria"/>
    <w:panose1 w:val="020B0604020202020204"/>
    <w:charset w:val="00"/>
    <w:family w:val="roman"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E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MIB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A606D"/>
    <w:multiLevelType w:val="multilevel"/>
    <w:tmpl w:val="E3F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7"/>
    <w:rsid w:val="00073BD5"/>
    <w:rsid w:val="00140864"/>
    <w:rsid w:val="00281C40"/>
    <w:rsid w:val="0047733F"/>
    <w:rsid w:val="00477B91"/>
    <w:rsid w:val="00515187"/>
    <w:rsid w:val="00601C5A"/>
    <w:rsid w:val="007468FD"/>
    <w:rsid w:val="00843B66"/>
    <w:rsid w:val="00896EBE"/>
    <w:rsid w:val="009013AA"/>
    <w:rsid w:val="0094368D"/>
    <w:rsid w:val="009A1BF7"/>
    <w:rsid w:val="009A4D3E"/>
    <w:rsid w:val="00B542D2"/>
    <w:rsid w:val="00CC7ABD"/>
    <w:rsid w:val="00D908F2"/>
    <w:rsid w:val="00DA0CCC"/>
    <w:rsid w:val="00DE08EF"/>
    <w:rsid w:val="00E848F2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E83D"/>
  <w15:chartTrackingRefBased/>
  <w15:docId w15:val="{0BA4935B-50AB-604D-94A6-B7F7D0F7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BF7"/>
    <w:rPr>
      <w:color w:val="808080"/>
    </w:rPr>
  </w:style>
  <w:style w:type="paragraph" w:styleId="NormalWeb">
    <w:name w:val="Normal (Web)"/>
    <w:basedOn w:val="Normal"/>
    <w:uiPriority w:val="99"/>
    <w:unhideWhenUsed/>
    <w:rsid w:val="00E848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62757F-16B1-8B46-8EE1-7682765D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Ruifan Qiu</dc:creator>
  <cp:keywords/>
  <dc:description/>
  <cp:lastModifiedBy>Ruifan Qiu</cp:lastModifiedBy>
  <cp:revision>9</cp:revision>
  <dcterms:created xsi:type="dcterms:W3CDTF">2020-04-29T18:48:00Z</dcterms:created>
  <dcterms:modified xsi:type="dcterms:W3CDTF">2020-04-30T20:58:00Z</dcterms:modified>
</cp:coreProperties>
</file>