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EA51E8" w14:textId="19F93672" w:rsidR="00DD5000" w:rsidRDefault="00AB482C">
      <w:r>
        <w:t>Analyses des potentielles approches</w:t>
      </w:r>
      <w:r w:rsidR="00C7212A">
        <w:t xml:space="preserve"> pour simuler des mouvements de foules</w:t>
      </w:r>
    </w:p>
    <w:sdt>
      <w:sdtPr>
        <w:id w:val="954214825"/>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350639F2" w14:textId="65522C08" w:rsidR="00C7212A" w:rsidRDefault="00C7212A">
          <w:pPr>
            <w:pStyle w:val="En-ttedetabledesmatires"/>
          </w:pPr>
          <w:r>
            <w:t>Table des matières</w:t>
          </w:r>
        </w:p>
        <w:p w14:paraId="08AA8577" w14:textId="5E490F9D" w:rsidR="00C7212A" w:rsidRDefault="00C7212A" w:rsidP="00C7212A">
          <w:pPr>
            <w:rPr>
              <w:b/>
              <w:bCs/>
            </w:rPr>
          </w:pPr>
          <w:r>
            <w:fldChar w:fldCharType="begin"/>
          </w:r>
          <w:r>
            <w:instrText xml:space="preserve"> TOC \o "1-3" \h \z \u </w:instrText>
          </w:r>
          <w:r>
            <w:fldChar w:fldCharType="separate"/>
          </w:r>
          <w:r>
            <w:rPr>
              <w:b/>
              <w:bCs/>
              <w:noProof/>
            </w:rPr>
            <w:t>Aucune entrée de table des matières n'a été trouvée.</w:t>
          </w:r>
          <w:r>
            <w:rPr>
              <w:b/>
              <w:bCs/>
            </w:rPr>
            <w:fldChar w:fldCharType="end"/>
          </w:r>
        </w:p>
      </w:sdtContent>
    </w:sdt>
    <w:p w14:paraId="33E8E928" w14:textId="08737042" w:rsidR="00C7212A" w:rsidRDefault="00C7212A" w:rsidP="00C7212A">
      <w:pPr>
        <w:pStyle w:val="Titre1"/>
      </w:pPr>
      <w:r>
        <w:t>Cromosim</w:t>
      </w:r>
    </w:p>
    <w:p w14:paraId="4FA6553D" w14:textId="6F47D2F5" w:rsidR="00C7212A" w:rsidRDefault="00DB3ED1" w:rsidP="006E1844">
      <w:pPr>
        <w:jc w:val="both"/>
      </w:pPr>
      <w:r>
        <w:t xml:space="preserve">Cromosim est une librairie open source pour la simulation de mouvements de foule </w:t>
      </w:r>
      <w:r w:rsidR="006E1844">
        <w:t xml:space="preserve">hébergée sur un serveur du Département de Mathématiques d’Orsay à l’Université Paris-Saclay et </w:t>
      </w:r>
      <w:r>
        <w:t xml:space="preserve">qui se base sur les modélisations mathématiques </w:t>
      </w:r>
      <w:r w:rsidR="006E1844">
        <w:t>tirées du livre « </w:t>
      </w:r>
      <w:r w:rsidR="006E1844" w:rsidRPr="006E1844">
        <w:t>Crowds in equations: an introduction to the microscopic modeling of crowds</w:t>
      </w:r>
      <w:r w:rsidR="006E1844">
        <w:t xml:space="preserve"> » </w:t>
      </w:r>
      <w:r>
        <w:t>de Bertrand Maury, mathématicien à l’ENS Ulm et l’Université Paris-Saclay</w:t>
      </w:r>
      <w:r w:rsidR="006E1844">
        <w:t>,</w:t>
      </w:r>
      <w:r>
        <w:t xml:space="preserve"> et Sylvain Faure, mathématicien au CNRS.</w:t>
      </w:r>
    </w:p>
    <w:p w14:paraId="3174F824" w14:textId="7E1669C4" w:rsidR="006E1844" w:rsidRDefault="006E1844" w:rsidP="00C7212A">
      <w:r>
        <w:t xml:space="preserve">Nous avons testé leur simulation comme ils l’ont prévu, cependant la simulation ne semble pas correspondre à ce que nous avions prévu, et les données d’entrées n’ont pas l’air d’être dans les mêmes formats. Voici des captures d’écran de la simulation lancée </w:t>
      </w:r>
      <w:r w:rsidR="007D03AA">
        <w:t xml:space="preserve">dans le terminal </w:t>
      </w:r>
      <w:r>
        <w:t>avec l’exemple indiqué sur leur page github</w:t>
      </w:r>
      <w:r w:rsidR="007D03AA">
        <w:t>,</w:t>
      </w:r>
      <w:r>
        <w:t xml:space="preserve"> « </w:t>
      </w:r>
      <w:r w:rsidRPr="006E1844">
        <w:t>python micro_social.py --json input_room.json</w:t>
      </w:r>
      <w:r>
        <w:t xml:space="preserve"> » dans </w:t>
      </w:r>
      <w:r w:rsidR="007D03AA">
        <w:t>src/analyse_deplacements/cromosim :</w:t>
      </w:r>
    </w:p>
    <w:p w14:paraId="3CE49112" w14:textId="538F7CB5" w:rsidR="007D03AA" w:rsidRDefault="007D03AA" w:rsidP="00C7212A">
      <w:r>
        <w:t>Les points sont placés aléatoirement dans un espace (le rectangle noir) et doivent se diriger vers la sortie verte ou rouge en évitant le point noir en bas. La simulation est mise à jour toutes les secondes en faisant apparaître un nouveau schéma en pop-up.</w:t>
      </w:r>
    </w:p>
    <w:p w14:paraId="455C9805" w14:textId="49441FD6" w:rsidR="007D03AA" w:rsidRDefault="007D03AA" w:rsidP="007D03AA">
      <w:pPr>
        <w:jc w:val="center"/>
      </w:pPr>
      <w:r>
        <w:rPr>
          <w:noProof/>
        </w:rPr>
        <w:drawing>
          <wp:inline distT="0" distB="0" distL="0" distR="0" wp14:anchorId="02AB3150" wp14:editId="381617DD">
            <wp:extent cx="3406140" cy="2918904"/>
            <wp:effectExtent l="0" t="0" r="381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18980" cy="2929908"/>
                    </a:xfrm>
                    <a:prstGeom prst="rect">
                      <a:avLst/>
                    </a:prstGeom>
                    <a:noFill/>
                    <a:ln>
                      <a:noFill/>
                    </a:ln>
                  </pic:spPr>
                </pic:pic>
              </a:graphicData>
            </a:graphic>
          </wp:inline>
        </w:drawing>
      </w:r>
    </w:p>
    <w:p w14:paraId="07918CDE" w14:textId="77777777" w:rsidR="007D03AA" w:rsidRDefault="007D03AA" w:rsidP="007D03AA">
      <w:pPr>
        <w:jc w:val="both"/>
      </w:pPr>
      <w:r>
        <w:t>Pour leurs déplacements, les points se déplacement dans un espace à trois dimensions : x, y et une direction liée à la position dans l’espace qui forcent une direction pour un point dans cet espace.</w:t>
      </w:r>
    </w:p>
    <w:p w14:paraId="6BC11A0D" w14:textId="75D5E19C" w:rsidR="007D03AA" w:rsidRDefault="007D03AA" w:rsidP="007D03AA">
      <w:pPr>
        <w:jc w:val="center"/>
      </w:pPr>
      <w:r>
        <w:rPr>
          <w:noProof/>
        </w:rPr>
        <w:lastRenderedPageBreak/>
        <w:drawing>
          <wp:inline distT="0" distB="0" distL="0" distR="0" wp14:anchorId="5E503295" wp14:editId="1BC90489">
            <wp:extent cx="3421380" cy="2755230"/>
            <wp:effectExtent l="0" t="0" r="7620" b="762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36369" cy="2767301"/>
                    </a:xfrm>
                    <a:prstGeom prst="rect">
                      <a:avLst/>
                    </a:prstGeom>
                    <a:noFill/>
                    <a:ln>
                      <a:noFill/>
                    </a:ln>
                  </pic:spPr>
                </pic:pic>
              </a:graphicData>
            </a:graphic>
          </wp:inline>
        </w:drawing>
      </w:r>
    </w:p>
    <w:p w14:paraId="293D0A05" w14:textId="303296ED" w:rsidR="007D03AA" w:rsidRDefault="007D03AA" w:rsidP="007D03AA">
      <w:pPr>
        <w:jc w:val="both"/>
      </w:pPr>
      <w:r>
        <w:t>A la fin de la simulation, on peut voir les trajets effectués par chaque point :</w:t>
      </w:r>
    </w:p>
    <w:p w14:paraId="1FD4CCE1" w14:textId="337E6724" w:rsidR="007D03AA" w:rsidRDefault="007D03AA" w:rsidP="007D03AA">
      <w:pPr>
        <w:jc w:val="center"/>
      </w:pPr>
      <w:r>
        <w:rPr>
          <w:noProof/>
        </w:rPr>
        <w:drawing>
          <wp:inline distT="0" distB="0" distL="0" distR="0" wp14:anchorId="3D90FBA8" wp14:editId="241A4AB3">
            <wp:extent cx="3413760" cy="2889262"/>
            <wp:effectExtent l="0" t="0" r="0" b="635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3054" cy="2897128"/>
                    </a:xfrm>
                    <a:prstGeom prst="rect">
                      <a:avLst/>
                    </a:prstGeom>
                    <a:noFill/>
                    <a:ln>
                      <a:noFill/>
                    </a:ln>
                  </pic:spPr>
                </pic:pic>
              </a:graphicData>
            </a:graphic>
          </wp:inline>
        </w:drawing>
      </w:r>
    </w:p>
    <w:p w14:paraId="134798D6" w14:textId="48876E1F" w:rsidR="007D03AA" w:rsidRDefault="00EC7FCD" w:rsidP="007D03AA">
      <w:pPr>
        <w:jc w:val="both"/>
      </w:pPr>
      <w:r>
        <w:t>Il y a également des statistiques qui s’affichent :</w:t>
      </w:r>
    </w:p>
    <w:p w14:paraId="0E9883CA" w14:textId="092868DB" w:rsidR="00EC7FCD" w:rsidRDefault="00EC7FCD" w:rsidP="00EC7FCD">
      <w:pPr>
        <w:jc w:val="center"/>
      </w:pPr>
      <w:r>
        <w:rPr>
          <w:noProof/>
        </w:rPr>
        <w:drawing>
          <wp:inline distT="0" distB="0" distL="0" distR="0" wp14:anchorId="154E4340" wp14:editId="282E0952">
            <wp:extent cx="2809025" cy="2377440"/>
            <wp:effectExtent l="0" t="0" r="0" b="381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46118" cy="2408834"/>
                    </a:xfrm>
                    <a:prstGeom prst="rect">
                      <a:avLst/>
                    </a:prstGeom>
                    <a:noFill/>
                    <a:ln>
                      <a:noFill/>
                    </a:ln>
                  </pic:spPr>
                </pic:pic>
              </a:graphicData>
            </a:graphic>
          </wp:inline>
        </w:drawing>
      </w:r>
    </w:p>
    <w:p w14:paraId="6E4B59C5" w14:textId="2E894909" w:rsidR="00EC7FCD" w:rsidRPr="00C7212A" w:rsidRDefault="00EC7FCD" w:rsidP="00EC7FCD">
      <w:pPr>
        <w:jc w:val="both"/>
      </w:pPr>
      <w:r>
        <w:lastRenderedPageBreak/>
        <w:t>On peut donc voir que ce type de simulation ne correspond pas à ce que nous voulons.</w:t>
      </w:r>
    </w:p>
    <w:sectPr w:rsidR="00EC7FCD" w:rsidRPr="00C7212A">
      <w:foot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23730B" w14:textId="77777777" w:rsidR="00141F70" w:rsidRDefault="00141F70" w:rsidP="00C7212A">
      <w:pPr>
        <w:spacing w:after="0" w:line="240" w:lineRule="auto"/>
      </w:pPr>
      <w:r>
        <w:separator/>
      </w:r>
    </w:p>
  </w:endnote>
  <w:endnote w:type="continuationSeparator" w:id="0">
    <w:p w14:paraId="25A0AFA0" w14:textId="77777777" w:rsidR="00141F70" w:rsidRDefault="00141F70" w:rsidP="00C721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42908344"/>
      <w:docPartObj>
        <w:docPartGallery w:val="Page Numbers (Bottom of Page)"/>
        <w:docPartUnique/>
      </w:docPartObj>
    </w:sdtPr>
    <w:sdtContent>
      <w:p w14:paraId="558D7EAA" w14:textId="50094B84" w:rsidR="00C7212A" w:rsidRDefault="00C7212A">
        <w:pPr>
          <w:pStyle w:val="Pieddepage"/>
          <w:jc w:val="center"/>
        </w:pPr>
        <w:r>
          <w:fldChar w:fldCharType="begin"/>
        </w:r>
        <w:r>
          <w:instrText>PAGE   \* MERGEFORMAT</w:instrText>
        </w:r>
        <w:r>
          <w:fldChar w:fldCharType="separate"/>
        </w:r>
        <w:r>
          <w:t>2</w:t>
        </w:r>
        <w:r>
          <w:fldChar w:fldCharType="end"/>
        </w:r>
      </w:p>
    </w:sdtContent>
  </w:sdt>
  <w:p w14:paraId="1CB3D510" w14:textId="77777777" w:rsidR="00C7212A" w:rsidRDefault="00C7212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97E1E8" w14:textId="77777777" w:rsidR="00141F70" w:rsidRDefault="00141F70" w:rsidP="00C7212A">
      <w:pPr>
        <w:spacing w:after="0" w:line="240" w:lineRule="auto"/>
      </w:pPr>
      <w:r>
        <w:separator/>
      </w:r>
    </w:p>
  </w:footnote>
  <w:footnote w:type="continuationSeparator" w:id="0">
    <w:p w14:paraId="7A1249C1" w14:textId="77777777" w:rsidR="00141F70" w:rsidRDefault="00141F70" w:rsidP="00C721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CB52C3"/>
    <w:multiLevelType w:val="hybridMultilevel"/>
    <w:tmpl w:val="1E7CE186"/>
    <w:lvl w:ilvl="0" w:tplc="91608B5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52E3158B"/>
    <w:multiLevelType w:val="multilevel"/>
    <w:tmpl w:val="51A48956"/>
    <w:lvl w:ilvl="0">
      <w:start w:val="1"/>
      <w:numFmt w:val="decimal"/>
      <w:pStyle w:val="TitreCalibri"/>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00D"/>
    <w:rsid w:val="00141F70"/>
    <w:rsid w:val="0054000D"/>
    <w:rsid w:val="006E1844"/>
    <w:rsid w:val="007911EA"/>
    <w:rsid w:val="007D03AA"/>
    <w:rsid w:val="00AB482C"/>
    <w:rsid w:val="00C53E1E"/>
    <w:rsid w:val="00C7212A"/>
    <w:rsid w:val="00DB3ED1"/>
    <w:rsid w:val="00DD5000"/>
    <w:rsid w:val="00EC7FC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8488F"/>
  <w15:chartTrackingRefBased/>
  <w15:docId w15:val="{57A3C83D-AD9E-40EF-A696-8B7C70C5D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7212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TitreAthne">
    <w:name w:val="Titre Athène"/>
    <w:basedOn w:val="TitreTR"/>
    <w:link w:val="TitreAthneCar"/>
    <w:qFormat/>
    <w:rsid w:val="00C53E1E"/>
    <w:pPr>
      <w:spacing w:before="0" w:after="0" w:line="240" w:lineRule="auto"/>
      <w:jc w:val="center"/>
    </w:pPr>
    <w:rPr>
      <w:rFonts w:ascii="Arial Black" w:hAnsi="Arial Black"/>
      <w:b w:val="0"/>
      <w:bCs w:val="0"/>
      <w:color w:val="800000"/>
      <w:shd w:val="clear" w:color="auto" w:fill="FFFFFF"/>
      <w:lang w:val="en-US"/>
    </w:rPr>
  </w:style>
  <w:style w:type="character" w:customStyle="1" w:styleId="TitreAthneCar">
    <w:name w:val="Titre Athène Car"/>
    <w:basedOn w:val="Policepardfaut"/>
    <w:link w:val="TitreAthne"/>
    <w:rsid w:val="00C53E1E"/>
    <w:rPr>
      <w:rFonts w:ascii="Arial Black" w:eastAsiaTheme="majorEastAsia" w:hAnsi="Arial Black" w:cstheme="majorBidi"/>
      <w:color w:val="800000"/>
      <w:sz w:val="24"/>
      <w:szCs w:val="24"/>
      <w:lang w:val="en-US"/>
    </w:rPr>
  </w:style>
  <w:style w:type="paragraph" w:styleId="TitreTR">
    <w:name w:val="toa heading"/>
    <w:basedOn w:val="Normal"/>
    <w:next w:val="Normal"/>
    <w:uiPriority w:val="99"/>
    <w:semiHidden/>
    <w:unhideWhenUsed/>
    <w:rsid w:val="00C53E1E"/>
    <w:pPr>
      <w:spacing w:before="120"/>
    </w:pPr>
    <w:rPr>
      <w:rFonts w:asciiTheme="majorHAnsi" w:eastAsiaTheme="majorEastAsia" w:hAnsiTheme="majorHAnsi" w:cstheme="majorBidi"/>
      <w:b/>
      <w:bCs/>
      <w:sz w:val="24"/>
      <w:szCs w:val="24"/>
    </w:rPr>
  </w:style>
  <w:style w:type="paragraph" w:customStyle="1" w:styleId="TitreCalibri">
    <w:name w:val="TitreCalibri"/>
    <w:basedOn w:val="Titre"/>
    <w:link w:val="TitreCalibriCar"/>
    <w:qFormat/>
    <w:rsid w:val="007911EA"/>
    <w:pPr>
      <w:numPr>
        <w:numId w:val="2"/>
      </w:numPr>
      <w:ind w:left="1080"/>
    </w:pPr>
    <w:rPr>
      <w:rFonts w:cstheme="minorHAnsi"/>
      <w:sz w:val="36"/>
      <w:szCs w:val="28"/>
    </w:rPr>
  </w:style>
  <w:style w:type="character" w:customStyle="1" w:styleId="TitreCalibriCar">
    <w:name w:val="TitreCalibri Car"/>
    <w:basedOn w:val="TitreCar"/>
    <w:link w:val="TitreCalibri"/>
    <w:rsid w:val="007911EA"/>
    <w:rPr>
      <w:rFonts w:asciiTheme="majorHAnsi" w:eastAsiaTheme="majorEastAsia" w:hAnsiTheme="majorHAnsi" w:cstheme="minorHAnsi"/>
      <w:spacing w:val="-10"/>
      <w:kern w:val="28"/>
      <w:sz w:val="36"/>
      <w:szCs w:val="28"/>
    </w:rPr>
  </w:style>
  <w:style w:type="paragraph" w:styleId="Titre">
    <w:name w:val="Title"/>
    <w:basedOn w:val="Normal"/>
    <w:next w:val="Normal"/>
    <w:link w:val="TitreCar"/>
    <w:uiPriority w:val="10"/>
    <w:qFormat/>
    <w:rsid w:val="007911E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911EA"/>
    <w:rPr>
      <w:rFonts w:asciiTheme="majorHAnsi" w:eastAsiaTheme="majorEastAsia" w:hAnsiTheme="majorHAnsi" w:cstheme="majorBidi"/>
      <w:spacing w:val="-10"/>
      <w:kern w:val="28"/>
      <w:sz w:val="56"/>
      <w:szCs w:val="56"/>
    </w:rPr>
  </w:style>
  <w:style w:type="paragraph" w:styleId="En-tte">
    <w:name w:val="header"/>
    <w:basedOn w:val="Normal"/>
    <w:link w:val="En-tteCar"/>
    <w:uiPriority w:val="99"/>
    <w:unhideWhenUsed/>
    <w:rsid w:val="00C7212A"/>
    <w:pPr>
      <w:tabs>
        <w:tab w:val="center" w:pos="4536"/>
        <w:tab w:val="right" w:pos="9072"/>
      </w:tabs>
      <w:spacing w:after="0" w:line="240" w:lineRule="auto"/>
    </w:pPr>
  </w:style>
  <w:style w:type="character" w:customStyle="1" w:styleId="En-tteCar">
    <w:name w:val="En-tête Car"/>
    <w:basedOn w:val="Policepardfaut"/>
    <w:link w:val="En-tte"/>
    <w:uiPriority w:val="99"/>
    <w:rsid w:val="00C7212A"/>
  </w:style>
  <w:style w:type="paragraph" w:styleId="Pieddepage">
    <w:name w:val="footer"/>
    <w:basedOn w:val="Normal"/>
    <w:link w:val="PieddepageCar"/>
    <w:uiPriority w:val="99"/>
    <w:unhideWhenUsed/>
    <w:rsid w:val="00C7212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7212A"/>
  </w:style>
  <w:style w:type="character" w:customStyle="1" w:styleId="Titre1Car">
    <w:name w:val="Titre 1 Car"/>
    <w:basedOn w:val="Policepardfaut"/>
    <w:link w:val="Titre1"/>
    <w:uiPriority w:val="9"/>
    <w:rsid w:val="00C7212A"/>
    <w:rPr>
      <w:rFonts w:asciiTheme="majorHAnsi" w:eastAsiaTheme="majorEastAsia" w:hAnsiTheme="majorHAnsi" w:cstheme="majorBidi"/>
      <w:color w:val="2F5496" w:themeColor="accent1" w:themeShade="BF"/>
      <w:sz w:val="32"/>
      <w:szCs w:val="32"/>
    </w:rPr>
  </w:style>
  <w:style w:type="paragraph" w:styleId="En-ttedetabledesmatires">
    <w:name w:val="TOC Heading"/>
    <w:basedOn w:val="Titre1"/>
    <w:next w:val="Normal"/>
    <w:uiPriority w:val="39"/>
    <w:unhideWhenUsed/>
    <w:qFormat/>
    <w:rsid w:val="00C7212A"/>
    <w:pPr>
      <w:outlineLvl w:val="9"/>
    </w:pPr>
    <w:rPr>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66F9F3-0D6A-4FC2-818D-47EFDE262B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3</Pages>
  <Words>263</Words>
  <Characters>1449</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Athène ROUSSEAU RAMBACH</dc:creator>
  <cp:keywords/>
  <dc:description/>
  <cp:lastModifiedBy>Athène ROUSSEAU RAMBACH</cp:lastModifiedBy>
  <cp:revision>3</cp:revision>
  <dcterms:created xsi:type="dcterms:W3CDTF">2025-11-20T09:55:00Z</dcterms:created>
  <dcterms:modified xsi:type="dcterms:W3CDTF">2025-11-20T10:42:00Z</dcterms:modified>
</cp:coreProperties>
</file>