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5A85"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683984CC" w14:textId="3B0AE2EA" w:rsidR="00427C92" w:rsidRDefault="00EF4CBA" w:rsidP="00427C92">
      <w:pPr>
        <w:pStyle w:val="Title"/>
        <w:framePr w:wrap="notBeside"/>
      </w:pPr>
      <w:r>
        <w:t>R</w:t>
      </w:r>
      <w:r w:rsidR="00427C92">
        <w:t>etriev</w:t>
      </w:r>
      <w:r>
        <w:t>ing</w:t>
      </w:r>
      <w:r w:rsidR="00427C92">
        <w:t xml:space="preserve"> total ozone column over snow using </w:t>
      </w:r>
      <w:r>
        <w:t xml:space="preserve">Sentinel-3 </w:t>
      </w:r>
      <w:r w:rsidR="00427C92">
        <w:t xml:space="preserve">Ocean and Land </w:t>
      </w:r>
      <w:proofErr w:type="spellStart"/>
      <w:r w:rsidR="00427C92">
        <w:t>Colour</w:t>
      </w:r>
      <w:proofErr w:type="spellEnd"/>
      <w:r w:rsidR="00B362A3">
        <w:t xml:space="preserve"> </w:t>
      </w:r>
      <w:r w:rsidR="00427C92">
        <w:t xml:space="preserve">Instrument </w:t>
      </w:r>
    </w:p>
    <w:p w14:paraId="366A43BC" w14:textId="77777777" w:rsidR="00427C92" w:rsidRPr="00604444" w:rsidRDefault="00427C92" w:rsidP="00427C92">
      <w:pPr>
        <w:pStyle w:val="Authors"/>
        <w:framePr w:wrap="notBeside"/>
      </w:pPr>
      <w:r w:rsidRPr="00604444">
        <w:t xml:space="preserve">Alexander A. Kokhanovsky, </w:t>
      </w:r>
      <w:r w:rsidRPr="00604444">
        <w:rPr>
          <w:sz w:val="21"/>
          <w:szCs w:val="21"/>
        </w:rPr>
        <w:t xml:space="preserve">Maxim Lamare </w:t>
      </w:r>
      <w:r w:rsidRPr="00604444">
        <w:t xml:space="preserve">and Vladimir V. </w:t>
      </w:r>
      <w:proofErr w:type="spellStart"/>
      <w:r w:rsidRPr="00604444">
        <w:t>R</w:t>
      </w:r>
      <w:r>
        <w:t>ozanov</w:t>
      </w:r>
      <w:proofErr w:type="spellEnd"/>
    </w:p>
    <w:p w14:paraId="18FF3863" w14:textId="4F15A5E4" w:rsidR="00E97402" w:rsidRDefault="00E97402">
      <w:pPr>
        <w:pStyle w:val="Abstract"/>
      </w:pPr>
      <w:r>
        <w:rPr>
          <w:i/>
          <w:iCs/>
        </w:rPr>
        <w:t>Abstract</w:t>
      </w:r>
      <w:r>
        <w:t>—</w:t>
      </w:r>
      <w:r w:rsidR="00427C92" w:rsidRPr="00427C92">
        <w:t xml:space="preserve"> </w:t>
      </w:r>
      <w:r w:rsidR="00427C92" w:rsidRPr="009A23C6">
        <w:t xml:space="preserve">In this </w:t>
      </w:r>
      <w:r w:rsidR="00427C92">
        <w:t>Letter</w:t>
      </w:r>
      <w:r w:rsidR="00EF4CBA">
        <w:t>,</w:t>
      </w:r>
      <w:r w:rsidR="00427C92" w:rsidRPr="009A23C6">
        <w:t xml:space="preserve"> </w:t>
      </w:r>
      <w:r w:rsidR="00427C92">
        <w:t xml:space="preserve">spaceborne measurements performed by </w:t>
      </w:r>
      <w:r w:rsidR="00500395">
        <w:t xml:space="preserve">Ocean Land and </w:t>
      </w:r>
      <w:proofErr w:type="spellStart"/>
      <w:r w:rsidR="00500395">
        <w:t>Colour</w:t>
      </w:r>
      <w:proofErr w:type="spellEnd"/>
      <w:r w:rsidR="00500395">
        <w:t xml:space="preserve"> Instrument (</w:t>
      </w:r>
      <w:r w:rsidR="00B362A3">
        <w:t>OLCI</w:t>
      </w:r>
      <w:r w:rsidR="00500395">
        <w:t>)</w:t>
      </w:r>
      <w:r w:rsidR="00427C92">
        <w:t xml:space="preserve"> onboard </w:t>
      </w:r>
      <w:r w:rsidR="00EF4CBA">
        <w:t xml:space="preserve">the </w:t>
      </w:r>
      <w:r w:rsidR="00427C92">
        <w:t>Sentinel-3 mission are used to derive total ozone column</w:t>
      </w:r>
      <w:r w:rsidR="00EF4CBA">
        <w:t xml:space="preserve"> data</w:t>
      </w:r>
      <w:r w:rsidR="00427C92">
        <w:t xml:space="preserve"> over snow fields. The results of </w:t>
      </w:r>
      <w:r w:rsidR="00EF4CBA">
        <w:t xml:space="preserve">the </w:t>
      </w:r>
      <w:r w:rsidR="00427C92">
        <w:t>retrievals are compared with those performed by the Ozone Monitoring Instrument on</w:t>
      </w:r>
      <w:r w:rsidR="00B752D3">
        <w:t xml:space="preserve"> </w:t>
      </w:r>
      <w:r w:rsidR="00427C92">
        <w:t xml:space="preserve">board </w:t>
      </w:r>
      <w:r w:rsidR="00EF4CBA">
        <w:t xml:space="preserve">the </w:t>
      </w:r>
      <w:r w:rsidR="00427C92">
        <w:t xml:space="preserve">Aura satellite. Good correspondence of the derived total ozone column is found. This work opens a door for </w:t>
      </w:r>
      <w:r w:rsidR="009E0711">
        <w:t xml:space="preserve">fast </w:t>
      </w:r>
      <w:r w:rsidR="00427C92">
        <w:t>ozone retrievals using high spatial resolution imagery with frequent re-visit time over polar areas covered by snow and ice.</w:t>
      </w:r>
    </w:p>
    <w:p w14:paraId="1222FD3E" w14:textId="77777777" w:rsidR="00E97402" w:rsidRDefault="00E97402"/>
    <w:p w14:paraId="6359EDBE" w14:textId="42D6BF6E" w:rsidR="00E97402" w:rsidRDefault="00E97402">
      <w:pPr>
        <w:pStyle w:val="IndexTerms"/>
      </w:pPr>
      <w:bookmarkStart w:id="1" w:name="PointTmp"/>
      <w:r>
        <w:rPr>
          <w:i/>
          <w:iCs/>
        </w:rPr>
        <w:t>Index Terms</w:t>
      </w:r>
      <w:r>
        <w:t>—</w:t>
      </w:r>
      <w:r w:rsidR="00427C92">
        <w:t>radiative transfer, remote sensing, ozone, snow</w:t>
      </w:r>
    </w:p>
    <w:p w14:paraId="0C027109" w14:textId="77777777" w:rsidR="00E97402" w:rsidRDefault="00E97402"/>
    <w:bookmarkEnd w:id="1"/>
    <w:p w14:paraId="54B72608" w14:textId="77777777" w:rsidR="00E97402" w:rsidRDefault="00E97402">
      <w:pPr>
        <w:pStyle w:val="Heading1"/>
      </w:pPr>
      <w:r>
        <w:t>I</w:t>
      </w:r>
      <w:r>
        <w:rPr>
          <w:sz w:val="16"/>
          <w:szCs w:val="16"/>
        </w:rPr>
        <w:t>NTRODUCTION</w:t>
      </w:r>
    </w:p>
    <w:p w14:paraId="3726C803" w14:textId="77777777" w:rsidR="00427C92" w:rsidRDefault="00427C92" w:rsidP="00427C92">
      <w:pPr>
        <w:pStyle w:val="Text"/>
        <w:framePr w:dropCap="drop" w:lines="2" w:wrap="auto" w:vAnchor="text" w:hAnchor="text" w:y="1"/>
        <w:rPr>
          <w:smallCaps/>
          <w:position w:val="-3"/>
          <w:sz w:val="56"/>
          <w:szCs w:val="56"/>
        </w:rPr>
      </w:pPr>
      <w:r>
        <w:rPr>
          <w:position w:val="-3"/>
          <w:sz w:val="56"/>
          <w:szCs w:val="56"/>
        </w:rPr>
        <w:t>S</w:t>
      </w:r>
    </w:p>
    <w:p w14:paraId="65D3F095" w14:textId="63E54D08" w:rsidR="00427C92" w:rsidRDefault="00427C92" w:rsidP="00427C92">
      <w:pPr>
        <w:autoSpaceDE w:val="0"/>
        <w:autoSpaceDN w:val="0"/>
        <w:adjustRightInd w:val="0"/>
        <w:jc w:val="both"/>
      </w:pPr>
      <w:r>
        <w:t xml:space="preserve">paceborne  ozone </w:t>
      </w:r>
      <w:r w:rsidR="00727887">
        <w:t>total column amount (total ozone)</w:t>
      </w:r>
      <w:r>
        <w:t xml:space="preserve"> retrievals </w:t>
      </w:r>
      <w:r w:rsidR="00EF4CBA">
        <w:t xml:space="preserve">have been </w:t>
      </w:r>
      <w:r>
        <w:t xml:space="preserve">performed for nearly half </w:t>
      </w:r>
      <w:r w:rsidR="00EF4CBA">
        <w:t xml:space="preserve">a </w:t>
      </w:r>
      <w:r>
        <w:t>century with first results derived from the BUV instrument on Nimbus-4</w:t>
      </w:r>
      <w:r w:rsidRPr="00F470BB">
        <w:t xml:space="preserve"> </w:t>
      </w:r>
      <w:r>
        <w:t>in 1971</w:t>
      </w:r>
      <w:r w:rsidRPr="00F470BB">
        <w:t xml:space="preserve">[1]. </w:t>
      </w:r>
      <w:r>
        <w:t xml:space="preserve">Currently, the algorithms to retrieve </w:t>
      </w:r>
      <w:r w:rsidR="00CF384A">
        <w:t>total ozone</w:t>
      </w:r>
      <w:r>
        <w:t xml:space="preserve"> </w:t>
      </w:r>
      <w:r w:rsidRPr="00F470BB">
        <w:t>ha</w:t>
      </w:r>
      <w:r>
        <w:t xml:space="preserve">ve reached a high level of maturity providing relative errors similar to those of ground-based instrumentation (1-2%). The errors are somewhat larger (about </w:t>
      </w:r>
      <w:r w:rsidR="00CF384A">
        <w:t>3-</w:t>
      </w:r>
      <w:r>
        <w:t>5%) for polar regions covered by snow and ice, where solar zenith angles are often large.</w:t>
      </w:r>
      <w:r w:rsidRPr="00F470BB">
        <w:t xml:space="preserve"> </w:t>
      </w:r>
      <w:r>
        <w:t xml:space="preserve">It is common practice to use </w:t>
      </w:r>
      <w:r w:rsidR="00F55D28">
        <w:t xml:space="preserve">the </w:t>
      </w:r>
      <w:r>
        <w:t xml:space="preserve">UV-visible </w:t>
      </w:r>
      <w:r w:rsidR="00F55D28">
        <w:t>part of the measured spectrum</w:t>
      </w:r>
      <w:r>
        <w:t xml:space="preserve"> to derive not only </w:t>
      </w:r>
      <w:r w:rsidR="00CF384A">
        <w:t>total ozone</w:t>
      </w:r>
      <w:r>
        <w:t xml:space="preserve"> but also the vertical ozone concentration profiles </w:t>
      </w:r>
      <w:r w:rsidRPr="00F470BB">
        <w:t>[</w:t>
      </w:r>
      <w:r>
        <w:t>2, 3</w:t>
      </w:r>
      <w:r w:rsidRPr="00F470BB">
        <w:t>].</w:t>
      </w:r>
      <w:r>
        <w:t xml:space="preserve"> </w:t>
      </w:r>
      <w:r w:rsidR="00EF4CBA">
        <w:t>H</w:t>
      </w:r>
      <w:r>
        <w:t>igh spatial resolution imagers</w:t>
      </w:r>
      <w:r w:rsidR="00F55D28">
        <w:t>,</w:t>
      </w:r>
      <w:r>
        <w:t xml:space="preserve"> </w:t>
      </w:r>
      <w:r w:rsidR="00F55D28">
        <w:t xml:space="preserve">such as MERIS onboard Envisat, </w:t>
      </w:r>
      <w:r w:rsidR="00EF4CBA">
        <w:t xml:space="preserve">have also been </w:t>
      </w:r>
      <w:r>
        <w:t xml:space="preserve">used to retrieve </w:t>
      </w:r>
      <w:r w:rsidR="00D032C1">
        <w:t>total ozone</w:t>
      </w:r>
      <w:r>
        <w:t xml:space="preserve"> with enhanced accuracy in polar regions, where a strong ozone signature in the registered spectrum exists </w:t>
      </w:r>
      <w:r w:rsidRPr="00F470BB">
        <w:t>[</w:t>
      </w:r>
      <w:r>
        <w:t>4</w:t>
      </w:r>
      <w:r w:rsidRPr="00F470BB">
        <w:t>].</w:t>
      </w:r>
      <w:r>
        <w:t xml:space="preserve"> In this work we develop a new robust and simple technique to derive total ozone</w:t>
      </w:r>
      <w:r w:rsidR="00F55D28">
        <w:t xml:space="preserve"> column data</w:t>
      </w:r>
      <w:r>
        <w:t xml:space="preserve"> using spaceborne measurements over snow at </w:t>
      </w:r>
      <w:r w:rsidR="00F55D28">
        <w:t>t</w:t>
      </w:r>
      <w:r w:rsidR="00B30A87">
        <w:t xml:space="preserve">he following </w:t>
      </w:r>
      <w:r>
        <w:t xml:space="preserve">wavelengths: </w:t>
      </w:r>
      <w:r w:rsidR="00CF384A">
        <w:t>620</w:t>
      </w:r>
      <w:r>
        <w:t xml:space="preserve">, 865, and 1020nm. The two longer wavelengths are used to assess the surface reflectance </w:t>
      </w:r>
      <w:r w:rsidR="00D032C1">
        <w:t>outside gaseous absorption bands</w:t>
      </w:r>
      <w:r>
        <w:t xml:space="preserve"> and the wavelength at </w:t>
      </w:r>
      <w:r w:rsidR="00D032C1">
        <w:t>62</w:t>
      </w:r>
      <w:r>
        <w:t>0nm is used to derive the total ozone. The technique is based on the analytical solution of the inverse problem. The method is very fast and can be applied to any instrument performing measurement</w:t>
      </w:r>
      <w:r w:rsidR="00D032C1">
        <w:t>s</w:t>
      </w:r>
      <w:r>
        <w:t xml:space="preserve"> at the triplet of wavelengths </w:t>
      </w:r>
      <w:r w:rsidR="00D032C1">
        <w:t xml:space="preserve">(or in their vicinity) </w:t>
      </w:r>
      <w:r>
        <w:t xml:space="preserve">mentioned above. Unlike </w:t>
      </w:r>
      <w:bookmarkStart w:id="2" w:name="_Hlk12370679"/>
      <w:r w:rsidRPr="00F470BB">
        <w:t>[</w:t>
      </w:r>
      <w:r>
        <w:t>4</w:t>
      </w:r>
      <w:r w:rsidRPr="00F470BB">
        <w:t>]</w:t>
      </w:r>
      <w:r>
        <w:t xml:space="preserve">, </w:t>
      </w:r>
      <w:bookmarkEnd w:id="2"/>
      <w:r>
        <w:t xml:space="preserve">we do not use the look-up-table approach and we do not use a polynomial fit of the absorption-free spectrum. Instead the physical modelling of the snow reflectance spectrum free of gaseous absorption is performed </w:t>
      </w:r>
      <w:r w:rsidRPr="00F470BB">
        <w:t>[</w:t>
      </w:r>
      <w:r>
        <w:t>5,6</w:t>
      </w:r>
      <w:r w:rsidRPr="00F470BB">
        <w:t>]</w:t>
      </w:r>
      <w:r>
        <w:t xml:space="preserve">. Therefore, the technique </w:t>
      </w:r>
      <w:r w:rsidR="00F55D28">
        <w:t xml:space="preserve">is only </w:t>
      </w:r>
      <w:r>
        <w:t>appli</w:t>
      </w:r>
      <w:r w:rsidR="00F55D28">
        <w:t>cable</w:t>
      </w:r>
      <w:r>
        <w:t xml:space="preserve"> </w:t>
      </w:r>
      <w:r w:rsidR="00F55D28">
        <w:t>to</w:t>
      </w:r>
      <w:r>
        <w:t xml:space="preserve"> snow-covered polar areas, where the accuracy of </w:t>
      </w:r>
      <w:r w:rsidR="009E0711">
        <w:t xml:space="preserve">total ozone </w:t>
      </w:r>
      <w:r>
        <w:t xml:space="preserve">retrieved from spectrometers is reduced (see Fig.9 in </w:t>
      </w:r>
      <w:r w:rsidRPr="00F470BB">
        <w:t>[</w:t>
      </w:r>
      <w:r>
        <w:t>7</w:t>
      </w:r>
      <w:r w:rsidRPr="00F470BB">
        <w:t>]</w:t>
      </w:r>
      <w:r>
        <w:t>).</w:t>
      </w:r>
    </w:p>
    <w:p w14:paraId="5E8ED7E7" w14:textId="33755806" w:rsidR="009E0711" w:rsidRDefault="00427C92" w:rsidP="009E0711">
      <w:pPr>
        <w:pStyle w:val="Text"/>
      </w:pPr>
      <w:r w:rsidRPr="00155B0F">
        <w:t xml:space="preserve">In </w:t>
      </w:r>
      <w:r>
        <w:t>S</w:t>
      </w:r>
      <w:r w:rsidRPr="00155B0F">
        <w:t xml:space="preserve">ection 2 we present a description of the </w:t>
      </w:r>
      <w:r>
        <w:t>retrieval theory. Section 3 is aimed at the validation of the technique</w:t>
      </w:r>
      <w:r w:rsidR="00B362A3">
        <w:t xml:space="preserve"> applied to Sentinel-3 OLCI images over Antarctica,</w:t>
      </w:r>
      <w:r>
        <w:t xml:space="preserve"> using </w:t>
      </w:r>
      <w:r w:rsidR="00F55D28">
        <w:t xml:space="preserve">measurements from the </w:t>
      </w:r>
      <w:r>
        <w:t xml:space="preserve">Ozone Monitoring Instrument (OMI) onboard </w:t>
      </w:r>
      <w:r w:rsidR="00F55D28">
        <w:t xml:space="preserve">the </w:t>
      </w:r>
      <w:r>
        <w:t>AURA satellite.</w:t>
      </w:r>
      <w:r w:rsidRPr="00155B0F">
        <w:t xml:space="preserve"> </w:t>
      </w:r>
    </w:p>
    <w:p w14:paraId="18E87A9A" w14:textId="7C6ECDE9" w:rsidR="009E0711" w:rsidRDefault="009E0711" w:rsidP="009E0711">
      <w:pPr>
        <w:pStyle w:val="Heading1"/>
      </w:pPr>
      <w:r>
        <w:t>THEORY</w:t>
      </w:r>
    </w:p>
    <w:p w14:paraId="338AC87D" w14:textId="77777777" w:rsidR="00427C92" w:rsidRDefault="00427C92" w:rsidP="00427C92">
      <w:pPr>
        <w:pStyle w:val="Text"/>
      </w:pPr>
      <w:r>
        <w:t>We assume that the top-of-atmosphere reflectance over clean polar regions covered by snow can be presented in the following form:</w:t>
      </w:r>
    </w:p>
    <w:p w14:paraId="6E3A3B99" w14:textId="0DB445D6" w:rsidR="00427C92" w:rsidRPr="002328CD" w:rsidRDefault="0026471D" w:rsidP="0026471D">
      <w:pPr>
        <w:pStyle w:val="Text"/>
        <w:jc w:val="right"/>
      </w:pPr>
      <w:bookmarkStart w:id="3" w:name="_Hlk12438547"/>
      <m:oMath>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s</m:t>
            </m:r>
          </m:sub>
        </m:sSub>
      </m:oMath>
      <w:r w:rsidRPr="002328CD">
        <w:t xml:space="preserve">                                   </w:t>
      </w:r>
      <w:r w:rsidR="00427C92" w:rsidRPr="002328CD">
        <w:t xml:space="preserve"> </w:t>
      </w:r>
      <w:bookmarkEnd w:id="3"/>
      <w:r w:rsidR="00427C92" w:rsidRPr="002328CD">
        <w:t>(1)</w:t>
      </w:r>
    </w:p>
    <w:p w14:paraId="4B0D54C4" w14:textId="37BEACEE" w:rsidR="00427C92" w:rsidRPr="0026471D" w:rsidRDefault="00427C92" w:rsidP="00427C92">
      <w:pPr>
        <w:pStyle w:val="Text"/>
        <w:ind w:firstLine="0"/>
      </w:pPr>
      <w:r w:rsidRPr="0026471D">
        <w:t xml:space="preserve">where </w:t>
      </w:r>
      <w:proofErr w:type="spellStart"/>
      <w:r w:rsidR="0026471D" w:rsidRPr="0026471D">
        <w:rPr>
          <w:i/>
          <w:iCs/>
        </w:rPr>
        <w:t>t</w:t>
      </w:r>
      <w:proofErr w:type="spellEnd"/>
      <w:r w:rsidR="0026471D" w:rsidRPr="0026471D">
        <w:t xml:space="preserve"> is t</w:t>
      </w:r>
      <w:r w:rsidR="0026471D">
        <w:t>he</w:t>
      </w:r>
      <w:r w:rsidR="0026471D" w:rsidRPr="0026471D">
        <w:t xml:space="preserve"> a</w:t>
      </w:r>
      <w:r w:rsidR="0026471D">
        <w:t xml:space="preserve">tmospheric transmittance and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26471D">
        <w:t xml:space="preserve"> is the snow reflectance. It is assumed that spectral channels are selected</w:t>
      </w:r>
      <w:r w:rsidR="00380FDA">
        <w:t xml:space="preserve"> in such a way that </w:t>
      </w:r>
      <w:r w:rsidR="0026471D">
        <w:t>atmospheric scattering effects are weak and can be ignored</w:t>
      </w:r>
      <w:r w:rsidR="00380FDA">
        <w:t xml:space="preserve"> compared to the contribution from the bright snow surface</w:t>
      </w:r>
      <w:r w:rsidR="0026471D">
        <w:t>.</w:t>
      </w:r>
      <w:r w:rsidR="00380FDA">
        <w:t xml:space="preserve"> It is known that clean snow reflectance can be presented in the following form</w:t>
      </w:r>
      <w:r w:rsidR="00380FDA" w:rsidRPr="00380FDA">
        <w:t xml:space="preserve"> </w:t>
      </w:r>
      <w:r w:rsidR="00380FDA" w:rsidRPr="00F470BB">
        <w:t>[</w:t>
      </w:r>
      <w:r w:rsidR="00380FDA">
        <w:t>5,6</w:t>
      </w:r>
      <w:r w:rsidR="00380FDA" w:rsidRPr="00F470BB">
        <w:t>]</w:t>
      </w:r>
      <w:r w:rsidR="00380FDA">
        <w:t>:</w:t>
      </w:r>
    </w:p>
    <w:p w14:paraId="12F29728" w14:textId="36D25277" w:rsidR="00380FDA" w:rsidRDefault="00760923" w:rsidP="00380FDA">
      <w:pPr>
        <w:pStyle w:val="Text"/>
        <w:ind w:firstLine="0"/>
        <w:jc w:val="right"/>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m:rPr>
            <m:sty m:val="p"/>
          </m:rPr>
          <w:rPr>
            <w:rFonts w:ascii="Cambria Math" w:hAnsi="Cambria Math"/>
          </w:rPr>
          <m:t>exp⁡</m:t>
        </m:r>
        <m:r>
          <w:rPr>
            <w:rFonts w:ascii="Cambria Math" w:hAnsi="Cambria Math"/>
          </w:rPr>
          <m:t>(-x</m:t>
        </m:r>
        <m:rad>
          <m:radPr>
            <m:degHide m:val="1"/>
            <m:ctrlPr>
              <w:rPr>
                <w:rFonts w:ascii="Cambria Math" w:hAnsi="Cambria Math"/>
                <w:i/>
              </w:rPr>
            </m:ctrlPr>
          </m:radPr>
          <m:deg/>
          <m:e>
            <m:r>
              <w:rPr>
                <w:rFonts w:ascii="Cambria Math" w:hAnsi="Cambria Math"/>
              </w:rPr>
              <m:t>αl</m:t>
            </m:r>
          </m:e>
        </m:rad>
      </m:oMath>
      <w:r w:rsidR="00380FDA">
        <w:t>).                    (2)</w:t>
      </w:r>
    </w:p>
    <w:p w14:paraId="5EB5B359" w14:textId="172C9DE9" w:rsidR="00D42AF8" w:rsidRDefault="00380FDA" w:rsidP="00427C92">
      <w:pPr>
        <w:pStyle w:val="Text"/>
        <w:ind w:firstLine="0"/>
      </w:pPr>
      <w:r>
        <w:t xml:space="preserve">Here,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the reflectance of an ideal nonabsorbing snow, α is the bulk ice absorption coefficient, </w:t>
      </w:r>
      <m:oMath>
        <m:r>
          <w:rPr>
            <w:rFonts w:ascii="Cambria Math" w:hAnsi="Cambria Math"/>
          </w:rPr>
          <m:t>l</m:t>
        </m:r>
      </m:oMath>
      <w:r>
        <w:t xml:space="preserve"> </w:t>
      </w:r>
      <w:r w:rsidR="00427C92">
        <w:t xml:space="preserve"> is</w:t>
      </w:r>
      <w:r>
        <w:t xml:space="preserve"> the effective absorption length</w:t>
      </w:r>
      <w:r w:rsidR="00920517" w:rsidRPr="00F470BB">
        <w:t>[</w:t>
      </w:r>
      <w:r w:rsidR="00920517">
        <w:t>5</w:t>
      </w:r>
      <w:r w:rsidR="00920517" w:rsidRPr="00F470BB">
        <w:t>]</w:t>
      </w:r>
      <w:r>
        <w:t xml:space="preserve">, </w:t>
      </w:r>
      <m:oMath>
        <m:r>
          <w:rPr>
            <w:rFonts w:ascii="Cambria Math" w:hAnsi="Cambria Math"/>
          </w:rPr>
          <m:t>x=u(μ)u(</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oMath>
      <w:r w:rsidR="00427C92">
        <w:t xml:space="preserve"> </w:t>
      </w:r>
      <m:oMath>
        <m:r>
          <w:rPr>
            <w:rFonts w:ascii="Cambria Math" w:hAnsi="Cambria Math"/>
          </w:rPr>
          <m:t>u(μ)=3(1+2μ)/7,</m:t>
        </m:r>
      </m:oMath>
      <w:r>
        <w:t xml:space="preserve"> </w:t>
      </w:r>
      <m:oMath>
        <m:r>
          <w:rPr>
            <w:rFonts w:ascii="Cambria Math" w:hAnsi="Cambria Math"/>
          </w:rPr>
          <m:t>μ</m:t>
        </m:r>
      </m:oMath>
      <w:r w:rsidR="00427C92">
        <w:t xml:space="preserve"> </w:t>
      </w:r>
      <w:r>
        <w:t>is the cosine of the viewing zenith angle,</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cosine of the solar zenith angle.</w:t>
      </w:r>
      <w:r w:rsidR="00920517">
        <w:t xml:space="preserve"> It follows that the clean snow spectral reflectance is determined by just two parameters: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920517">
        <w:t xml:space="preserve"> and </w:t>
      </w:r>
      <m:oMath>
        <m:r>
          <w:rPr>
            <w:rFonts w:ascii="Cambria Math" w:hAnsi="Cambria Math"/>
          </w:rPr>
          <m:t>l</m:t>
        </m:r>
      </m:oMath>
      <w:r w:rsidR="00920517">
        <w:t>. They can be derived from bi-spectral reflectance measurements in the near -infrared, where errors of Eq.</w:t>
      </w:r>
      <w:r w:rsidR="00D032C1">
        <w:t xml:space="preserve"> </w:t>
      </w:r>
      <w:r w:rsidR="00920517">
        <w:t xml:space="preserve">(1) for </w:t>
      </w:r>
      <w:r w:rsidR="00D032C1">
        <w:t>clean</w:t>
      </w:r>
      <w:r w:rsidR="00920517">
        <w:t xml:space="preserve"> polar atmosphere are low.</w:t>
      </w:r>
      <w:r w:rsidR="00D42AF8">
        <w:t xml:space="preserve"> This enables the determination of the transmittance </w:t>
      </w:r>
      <w:r w:rsidR="00D42AF8" w:rsidRPr="00D42AF8">
        <w:rPr>
          <w:i/>
          <w:iCs/>
        </w:rPr>
        <w:t xml:space="preserve">t </w:t>
      </w:r>
      <w:r w:rsidR="00D42AF8" w:rsidRPr="00D42AF8">
        <w:t>at the wavelength</w:t>
      </w:r>
      <w:r w:rsidR="00D42AF8">
        <w:rPr>
          <w:i/>
          <w:iCs/>
        </w:rPr>
        <w:t xml:space="preserve"> </w:t>
      </w:r>
      <m:oMath>
        <m:sSub>
          <m:sSubPr>
            <m:ctrlPr>
              <w:rPr>
                <w:rFonts w:ascii="Cambria Math" w:hAnsi="Cambria Math"/>
                <w:i/>
                <w:iCs/>
              </w:rPr>
            </m:ctrlPr>
          </m:sSubPr>
          <m:e>
            <m:r>
              <w:rPr>
                <w:rFonts w:ascii="Cambria Math" w:hAnsi="Cambria Math"/>
              </w:rPr>
              <m:t>λ</m:t>
            </m:r>
          </m:e>
          <m:sub>
            <m:r>
              <w:rPr>
                <w:rFonts w:ascii="Cambria Math" w:hAnsi="Cambria Math"/>
              </w:rPr>
              <m:t>1</m:t>
            </m:r>
          </m:sub>
        </m:sSub>
      </m:oMath>
      <w:r w:rsidR="00D42AF8">
        <w:t>from Eq. (1):</w:t>
      </w:r>
    </w:p>
    <w:p w14:paraId="14C61523" w14:textId="77777777" w:rsidR="00D42AF8" w:rsidRDefault="00D42AF8" w:rsidP="00D42AF8">
      <w:pPr>
        <w:pStyle w:val="Text"/>
        <w:ind w:firstLine="0"/>
        <w:jc w:val="right"/>
      </w:pPr>
      <m:oMath>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oMath>
      <w:r w:rsidRPr="00D42AF8">
        <w:t>.                            (3</w:t>
      </w:r>
      <w:r>
        <w:t xml:space="preserve">) </w:t>
      </w:r>
    </w:p>
    <w:p w14:paraId="680D2559" w14:textId="7FABEA13" w:rsidR="00D42AF8" w:rsidRPr="00D42AF8" w:rsidRDefault="00D42AF8" w:rsidP="00D42AF8">
      <w:pPr>
        <w:pStyle w:val="Text"/>
        <w:ind w:firstLine="0"/>
      </w:pPr>
      <w:r>
        <w:t>The value of</w:t>
      </w:r>
      <w:r w:rsidR="00D032C1">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m:rPr>
            <m:sty m:val="p"/>
          </m:rPr>
          <w:rPr>
            <w:rFonts w:ascii="Cambria Math" w:hAnsi="Cambria Math"/>
          </w:rPr>
          <m:t xml:space="preserve"> is measured and</m:t>
        </m:r>
        <m:r>
          <w:rPr>
            <w:rFonts w:ascii="Cambria Math" w:hAnsi="Cambria Math"/>
          </w:rPr>
          <m:t xml:space="preserve"> </m:t>
        </m:r>
      </m:oMath>
      <w:r>
        <w:t xml:space="preserve"> </w:t>
      </w:r>
      <m:oMath>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rsidR="00D032C1">
        <w:t xml:space="preserve"> </w:t>
      </w:r>
      <w:r>
        <w:t xml:space="preserve">is calculated using Eq.(2) </w:t>
      </w:r>
      <w:r w:rsidR="002C359C">
        <w:t>with</w:t>
      </w:r>
      <w:r>
        <w:t xml:space="preserve"> the following analytical inversion for the parameters present in </w:t>
      </w:r>
      <w:r w:rsidR="002C359C">
        <w:t>this formula</w:t>
      </w:r>
      <w:r>
        <w:t>:</w:t>
      </w:r>
      <w:r w:rsidRPr="00D42AF8">
        <w:t xml:space="preserve">                 </w:t>
      </w:r>
    </w:p>
    <w:p w14:paraId="098AEB15" w14:textId="77777777" w:rsidR="00B30A87" w:rsidRDefault="00760923" w:rsidP="00B30A87">
      <w:pPr>
        <w:pBdr>
          <w:top w:val="nil"/>
          <w:left w:val="nil"/>
          <w:bottom w:val="nil"/>
          <w:right w:val="nil"/>
          <w:between w:val="nil"/>
        </w:pBdr>
        <w:spacing w:before="120" w:after="120"/>
        <w:jc w:val="right"/>
      </w:pPr>
      <w:sdt>
        <w:sdtPr>
          <w:tag w:val="goog_rdk_207"/>
          <w:id w:val="-1551760870"/>
        </w:sdtPr>
        <w:sdtEndPr/>
        <w:sdtContent>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R</m:t>
                </m:r>
              </m:e>
              <m:sub>
                <m:r>
                  <w:rPr>
                    <w:rFonts w:ascii="Cambria Math" w:eastAsia="Cambria Math" w:hAnsi="Cambria Math" w:cs="Cambria Math"/>
                  </w:rPr>
                  <m:t>2</m:t>
                </m:r>
              </m:sub>
              <m:sup>
                <m:r>
                  <w:rPr>
                    <w:rFonts w:ascii="Cambria Math" w:eastAsia="Cambria Math" w:hAnsi="Cambria Math" w:cs="Cambria Math"/>
                  </w:rPr>
                  <m:t>ε</m:t>
                </m:r>
              </m:sup>
            </m:sSubSup>
            <m:sSubSup>
              <m:sSubSupPr>
                <m:ctrlPr>
                  <w:rPr>
                    <w:rFonts w:ascii="Cambria Math" w:eastAsia="Cambria Math" w:hAnsi="Cambria Math" w:cs="Cambria Math"/>
                  </w:rPr>
                </m:ctrlPr>
              </m:sSubSupPr>
              <m:e>
                <m:r>
                  <w:rPr>
                    <w:rFonts w:ascii="Cambria Math" w:eastAsia="Cambria Math" w:hAnsi="Cambria Math" w:cs="Cambria Math"/>
                  </w:rPr>
                  <m:t>R</m:t>
                </m:r>
              </m:e>
              <m:sub>
                <m:r>
                  <w:rPr>
                    <w:rFonts w:ascii="Cambria Math" w:eastAsia="Cambria Math" w:hAnsi="Cambria Math" w:cs="Cambria Math"/>
                  </w:rPr>
                  <m:t>3</m:t>
                </m:r>
              </m:sub>
              <m:sup>
                <m:r>
                  <w:rPr>
                    <w:rFonts w:ascii="Cambria Math" w:eastAsia="Cambria Math" w:hAnsi="Cambria Math" w:cs="Cambria Math"/>
                  </w:rPr>
                  <m:t>1-ε</m:t>
                </m:r>
              </m:sup>
            </m:sSubSup>
          </m:oMath>
          <w:r w:rsidR="00E13190">
            <w:rPr>
              <w:rFonts w:ascii="Palatino Linotype" w:eastAsia="Palatino Linotype" w:hAnsi="Palatino Linotype" w:cs="Palatino Linotype"/>
            </w:rPr>
            <w:t xml:space="preserve">, </w:t>
          </w:r>
          <w:sdt>
            <w:sdtPr>
              <w:tag w:val="goog_rdk_210"/>
              <w:id w:val="1204211805"/>
            </w:sdtPr>
            <w:sdtEndPr/>
            <w:sdtContent>
              <m:oMath>
                <m:r>
                  <w:rPr>
                    <w:rFonts w:ascii="Cambria Math" w:eastAsia="Cambria Math" w:hAnsi="Cambria Math" w:cs="Cambria Math"/>
                  </w:rPr>
                  <m:t>l=</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ε</m:t>
                        </m:r>
                      </m:e>
                      <m:sup>
                        <m:r>
                          <w:rPr>
                            <w:rFonts w:ascii="Cambria Math" w:eastAsia="Cambria Math" w:hAnsi="Cambria Math" w:cs="Cambria Math"/>
                          </w:rPr>
                          <m:t>2</m:t>
                        </m:r>
                      </m:sup>
                    </m:sSup>
                  </m:num>
                  <m:den>
                    <m:sSub>
                      <m:sSubPr>
                        <m:ctrlPr>
                          <w:rPr>
                            <w:rFonts w:ascii="Cambria Math" w:eastAsia="Cambria Math" w:hAnsi="Cambria Math" w:cs="Cambria Math"/>
                          </w:rPr>
                        </m:ctrlPr>
                      </m:sSubPr>
                      <m:e>
                        <m:r>
                          <w:rPr>
                            <w:rFonts w:ascii="Cambria Math" w:eastAsia="Cambria Math" w:hAnsi="Cambria Math" w:cs="Cambria Math"/>
                          </w:rPr>
                          <m:t>α</m:t>
                        </m:r>
                      </m:e>
                      <m:sub>
                        <m:r>
                          <w:rPr>
                            <w:rFonts w:ascii="Cambria Math" w:eastAsia="Cambria Math" w:hAnsi="Cambria Math" w:cs="Cambria Math"/>
                          </w:rPr>
                          <m:t>3</m:t>
                        </m:r>
                      </m:sub>
                    </m:sSub>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den>
                </m:f>
                <m:sSup>
                  <m:sSupPr>
                    <m:ctrlPr>
                      <w:rPr>
                        <w:rFonts w:ascii="Cambria Math" w:eastAsia="Cambria Math" w:hAnsi="Cambria Math" w:cs="Cambria Math"/>
                        <w:i/>
                      </w:rPr>
                    </m:ctrlPr>
                  </m:sSupPr>
                  <m:e>
                    <m:r>
                      <w:rPr>
                        <w:rFonts w:ascii="Cambria Math" w:eastAsia="Cambria Math" w:hAnsi="Cambria Math" w:cs="Cambria Math"/>
                      </w:rPr>
                      <m:t>ln</m:t>
                    </m:r>
                  </m:e>
                  <m:sup>
                    <m:r>
                      <w:rPr>
                        <w:rFonts w:ascii="Cambria Math" w:eastAsia="Cambria Math" w:hAnsi="Cambria Math" w:cs="Cambria Math"/>
                      </w:rPr>
                      <m:t>2</m:t>
                    </m:r>
                  </m:sup>
                </m:sSup>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3</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den>
                </m:f>
                <m:r>
                  <w:rPr>
                    <w:rFonts w:ascii="Cambria Math" w:eastAsia="Cambria Math" w:hAnsi="Cambria Math" w:cs="Cambria Math"/>
                  </w:rPr>
                  <m:t>)</m:t>
                </m:r>
                <m:r>
                  <w:rPr>
                    <w:rFonts w:ascii="Palatino Linotype" w:eastAsia="Palatino Linotype" w:hAnsi="Palatino Linotype" w:cs="Palatino Linotype"/>
                  </w:rPr>
                  <m:t xml:space="preserve"> </m:t>
                </m:r>
              </m:oMath>
              <w:r w:rsidR="00E13190">
                <w:rPr>
                  <w:rFonts w:ascii="Palatino Linotype" w:eastAsia="Palatino Linotype" w:hAnsi="Palatino Linotype" w:cs="Palatino Linotype"/>
                </w:rPr>
                <w:t xml:space="preserve">,        </w:t>
              </w:r>
              <w:r w:rsidR="00C72916">
                <w:rPr>
                  <w:rFonts w:ascii="Palatino Linotype" w:eastAsia="Palatino Linotype" w:hAnsi="Palatino Linotype" w:cs="Palatino Linotype"/>
                </w:rPr>
                <w:t xml:space="preserve">       </w:t>
              </w:r>
            </w:sdtContent>
          </w:sdt>
        </w:sdtContent>
      </w:sdt>
      <w:r w:rsidR="00C72916" w:rsidRPr="00D42AF8">
        <w:t>(</w:t>
      </w:r>
      <w:r w:rsidR="00C72916">
        <w:t>4</w:t>
      </w:r>
      <w:r w:rsidR="00C72916">
        <w:t xml:space="preserve">) </w:t>
      </w:r>
      <w:r w:rsidR="00B30A87">
        <w:t xml:space="preserve">         </w:t>
      </w:r>
    </w:p>
    <w:p w14:paraId="5FB78307" w14:textId="53F217E1" w:rsidR="00D77029" w:rsidRPr="00D032C1" w:rsidRDefault="00C72916" w:rsidP="00B30A87">
      <w:pPr>
        <w:pBdr>
          <w:top w:val="nil"/>
          <w:left w:val="nil"/>
          <w:bottom w:val="nil"/>
          <w:right w:val="nil"/>
          <w:between w:val="nil"/>
        </w:pBdr>
        <w:spacing w:before="120" w:after="120"/>
        <w:jc w:val="both"/>
      </w:pPr>
      <w:r>
        <w:t xml:space="preserve">where </w:t>
      </w:r>
      <m:oMath>
        <m:r>
          <w:rPr>
            <w:rFonts w:ascii="Cambria Math" w:hAnsi="Cambria Math"/>
          </w:rPr>
          <m:t>ϵ=</m:t>
        </m:r>
        <m:sSup>
          <m:sSupPr>
            <m:ctrlPr>
              <w:rPr>
                <w:rFonts w:ascii="Cambria Math" w:hAnsi="Cambria Math"/>
                <w:i/>
              </w:rPr>
            </m:ctrlPr>
          </m:sSupPr>
          <m:e>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e>
            </m:rad>
            <m:r>
              <w:rPr>
                <w:rFonts w:ascii="Cambria Math" w:hAnsi="Cambria Math"/>
              </w:rPr>
              <m:t>)</m:t>
            </m:r>
          </m:e>
          <m:sup>
            <m:r>
              <w:rPr>
                <w:rFonts w:ascii="Cambria Math" w:hAnsi="Cambria Math"/>
              </w:rPr>
              <m:t>-1</m:t>
            </m:r>
          </m:sup>
        </m:sSup>
      </m:oMath>
      <w:r w:rsidR="00D77029">
        <w:t xml:space="preserve"> and indices (</w:t>
      </w:r>
      <w:r w:rsidR="00D77029" w:rsidRPr="005C378B">
        <w:rPr>
          <w:i/>
          <w:iCs/>
        </w:rPr>
        <w:t>2,3</w:t>
      </w:r>
      <w:r w:rsidR="00D77029">
        <w:t>) signify the near -infrared wavelengths used (</w:t>
      </w:r>
      <m:oMath>
        <m:sSub>
          <m:sSubPr>
            <m:ctrlPr>
              <w:rPr>
                <w:rFonts w:ascii="Cambria Math" w:hAnsi="Cambria Math"/>
                <w:i/>
                <w:iCs/>
              </w:rPr>
            </m:ctrlPr>
          </m:sSubPr>
          <m:e>
            <m:r>
              <w:rPr>
                <w:rFonts w:ascii="Cambria Math" w:hAnsi="Cambria Math"/>
              </w:rPr>
              <m:t>λ</m:t>
            </m:r>
          </m:e>
          <m:sub>
            <m:r>
              <w:rPr>
                <w:rFonts w:ascii="Cambria Math" w:hAnsi="Cambria Math"/>
              </w:rPr>
              <m:t>2</m:t>
            </m:r>
          </m:sub>
        </m:sSub>
        <m:sSub>
          <m:sSubPr>
            <m:ctrlPr>
              <w:rPr>
                <w:rFonts w:ascii="Cambria Math" w:hAnsi="Cambria Math"/>
                <w:i/>
                <w:iCs/>
              </w:rPr>
            </m:ctrlPr>
          </m:sSubPr>
          <m:e>
            <m:r>
              <w:rPr>
                <w:rFonts w:ascii="Cambria Math" w:hAnsi="Cambria Math"/>
              </w:rPr>
              <m:t>,λ</m:t>
            </m:r>
          </m:e>
          <m:sub>
            <m:r>
              <w:rPr>
                <w:rFonts w:ascii="Cambria Math" w:hAnsi="Cambria Math"/>
              </w:rPr>
              <m:t>3</m:t>
            </m:r>
          </m:sub>
        </m:sSub>
      </m:oMath>
      <w:r w:rsidR="00D77029">
        <w:t>). We shall assume that the</w:t>
      </w:r>
      <w:r w:rsidR="00D032C1">
        <w:t xml:space="preserve"> </w:t>
      </w:r>
      <w:r w:rsidR="00D77029">
        <w:t xml:space="preserve">wavelength </w:t>
      </w:r>
      <m:oMath>
        <m:sSub>
          <m:sSubPr>
            <m:ctrlPr>
              <w:rPr>
                <w:rFonts w:ascii="Cambria Math" w:hAnsi="Cambria Math"/>
                <w:i/>
                <w:iCs/>
              </w:rPr>
            </m:ctrlPr>
          </m:sSubPr>
          <m:e>
            <m:r>
              <w:rPr>
                <w:rFonts w:ascii="Cambria Math" w:hAnsi="Cambria Math"/>
              </w:rPr>
              <m:t>λ</m:t>
            </m:r>
          </m:e>
          <m:sub>
            <m:r>
              <w:rPr>
                <w:rFonts w:ascii="Cambria Math" w:hAnsi="Cambria Math"/>
              </w:rPr>
              <m:t>1</m:t>
            </m:r>
          </m:sub>
        </m:sSub>
      </m:oMath>
      <w:r w:rsidR="00D77029">
        <w:rPr>
          <w:iCs/>
        </w:rPr>
        <w:t xml:space="preserve"> is selected in such a way that the measurements</w:t>
      </w:r>
      <w:r w:rsidR="00D032C1">
        <w:rPr>
          <w:iCs/>
        </w:rPr>
        <w:t xml:space="preserve"> at this channel</w:t>
      </w:r>
      <w:r w:rsidR="00D77029">
        <w:rPr>
          <w:iCs/>
        </w:rPr>
        <w:t xml:space="preserve"> are influenced mostly by ozone absorption</w:t>
      </w:r>
      <w:r w:rsidR="009E0711">
        <w:rPr>
          <w:iCs/>
        </w:rPr>
        <w:t xml:space="preserve"> </w:t>
      </w:r>
      <w:r w:rsidR="00D77029">
        <w:rPr>
          <w:iCs/>
        </w:rPr>
        <w:lastRenderedPageBreak/>
        <w:t xml:space="preserve">processes with </w:t>
      </w:r>
      <w:r w:rsidR="00D032C1">
        <w:rPr>
          <w:iCs/>
        </w:rPr>
        <w:t xml:space="preserve">other </w:t>
      </w:r>
      <w:r w:rsidR="00D77029">
        <w:rPr>
          <w:iCs/>
        </w:rPr>
        <w:t>atmospheric influences of minor</w:t>
      </w:r>
      <w:r w:rsidR="009E0711">
        <w:rPr>
          <w:iCs/>
        </w:rPr>
        <w:t xml:space="preserve"> </w:t>
      </w:r>
      <w:r w:rsidR="00D77029">
        <w:rPr>
          <w:iCs/>
        </w:rPr>
        <w:t>importance. Then it follows:</w:t>
      </w:r>
    </w:p>
    <w:p w14:paraId="4B05E6CE" w14:textId="10C22D29" w:rsidR="00D77029" w:rsidRDefault="00D77029" w:rsidP="00D77029">
      <w:pPr>
        <w:pBdr>
          <w:top w:val="nil"/>
          <w:left w:val="nil"/>
          <w:bottom w:val="nil"/>
          <w:right w:val="nil"/>
          <w:between w:val="nil"/>
        </w:pBdr>
        <w:spacing w:before="120" w:after="120"/>
        <w:jc w:val="right"/>
      </w:pPr>
      <m:oMath>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)=exp(-Aτ(</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oMath>
      <w:r>
        <w:t>,                      (5)</w:t>
      </w:r>
    </w:p>
    <w:p w14:paraId="7CCCC7CB" w14:textId="020C4C50" w:rsidR="00D77029" w:rsidRDefault="00D77029" w:rsidP="00427C92">
      <w:pPr>
        <w:pStyle w:val="Text"/>
        <w:ind w:firstLine="0"/>
      </w:pPr>
      <w:r>
        <w:t>where</w:t>
      </w:r>
      <w:r w:rsidR="00970F8D">
        <w:t xml:space="preserve"> </w:t>
      </w:r>
      <m:oMath>
        <m:r>
          <w:rPr>
            <w:rFonts w:ascii="Cambria Math" w:hAnsi="Cambria Math"/>
          </w:rPr>
          <m:t>τ(</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oMath>
      <w:r w:rsidR="00970F8D">
        <w:t xml:space="preserve"> is the ozone vertical optical density (VOD) at the wavelength </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 xml:space="preserve"> </m:t>
        </m:r>
      </m:oMath>
      <w:r w:rsidR="00970F8D">
        <w:t xml:space="preserve">and  </w:t>
      </w:r>
      <w:r>
        <w:t xml:space="preserve"> </w:t>
      </w:r>
      <w:r w:rsidRPr="00D77029">
        <w:rPr>
          <w:i/>
          <w:iCs/>
        </w:rPr>
        <w:t>A</w:t>
      </w:r>
      <w:r>
        <w:t xml:space="preserve"> is the air mass factor</w:t>
      </w:r>
      <w:r w:rsidR="00970F8D">
        <w:t xml:space="preserve"> </w:t>
      </w:r>
      <w:r w:rsidR="00970F8D" w:rsidRPr="00F470BB">
        <w:t>[</w:t>
      </w:r>
      <w:proofErr w:type="gramStart"/>
      <w:r w:rsidR="00970F8D">
        <w:t>8</w:t>
      </w:r>
      <w:r w:rsidR="00970F8D" w:rsidRPr="00F470BB">
        <w:t>]</w:t>
      </w:r>
      <w:r w:rsidR="00D032C1">
        <w:t>.</w:t>
      </w:r>
      <w:proofErr w:type="gramEnd"/>
      <w:r w:rsidR="00D032C1">
        <w:t xml:space="preserve"> We shall use the following </w:t>
      </w:r>
      <w:r w:rsidR="00970F8D">
        <w:t xml:space="preserve">simple </w:t>
      </w:r>
      <w:r w:rsidR="00D032C1">
        <w:t xml:space="preserve">approximation </w:t>
      </w:r>
      <w:r w:rsidR="00970F8D">
        <w:t xml:space="preserve">for </w:t>
      </w:r>
      <w:r w:rsidR="00D032C1">
        <w:t>the air mass factor</w:t>
      </w:r>
      <w:r>
        <w:t>:</w:t>
      </w:r>
    </w:p>
    <w:p w14:paraId="0F4788B7" w14:textId="7401F24B" w:rsidR="00D77029" w:rsidRDefault="00D77029" w:rsidP="00036EF2">
      <w:pPr>
        <w:pStyle w:val="Text"/>
        <w:ind w:firstLine="0"/>
        <w:jc w:val="right"/>
      </w:pP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t xml:space="preserve"> </w:t>
      </w:r>
      <w:r w:rsidR="00D032C1">
        <w:t>.</w:t>
      </w:r>
      <w:r>
        <w:t xml:space="preserve">        </w:t>
      </w:r>
      <w:r w:rsidR="00036EF2">
        <w:t xml:space="preserve">            </w:t>
      </w:r>
      <w:r>
        <w:t xml:space="preserve">          (6)</w:t>
      </w:r>
    </w:p>
    <w:p w14:paraId="2003CDA1" w14:textId="26A98884" w:rsidR="00036EF2" w:rsidRDefault="00036EF2" w:rsidP="00427C92">
      <w:pPr>
        <w:pStyle w:val="Text"/>
        <w:ind w:firstLine="0"/>
      </w:pPr>
      <w:r>
        <w:t>Eq. (3), (5) can be used to derive the value</w:t>
      </w:r>
      <w:r w:rsidRPr="00970F8D">
        <w:rPr>
          <w:iCs/>
        </w:rPr>
        <w:t xml:space="preserve"> </w:t>
      </w:r>
      <m:oMath>
        <m:r>
          <m:rPr>
            <m:sty m:val="p"/>
          </m:rPr>
          <w:rPr>
            <w:rFonts w:ascii="Cambria Math" w:hAnsi="Cambria Math"/>
          </w:rPr>
          <m:t>of</m:t>
        </m:r>
        <m:r>
          <w:rPr>
            <w:rFonts w:ascii="Cambria Math" w:hAnsi="Cambria Math"/>
          </w:rPr>
          <m:t xml:space="preserve"> τ(</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oMath>
      <w:r>
        <w:t xml:space="preserve">. On the other </w:t>
      </w:r>
      <w:proofErr w:type="gramStart"/>
      <w:r>
        <w:t>hand,  it</w:t>
      </w:r>
      <w:proofErr w:type="gramEnd"/>
      <w:r>
        <w:t xml:space="preserve"> follows for the VOD </w:t>
      </w:r>
      <w:r w:rsidR="00970F8D">
        <w:t>by definition</w:t>
      </w:r>
      <w:r>
        <w:t>:</w:t>
      </w:r>
    </w:p>
    <w:p w14:paraId="2692707C" w14:textId="1A2DFEA6" w:rsidR="00036EF2" w:rsidRDefault="00BC1F96" w:rsidP="00036EF2">
      <w:pPr>
        <w:pStyle w:val="Text"/>
        <w:ind w:firstLine="0"/>
        <w:jc w:val="right"/>
      </w:pPr>
      <m:oMath>
        <m:r>
          <w:rPr>
            <w:rFonts w:ascii="Cambria Math" w:hAnsi="Cambria Math"/>
          </w:rPr>
          <m:t>τ</m:t>
        </m:r>
        <m:d>
          <m:dPr>
            <m:ctrlPr>
              <w:rPr>
                <w:rFonts w:ascii="Cambria Math" w:hAnsi="Cambria Math"/>
                <w:i/>
              </w:rPr>
            </m:ctrlPr>
          </m:dPr>
          <m:e>
            <m:r>
              <w:rPr>
                <w:rFonts w:ascii="Cambria Math" w:hAnsi="Cambria Math"/>
              </w:rPr>
              <m:t>λ</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abs</m:t>
                </m:r>
              </m:sub>
            </m:sSub>
          </m:e>
        </m:nary>
        <m:d>
          <m:dPr>
            <m:ctrlPr>
              <w:rPr>
                <w:rFonts w:ascii="Cambria Math" w:hAnsi="Cambria Math"/>
                <w:i/>
              </w:rPr>
            </m:ctrlPr>
          </m:dPr>
          <m:e>
            <m:r>
              <w:rPr>
                <w:rFonts w:ascii="Cambria Math" w:hAnsi="Cambria Math"/>
              </w:rPr>
              <m:t>z,λ</m:t>
            </m:r>
          </m:e>
        </m:d>
        <m:r>
          <w:rPr>
            <w:rFonts w:ascii="Cambria Math" w:hAnsi="Cambria Math"/>
          </w:rPr>
          <m:t>N</m:t>
        </m:r>
        <m:d>
          <m:dPr>
            <m:ctrlPr>
              <w:rPr>
                <w:rFonts w:ascii="Cambria Math" w:hAnsi="Cambria Math"/>
                <w:i/>
              </w:rPr>
            </m:ctrlPr>
          </m:dPr>
          <m:e>
            <m:r>
              <w:rPr>
                <w:rFonts w:ascii="Cambria Math" w:hAnsi="Cambria Math"/>
              </w:rPr>
              <m:t>z</m:t>
            </m:r>
          </m:e>
        </m:d>
        <m:r>
          <w:rPr>
            <w:rFonts w:ascii="Cambria Math" w:hAnsi="Cambria Math"/>
          </w:rPr>
          <m:t>dz.</m:t>
        </m:r>
      </m:oMath>
      <w:r w:rsidR="00036EF2">
        <w:t xml:space="preserve">                      (7)</w:t>
      </w:r>
    </w:p>
    <w:p w14:paraId="16EEAB53" w14:textId="77777777" w:rsidR="0069272F" w:rsidRDefault="00BC1F96" w:rsidP="00427C92">
      <w:pPr>
        <w:pStyle w:val="Text"/>
        <w:ind w:firstLine="0"/>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abs</m:t>
            </m:r>
          </m:sub>
        </m:sSub>
        <m:r>
          <w:rPr>
            <w:rFonts w:ascii="Cambria Math" w:hAnsi="Cambria Math"/>
          </w:rPr>
          <m:t xml:space="preserve"> </m:t>
        </m:r>
        <m:d>
          <m:dPr>
            <m:ctrlPr>
              <w:rPr>
                <w:rFonts w:ascii="Cambria Math" w:hAnsi="Cambria Math"/>
                <w:i/>
              </w:rPr>
            </m:ctrlPr>
          </m:dPr>
          <m:e>
            <m:r>
              <w:rPr>
                <w:rFonts w:ascii="Cambria Math" w:hAnsi="Cambria Math"/>
              </w:rPr>
              <m:t>z,λ</m:t>
            </m:r>
          </m:e>
        </m:d>
      </m:oMath>
      <w:r>
        <w:t xml:space="preserve"> is the ozone absorption cross section at the height </w:t>
      </w:r>
      <w:r w:rsidRPr="00970F8D">
        <w:rPr>
          <w:i/>
          <w:iCs/>
        </w:rPr>
        <w:t>z</w:t>
      </w:r>
      <w:r>
        <w:t xml:space="preserve"> and the wavelength </w:t>
      </w:r>
      <m:oMath>
        <m:r>
          <w:rPr>
            <w:rFonts w:ascii="Cambria Math" w:hAnsi="Cambria Math"/>
          </w:rPr>
          <m:t>λ,</m:t>
        </m:r>
      </m:oMath>
      <w:r>
        <w:t xml:space="preserve"> </w:t>
      </w:r>
      <m:oMath>
        <m:r>
          <w:rPr>
            <w:rFonts w:ascii="Cambria Math" w:hAnsi="Cambria Math"/>
          </w:rPr>
          <m:t>N</m:t>
        </m:r>
        <m:d>
          <m:dPr>
            <m:ctrlPr>
              <w:rPr>
                <w:rFonts w:ascii="Cambria Math" w:hAnsi="Cambria Math"/>
                <w:i/>
              </w:rPr>
            </m:ctrlPr>
          </m:dPr>
          <m:e>
            <m:r>
              <w:rPr>
                <w:rFonts w:ascii="Cambria Math" w:hAnsi="Cambria Math"/>
              </w:rPr>
              <m:t>z</m:t>
            </m:r>
          </m:e>
        </m:d>
      </m:oMath>
      <w:r>
        <w:t xml:space="preserve"> is the </w:t>
      </w:r>
      <w:r w:rsidR="0069272F">
        <w:t xml:space="preserve">concentration of the ozone molecules at the height </w:t>
      </w:r>
      <w:r w:rsidR="0069272F" w:rsidRPr="0069272F">
        <w:rPr>
          <w:i/>
          <w:iCs/>
        </w:rPr>
        <w:t>z</w:t>
      </w:r>
      <w:r w:rsidR="0069272F">
        <w:t>. Using the theorem about average, we can derive from Eq. (7):</w:t>
      </w:r>
    </w:p>
    <w:p w14:paraId="42A9CB2D" w14:textId="0B42A633" w:rsidR="0069272F" w:rsidRDefault="0069272F" w:rsidP="00427C92">
      <w:pPr>
        <w:pStyle w:val="Text"/>
        <w:ind w:firstLine="0"/>
      </w:pPr>
      <w:r>
        <w:t xml:space="preserve"> </w:t>
      </w:r>
    </w:p>
    <w:p w14:paraId="011F9C0B" w14:textId="76A027B9" w:rsidR="0069272F" w:rsidRDefault="0069272F" w:rsidP="00233555">
      <w:pPr>
        <w:pStyle w:val="Text"/>
        <w:ind w:firstLine="0"/>
        <w:jc w:val="right"/>
      </w:pPr>
      <m:oMath>
        <m:r>
          <w:rPr>
            <w:rFonts w:ascii="Cambria Math" w:hAnsi="Cambria Math"/>
          </w:rPr>
          <m:t>τ</m:t>
        </m:r>
        <m:d>
          <m:dPr>
            <m:ctrlPr>
              <w:rPr>
                <w:rFonts w:ascii="Cambria Math" w:hAnsi="Cambria Math"/>
                <w:i/>
              </w:rPr>
            </m:ctrlPr>
          </m:dPr>
          <m:e>
            <m:r>
              <w:rPr>
                <w:rFonts w:ascii="Cambria Math" w:hAnsi="Cambria Math"/>
              </w:rPr>
              <m:t>λ</m:t>
            </m:r>
          </m:e>
        </m:d>
        <m:r>
          <w:rPr>
            <w:rFonts w:ascii="Cambria Math" w:hAnsi="Cambria Math"/>
          </w:rPr>
          <m:t>=c</m:t>
        </m:r>
        <m:sSub>
          <m:sSubPr>
            <m:ctrlPr>
              <w:rPr>
                <w:rFonts w:ascii="Cambria Math" w:hAnsi="Cambria Math"/>
                <w:i/>
              </w:rPr>
            </m:ctrlPr>
          </m:sSubPr>
          <m:e>
            <m:r>
              <w:rPr>
                <w:rFonts w:ascii="Cambria Math" w:hAnsi="Cambria Math"/>
              </w:rPr>
              <m:t>σ</m:t>
            </m:r>
          </m:e>
          <m:sub>
            <m:r>
              <w:rPr>
                <w:rFonts w:ascii="Cambria Math" w:hAnsi="Cambria Math"/>
              </w:rPr>
              <m:t>abs</m:t>
            </m:r>
          </m:sub>
        </m:sSub>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,λ</m:t>
            </m:r>
          </m:e>
        </m:d>
        <m:r>
          <w:rPr>
            <w:rFonts w:ascii="Cambria Math" w:hAnsi="Cambria Math"/>
          </w:rPr>
          <m:t xml:space="preserve">,                            </m:t>
        </m:r>
      </m:oMath>
      <w:r w:rsidR="00233555">
        <w:t xml:space="preserve">   (8)</w:t>
      </w:r>
    </w:p>
    <w:p w14:paraId="2E1572C9" w14:textId="1B1043BA" w:rsidR="0069272F" w:rsidRDefault="0069272F" w:rsidP="00427C92">
      <w:pPr>
        <w:pStyle w:val="Text"/>
        <w:ind w:firstLine="0"/>
      </w:pPr>
      <w:r>
        <w:t>where</w:t>
      </w:r>
    </w:p>
    <w:p w14:paraId="7EC8AA57" w14:textId="3858209A" w:rsidR="0069272F" w:rsidRDefault="0069272F" w:rsidP="00233555">
      <w:pPr>
        <w:pStyle w:val="Text"/>
        <w:ind w:firstLine="0"/>
        <w:jc w:val="right"/>
      </w:pPr>
      <m:oMath>
        <m:r>
          <w:rPr>
            <w:rFonts w:ascii="Cambria Math" w:hAnsi="Cambria Math"/>
          </w:rPr>
          <m:t>c=</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z</m:t>
                </m:r>
              </m:e>
            </m:d>
            <m:r>
              <w:rPr>
                <w:rFonts w:ascii="Cambria Math" w:hAnsi="Cambria Math"/>
              </w:rPr>
              <m:t>dz</m:t>
            </m:r>
          </m:e>
        </m:nary>
      </m:oMath>
      <w:r w:rsidR="00233555">
        <w:t xml:space="preserve">                                (9)</w:t>
      </w:r>
    </w:p>
    <w:p w14:paraId="53DBF5EA" w14:textId="569CF3BF" w:rsidR="006B00BC" w:rsidRDefault="0069272F" w:rsidP="00427C92">
      <w:pPr>
        <w:pStyle w:val="Text"/>
        <w:ind w:firstLine="0"/>
      </w:pPr>
      <w:r>
        <w:t xml:space="preserve">is total ozone and  </w:t>
      </w:r>
      <m:oMath>
        <m:sSub>
          <m:sSubPr>
            <m:ctrlPr>
              <w:rPr>
                <w:rFonts w:ascii="Cambria Math" w:hAnsi="Cambria Math"/>
                <w:i/>
              </w:rPr>
            </m:ctrlPr>
          </m:sSubPr>
          <m:e>
            <m:r>
              <w:rPr>
                <w:rFonts w:ascii="Cambria Math" w:hAnsi="Cambria Math"/>
              </w:rPr>
              <m:t>σ</m:t>
            </m:r>
          </m:e>
          <m:sub>
            <m:r>
              <w:rPr>
                <w:rFonts w:ascii="Cambria Math" w:hAnsi="Cambria Math"/>
              </w:rPr>
              <m:t>abs</m:t>
            </m:r>
          </m:sub>
        </m:sSub>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m:t>
            </m:r>
            <w:bookmarkStart w:id="4" w:name="_Hlk12443383"/>
            <m:r>
              <w:rPr>
                <w:rFonts w:ascii="Cambria Math" w:hAnsi="Cambria Math"/>
              </w:rPr>
              <m:t>λ</m:t>
            </m:r>
            <w:bookmarkEnd w:id="4"/>
          </m:e>
        </m:d>
      </m:oMath>
      <w:r>
        <w:t xml:space="preserve"> is the ozone absorption cross section at the wavelength </w:t>
      </w:r>
      <m:oMath>
        <m:r>
          <w:rPr>
            <w:rFonts w:ascii="Cambria Math" w:hAnsi="Cambria Math"/>
          </w:rPr>
          <m:t>λ</m:t>
        </m:r>
      </m:oMath>
      <w:r>
        <w:t xml:space="preserve">  and generally unknown height </w:t>
      </w:r>
      <m:oMath>
        <m:acc>
          <m:accPr>
            <m:chr m:val="̅"/>
            <m:ctrlPr>
              <w:rPr>
                <w:rFonts w:ascii="Cambria Math" w:hAnsi="Cambria Math"/>
                <w:i/>
              </w:rPr>
            </m:ctrlPr>
          </m:accPr>
          <m:e>
            <m:r>
              <w:rPr>
                <w:rFonts w:ascii="Cambria Math" w:hAnsi="Cambria Math"/>
              </w:rPr>
              <m:t>z</m:t>
            </m:r>
          </m:e>
        </m:acc>
      </m:oMath>
      <w:r>
        <w:t xml:space="preserve"> . The value of </w:t>
      </w:r>
      <m:oMath>
        <m:sSub>
          <m:sSubPr>
            <m:ctrlPr>
              <w:rPr>
                <w:rFonts w:ascii="Cambria Math" w:hAnsi="Cambria Math"/>
                <w:i/>
              </w:rPr>
            </m:ctrlPr>
          </m:sSubPr>
          <m:e>
            <m:r>
              <w:rPr>
                <w:rFonts w:ascii="Cambria Math" w:hAnsi="Cambria Math"/>
              </w:rPr>
              <m:t>σ</m:t>
            </m:r>
          </m:e>
          <m:sub>
            <m:r>
              <w:rPr>
                <w:rFonts w:ascii="Cambria Math" w:hAnsi="Cambria Math"/>
              </w:rPr>
              <m:t>abs</m:t>
            </m:r>
          </m:sub>
        </m:sSub>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,λ</m:t>
            </m:r>
          </m:e>
        </m:d>
        <m:r>
          <w:rPr>
            <w:rFonts w:ascii="Cambria Math" w:hAnsi="Cambria Math"/>
          </w:rPr>
          <m:t xml:space="preserve"> </m:t>
        </m:r>
      </m:oMath>
      <w:r>
        <w:t>can be estimated performing the calculations of VOD</w:t>
      </w:r>
      <m:oMath>
        <m:sSub>
          <m:sSubPr>
            <m:ctrlPr>
              <w:rPr>
                <w:rFonts w:ascii="Cambria Math" w:hAnsi="Cambria Math"/>
                <w:i/>
              </w:rPr>
            </m:ctrlPr>
          </m:sSubPr>
          <m:e>
            <m:r>
              <w:rPr>
                <w:rFonts w:ascii="Cambria Math" w:hAnsi="Cambria Math"/>
              </w:rPr>
              <m:t xml:space="preserve"> τ</m:t>
            </m:r>
          </m:e>
          <m:sub>
            <m:r>
              <w:rPr>
                <w:rFonts w:ascii="Cambria Math" w:hAnsi="Cambria Math"/>
              </w:rPr>
              <m:t>calc</m:t>
            </m:r>
          </m:sub>
        </m:sSub>
      </m:oMath>
      <w:r>
        <w:t xml:space="preserve"> at a given wavelength for a given value of </w:t>
      </w:r>
      <m:oMath>
        <m:r>
          <m:rPr>
            <m:sty m:val="p"/>
          </m:rPr>
          <w:rPr>
            <w:rFonts w:ascii="Cambria Math" w:hAnsi="Cambria Math"/>
          </w:rPr>
          <m:t xml:space="preserve"> total ozone</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calc</m:t>
            </m:r>
          </m:sub>
        </m:sSub>
      </m:oMath>
      <w:r>
        <w:rPr>
          <w:i/>
          <w:iCs/>
        </w:rPr>
        <w:t xml:space="preserve"> </w:t>
      </w:r>
      <w:r w:rsidRPr="0069272F">
        <w:t>taking into account</w:t>
      </w:r>
      <w:r>
        <w:t xml:space="preserve"> vertical profiles of pressure</w:t>
      </w:r>
      <w:r w:rsidR="00E660BD">
        <w:t xml:space="preserve">, </w:t>
      </w:r>
      <w:r>
        <w:t xml:space="preserve"> temperature ( for the calculations of </w:t>
      </w:r>
      <m:oMath>
        <m:sSub>
          <m:sSubPr>
            <m:ctrlPr>
              <w:rPr>
                <w:rFonts w:ascii="Cambria Math" w:hAnsi="Cambria Math"/>
                <w:i/>
              </w:rPr>
            </m:ctrlPr>
          </m:sSubPr>
          <m:e>
            <m:r>
              <w:rPr>
                <w:rFonts w:ascii="Cambria Math" w:hAnsi="Cambria Math"/>
              </w:rPr>
              <m:t>σ</m:t>
            </m:r>
          </m:e>
          <m:sub>
            <m:r>
              <w:rPr>
                <w:rFonts w:ascii="Cambria Math" w:hAnsi="Cambria Math"/>
              </w:rPr>
              <m:t>abs</m:t>
            </m:r>
          </m:sub>
        </m:sSub>
        <m:r>
          <w:rPr>
            <w:rFonts w:ascii="Cambria Math" w:hAnsi="Cambria Math"/>
          </w:rPr>
          <m:t xml:space="preserve">(z,λ)) </m:t>
        </m:r>
      </m:oMath>
      <w:r w:rsidRPr="0069272F">
        <w:t xml:space="preserve"> </w:t>
      </w:r>
      <w:r w:rsidR="006B00BC">
        <w:t xml:space="preserve">and also </w:t>
      </w:r>
      <m:oMath>
        <m:r>
          <w:rPr>
            <w:rFonts w:ascii="Cambria Math" w:hAnsi="Cambria Math"/>
          </w:rPr>
          <m:t>N</m:t>
        </m:r>
        <m:d>
          <m:dPr>
            <m:ctrlPr>
              <w:rPr>
                <w:rFonts w:ascii="Cambria Math" w:hAnsi="Cambria Math"/>
                <w:i/>
              </w:rPr>
            </m:ctrlPr>
          </m:dPr>
          <m:e>
            <m:r>
              <w:rPr>
                <w:rFonts w:ascii="Cambria Math" w:hAnsi="Cambria Math"/>
              </w:rPr>
              <m:t>z</m:t>
            </m:r>
          </m:e>
        </m:d>
      </m:oMath>
      <w:r>
        <w:t xml:space="preserve">. </w:t>
      </w:r>
      <w:r w:rsidR="006B00BC">
        <w:t xml:space="preserve">Clearly, the value of </w:t>
      </w:r>
      <m:oMath>
        <m:sSub>
          <m:sSubPr>
            <m:ctrlPr>
              <w:rPr>
                <w:rFonts w:ascii="Cambria Math" w:hAnsi="Cambria Math"/>
                <w:i/>
              </w:rPr>
            </m:ctrlPr>
          </m:sSubPr>
          <m:e>
            <m:r>
              <w:rPr>
                <w:rFonts w:ascii="Cambria Math" w:hAnsi="Cambria Math"/>
              </w:rPr>
              <m:t>σ</m:t>
            </m:r>
          </m:e>
          <m:sub>
            <m:r>
              <w:rPr>
                <w:rFonts w:ascii="Cambria Math" w:hAnsi="Cambria Math"/>
              </w:rPr>
              <m:t>abs</m:t>
            </m:r>
          </m:sub>
        </m:sSub>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,λ</m:t>
            </m:r>
          </m:e>
        </m:d>
      </m:oMath>
      <w:r w:rsidR="006B00BC">
        <w:t xml:space="preserve"> will depend on the profiles assumed in such a calculation. Generally, this dependence is weak and will be ignored in this work. Then one can derive</w:t>
      </w:r>
      <w:r w:rsidR="00B03568">
        <w:t xml:space="preserve"> for the effective absorption cross section (EACS)</w:t>
      </w:r>
      <w:r w:rsidR="006B00BC">
        <w:t xml:space="preserve">: </w:t>
      </w:r>
    </w:p>
    <w:p w14:paraId="18C2CF30" w14:textId="7338DB5B" w:rsidR="006B00BC" w:rsidRDefault="00760923" w:rsidP="00233555">
      <w:pPr>
        <w:pStyle w:val="Text"/>
        <w:ind w:firstLine="0"/>
        <w:jc w:val="right"/>
      </w:pPr>
      <m:oMath>
        <m:sSub>
          <m:sSubPr>
            <m:ctrlPr>
              <w:rPr>
                <w:rFonts w:ascii="Cambria Math" w:hAnsi="Cambria Math"/>
                <w:i/>
              </w:rPr>
            </m:ctrlPr>
          </m:sSubPr>
          <m:e>
            <m:r>
              <w:rPr>
                <w:rFonts w:ascii="Cambria Math" w:hAnsi="Cambria Math"/>
              </w:rPr>
              <m:t>σ</m:t>
            </m:r>
          </m:e>
          <m:sub>
            <m:r>
              <w:rPr>
                <w:rFonts w:ascii="Cambria Math" w:hAnsi="Cambria Math"/>
              </w:rPr>
              <m:t>abs</m:t>
            </m:r>
          </m:sub>
        </m:sSub>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,λ</m:t>
            </m:r>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calc</m:t>
                    </m:r>
                  </m:sub>
                </m:sSub>
              </m:e>
              <m:sub/>
            </m:sSub>
          </m:num>
          <m:den>
            <m:sSub>
              <m:sSubPr>
                <m:ctrlPr>
                  <w:rPr>
                    <w:rFonts w:ascii="Cambria Math" w:hAnsi="Cambria Math"/>
                    <w:i/>
                  </w:rPr>
                </m:ctrlPr>
              </m:sSubPr>
              <m:e>
                <m:r>
                  <w:rPr>
                    <w:rFonts w:ascii="Cambria Math" w:hAnsi="Cambria Math"/>
                  </w:rPr>
                  <m:t>c</m:t>
                </m:r>
              </m:e>
              <m:sub>
                <m:r>
                  <w:rPr>
                    <w:rFonts w:ascii="Cambria Math" w:hAnsi="Cambria Math"/>
                  </w:rPr>
                  <m:t>calc</m:t>
                </m:r>
              </m:sub>
            </m:sSub>
          </m:den>
        </m:f>
        <m:r>
          <w:rPr>
            <w:rFonts w:ascii="Cambria Math" w:hAnsi="Cambria Math"/>
          </w:rPr>
          <m:t>.</m:t>
        </m:r>
      </m:oMath>
      <w:r w:rsidR="00233555">
        <w:t xml:space="preserve">                   (10)</w:t>
      </w:r>
    </w:p>
    <w:p w14:paraId="49212CDC" w14:textId="0193D9C0" w:rsidR="006B00BC" w:rsidRDefault="00233555" w:rsidP="00427C92">
      <w:pPr>
        <w:pStyle w:val="Text"/>
        <w:ind w:firstLine="0"/>
      </w:pPr>
      <w:r>
        <w:t>We note that one should account for the instrument spectral response function because the measurements are</w:t>
      </w:r>
      <w:r w:rsidR="00F55D28">
        <w:t xml:space="preserve"> usually</w:t>
      </w:r>
      <w:r>
        <w:t xml:space="preserve"> performed not at a single wavelength but in narrow spectral range </w:t>
      </w:r>
      <m:oMath>
        <m:r>
          <w:rPr>
            <w:rFonts w:ascii="Cambria Math" w:hAnsi="Cambria Math"/>
          </w:rPr>
          <m:t>Δλ.</m:t>
        </m:r>
      </m:oMath>
      <w:r>
        <w:t xml:space="preserve"> Therefore, the value of </w:t>
      </w:r>
      <m:oMath>
        <m:sSub>
          <m:sSubPr>
            <m:ctrlPr>
              <w:rPr>
                <w:rFonts w:ascii="Cambria Math" w:hAnsi="Cambria Math"/>
                <w:i/>
              </w:rPr>
            </m:ctrlPr>
          </m:sSubPr>
          <m:e>
            <m:r>
              <w:rPr>
                <w:rFonts w:ascii="Cambria Math" w:hAnsi="Cambria Math"/>
              </w:rPr>
              <m:t>σ</m:t>
            </m:r>
          </m:e>
          <m:sub>
            <m:r>
              <w:rPr>
                <w:rFonts w:ascii="Cambria Math" w:hAnsi="Cambria Math"/>
              </w:rPr>
              <m:t>abs</m:t>
            </m:r>
          </m:sub>
        </m:sSub>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,λ</m:t>
            </m:r>
          </m:e>
        </m:d>
      </m:oMath>
      <w:r w:rsidR="00A33913">
        <w:t xml:space="preserve"> will differ for different instruments even if  measure</w:t>
      </w:r>
      <w:r w:rsidR="00F55D28">
        <w:t>d</w:t>
      </w:r>
      <w:r w:rsidR="00A33913">
        <w:t xml:space="preserve"> at the same central wavelength.</w:t>
      </w:r>
    </w:p>
    <w:p w14:paraId="33D0C0C6" w14:textId="09C1BE3C" w:rsidR="00E13F0B" w:rsidRDefault="0032320F" w:rsidP="00E13F0B">
      <w:pPr>
        <w:pStyle w:val="Text"/>
        <w:ind w:firstLine="0"/>
      </w:pPr>
      <w:r>
        <w:t>Summing up, we propose the following equation to derive the total ozone over snow fields in polar regions</w:t>
      </w:r>
      <w:r w:rsidR="009E0711">
        <w:t xml:space="preserve"> (see </w:t>
      </w:r>
      <w:proofErr w:type="spellStart"/>
      <w:r w:rsidR="009E0711">
        <w:t>Eqs</w:t>
      </w:r>
      <w:proofErr w:type="spellEnd"/>
      <w:r w:rsidR="009E0711">
        <w:t>. (2), (3), (5), (8))</w:t>
      </w:r>
      <w:r>
        <w:t>:</w:t>
      </w:r>
    </w:p>
    <w:p w14:paraId="39EB750D" w14:textId="7EACB93C" w:rsidR="00E13F0B" w:rsidRDefault="00E13F0B" w:rsidP="00E13F0B">
      <w:pPr>
        <w:pStyle w:val="Text"/>
        <w:ind w:firstLine="0"/>
        <w:jc w:val="right"/>
      </w:pPr>
      <w:r w:rsidRPr="00E13F0B">
        <w:rPr>
          <w:i/>
          <w:iCs/>
        </w:rPr>
        <w:t>c</w:t>
      </w:r>
      <m:oMath>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R</m:t>
                </m:r>
              </m:e>
              <m:sub>
                <m:r>
                  <w:rPr>
                    <w:rFonts w:ascii="Cambria Math" w:hAnsi="Cambria Math"/>
                  </w:rPr>
                  <m:t>0</m:t>
                </m:r>
              </m:sub>
              <m:sup/>
            </m:sSubSup>
            <m:r>
              <m:rPr>
                <m:sty m:val="p"/>
              </m:rPr>
              <w:rPr>
                <w:rFonts w:ascii="Cambria Math" w:hAnsi="Cambria Math"/>
              </w:rPr>
              <m:t>exp⁡</m:t>
            </m:r>
            <m:r>
              <w:rPr>
                <w:rFonts w:ascii="Cambria Math" w:hAnsi="Cambria Math"/>
              </w:rPr>
              <m:t>(-x</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l</m:t>
                </m:r>
              </m:e>
            </m:rad>
            <m:r>
              <w:rPr>
                <w:rFonts w:ascii="Cambria Math" w:hAnsi="Cambria Math"/>
              </w:rPr>
              <m:t>))</m:t>
            </m:r>
          </m:num>
          <m:den>
            <m:r>
              <w:rPr>
                <w:rFonts w:ascii="Cambria Math" w:hAnsi="Cambria Math"/>
              </w:rPr>
              <m:t>κA</m:t>
            </m:r>
          </m:den>
        </m:f>
        <m:r>
          <w:rPr>
            <w:rFonts w:ascii="Cambria Math" w:hAnsi="Cambria Math"/>
          </w:rPr>
          <m:t>,</m:t>
        </m:r>
      </m:oMath>
      <w:r>
        <w:t xml:space="preserve">                </w:t>
      </w:r>
      <w:proofErr w:type="gramStart"/>
      <w:r>
        <w:t xml:space="preserve">   (</w:t>
      </w:r>
      <w:proofErr w:type="gramEnd"/>
      <w:r>
        <w:t>11)</w:t>
      </w:r>
    </w:p>
    <w:p w14:paraId="51CE6A35" w14:textId="78E5350A" w:rsidR="00427C92" w:rsidRDefault="00E13F0B" w:rsidP="00427C92">
      <w:pPr>
        <w:pStyle w:val="Text"/>
        <w:ind w:firstLine="0"/>
      </w:pPr>
      <w:r>
        <w:t xml:space="preserve">where </w:t>
      </w:r>
      <m:oMath>
        <m:sSub>
          <m:sSubPr>
            <m:ctrlPr>
              <w:rPr>
                <w:rFonts w:ascii="Cambria Math" w:hAnsi="Cambria Math"/>
                <w:i/>
              </w:rPr>
            </m:ctrlPr>
          </m:sSubPr>
          <m:e>
            <m:r>
              <w:rPr>
                <w:rFonts w:ascii="Cambria Math" w:hAnsi="Cambria Math"/>
              </w:rPr>
              <m:t>κ=σ</m:t>
            </m:r>
          </m:e>
          <m:sub>
            <m:r>
              <w:rPr>
                <w:rFonts w:ascii="Cambria Math" w:hAnsi="Cambria Math"/>
              </w:rPr>
              <m:t>abs</m:t>
            </m:r>
          </m:sub>
        </m:sSub>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,λ</m:t>
            </m:r>
          </m:e>
        </m:d>
      </m:oMath>
      <w:r>
        <w:t xml:space="preserve"> and </w:t>
      </w:r>
      <w:r w:rsidR="00133CCC">
        <w:t xml:space="preserve">parameters </w:t>
      </w:r>
      <m:oMath>
        <m:sSubSup>
          <m:sSubSupPr>
            <m:ctrlPr>
              <w:rPr>
                <w:rFonts w:ascii="Cambria Math" w:hAnsi="Cambria Math"/>
                <w:i/>
              </w:rPr>
            </m:ctrlPr>
          </m:sSubSupPr>
          <m:e>
            <m:r>
              <w:rPr>
                <w:rFonts w:ascii="Cambria Math" w:hAnsi="Cambria Math"/>
              </w:rPr>
              <m:t>R</m:t>
            </m:r>
          </m:e>
          <m:sub>
            <m:r>
              <w:rPr>
                <w:rFonts w:ascii="Cambria Math" w:hAnsi="Cambria Math"/>
              </w:rPr>
              <m:t>0</m:t>
            </m:r>
          </m:sub>
          <m:sup/>
        </m:sSubSup>
        <m:r>
          <m:rPr>
            <m:sty m:val="p"/>
          </m:rPr>
          <w:rPr>
            <w:rFonts w:ascii="Cambria Math" w:hAnsi="Cambria Math"/>
          </w:rPr>
          <m:t>,</m:t>
        </m:r>
        <m:r>
          <w:rPr>
            <w:rFonts w:ascii="Cambria Math" w:hAnsi="Cambria Math"/>
          </w:rPr>
          <m:t>l</m:t>
        </m:r>
      </m:oMath>
      <w:r w:rsidR="00133CCC">
        <w:rPr>
          <w:iCs/>
        </w:rPr>
        <w:t xml:space="preserve"> are found from Eq. (4).</w:t>
      </w:r>
      <w:r w:rsidR="00B03568">
        <w:rPr>
          <w:iCs/>
        </w:rPr>
        <w:t xml:space="preserve"> The value of </w:t>
      </w:r>
      <w:r w:rsidR="00B03568" w:rsidRPr="00922585">
        <w:rPr>
          <w:i/>
        </w:rPr>
        <w:t>c</w:t>
      </w:r>
      <w:r w:rsidR="00B03568">
        <w:rPr>
          <w:iCs/>
        </w:rPr>
        <w:t xml:space="preserve"> is usually measured in Dobson Units (DU).</w:t>
      </w:r>
      <w:r w:rsidR="00133CCC">
        <w:rPr>
          <w:iCs/>
        </w:rPr>
        <w:t xml:space="preserve"> The bulk ice absorption coefficient is derived using the following equation: </w:t>
      </w:r>
      <m:oMath>
        <m:sSub>
          <m:sSubPr>
            <m:ctrlPr>
              <w:rPr>
                <w:rFonts w:ascii="Cambria Math" w:hAnsi="Cambria Math"/>
                <w:i/>
              </w:rPr>
            </m:ctrlPr>
          </m:sSubPr>
          <m:e>
            <m:r>
              <w:rPr>
                <w:rFonts w:ascii="Cambria Math" w:hAnsi="Cambria Math"/>
              </w:rPr>
              <m:t>α(λ)=4πχ/λ</m:t>
            </m:r>
          </m:e>
          <m:sub/>
        </m:sSub>
      </m:oMath>
      <w:r w:rsidR="00133CCC">
        <w:t xml:space="preserve">, where the imaginary part of ice refractive index has been tabulated in </w:t>
      </w:r>
      <w:r w:rsidR="00133CCC" w:rsidRPr="00F470BB">
        <w:t>[</w:t>
      </w:r>
      <w:r w:rsidR="00970F8D">
        <w:t>9</w:t>
      </w:r>
      <w:r w:rsidR="00133CCC" w:rsidRPr="00F470BB">
        <w:t>]</w:t>
      </w:r>
      <w:r w:rsidR="00133CCC">
        <w:t>.</w:t>
      </w:r>
      <w:r w:rsidR="00922585">
        <w:t xml:space="preserve"> Eq. (11) can be simplified taking into account that the exponent in Eq. (11) is close to one due to small value of bulk ice absorption coefficient in the visible. Then it follows:</w:t>
      </w:r>
    </w:p>
    <w:p w14:paraId="6DC6AB4C" w14:textId="3F3546CF" w:rsidR="00922585" w:rsidRDefault="00922585" w:rsidP="00894047">
      <w:pPr>
        <w:pStyle w:val="Text"/>
        <w:ind w:firstLine="0"/>
        <w:jc w:val="right"/>
        <w:rPr>
          <w:iCs/>
        </w:rPr>
      </w:pPr>
      <w:r w:rsidRPr="00E13F0B">
        <w:rPr>
          <w:i/>
          <w:iCs/>
        </w:rPr>
        <w:t>c</w:t>
      </w:r>
      <m:oMath>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ϵ</m:t>
                </m:r>
              </m:sup>
            </m:sSubSup>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1-ϵ</m:t>
                </m:r>
              </m:sup>
            </m:sSubSup>
            <m:r>
              <w:rPr>
                <w:rFonts w:ascii="Cambria Math" w:hAnsi="Cambria Math"/>
              </w:rPr>
              <m:t>)</m:t>
            </m:r>
          </m:num>
          <m:den>
            <m:r>
              <w:rPr>
                <w:rFonts w:ascii="Cambria Math" w:hAnsi="Cambria Math"/>
              </w:rPr>
              <m:t>κA</m:t>
            </m:r>
          </m:den>
        </m:f>
        <m:r>
          <w:rPr>
            <w:rFonts w:ascii="Cambria Math" w:hAnsi="Cambria Math"/>
          </w:rPr>
          <m:t>,</m:t>
        </m:r>
      </m:oMath>
      <w:r w:rsidR="00894047">
        <w:rPr>
          <w:i/>
        </w:rPr>
        <w:t xml:space="preserve">                       </w:t>
      </w:r>
      <w:proofErr w:type="gramStart"/>
      <w:r w:rsidR="00894047">
        <w:rPr>
          <w:i/>
        </w:rPr>
        <w:t xml:space="preserve">   </w:t>
      </w:r>
      <w:r w:rsidR="00894047" w:rsidRPr="00894047">
        <w:rPr>
          <w:iCs/>
        </w:rPr>
        <w:t>(</w:t>
      </w:r>
      <w:proofErr w:type="gramEnd"/>
      <w:r w:rsidR="00894047" w:rsidRPr="00894047">
        <w:rPr>
          <w:iCs/>
        </w:rPr>
        <w:t>12)</w:t>
      </w:r>
    </w:p>
    <w:p w14:paraId="25AB4FD9" w14:textId="300F1919" w:rsidR="00894047" w:rsidRDefault="00894047" w:rsidP="00894047">
      <w:pPr>
        <w:pStyle w:val="Text"/>
        <w:ind w:firstLine="0"/>
      </w:pPr>
      <w:r>
        <w:rPr>
          <w:iCs/>
        </w:rPr>
        <w:t xml:space="preserve">where </w:t>
      </w:r>
      <w:r w:rsidR="009E0711">
        <w:rPr>
          <w:iCs/>
        </w:rPr>
        <w:t xml:space="preserve">we accounted for Eq. (4) and </w:t>
      </w:r>
      <w:r>
        <w:rPr>
          <w:iCs/>
        </w:rPr>
        <w:t xml:space="preserve">indices signify the </w:t>
      </w:r>
      <w:proofErr w:type="gramStart"/>
      <w:r w:rsidR="009E0711">
        <w:rPr>
          <w:iCs/>
        </w:rPr>
        <w:t xml:space="preserve">wavelengths </w:t>
      </w:r>
      <w:r>
        <w:rPr>
          <w:iCs/>
        </w:rPr>
        <w:t xml:space="preserve"> used</w:t>
      </w:r>
      <w:proofErr w:type="gramEnd"/>
      <w:r>
        <w:rPr>
          <w:iCs/>
        </w:rPr>
        <w:t xml:space="preserve">. This simple equation can be used to estimate the total ozone using </w:t>
      </w:r>
      <w:r>
        <w:t xml:space="preserve">the </w:t>
      </w:r>
      <w:proofErr w:type="spellStart"/>
      <w:r w:rsidR="00970F8D">
        <w:t>analyticaL</w:t>
      </w:r>
      <w:proofErr w:type="spellEnd"/>
      <w:r>
        <w:t xml:space="preserve"> Ozone Retrieval Algorithm (</w:t>
      </w:r>
      <w:r w:rsidR="00970F8D">
        <w:t>L</w:t>
      </w:r>
      <w:r>
        <w:t>ORA) described above.</w:t>
      </w:r>
    </w:p>
    <w:p w14:paraId="33962526" w14:textId="7CBCEABB" w:rsidR="008A3C23" w:rsidRDefault="00427C92" w:rsidP="00427C92">
      <w:pPr>
        <w:pStyle w:val="Heading1"/>
      </w:pPr>
      <w:r>
        <w:t>Validation</w:t>
      </w:r>
    </w:p>
    <w:p w14:paraId="17BD6A5F" w14:textId="3F49F5CF" w:rsidR="00F03BBD" w:rsidRDefault="00E97402" w:rsidP="009C6329">
      <w:pPr>
        <w:pStyle w:val="Text"/>
      </w:pPr>
      <w:r>
        <w:t>W</w:t>
      </w:r>
      <w:r w:rsidR="00133CCC">
        <w:t xml:space="preserve">e have validated the </w:t>
      </w:r>
      <w:r w:rsidR="000D1721">
        <w:t>L</w:t>
      </w:r>
      <w:r w:rsidR="003A3D8D">
        <w:t xml:space="preserve">ORA applied to </w:t>
      </w:r>
      <w:proofErr w:type="gramStart"/>
      <w:r w:rsidR="00B362A3">
        <w:t>OLCI</w:t>
      </w:r>
      <w:r w:rsidR="003A3D8D" w:rsidRPr="00F470BB">
        <w:t>[</w:t>
      </w:r>
      <w:proofErr w:type="gramEnd"/>
      <w:r w:rsidR="0073131B">
        <w:t>10</w:t>
      </w:r>
      <w:r w:rsidR="003A3D8D" w:rsidRPr="00F470BB">
        <w:t>]</w:t>
      </w:r>
      <w:r w:rsidR="003A3D8D">
        <w:t xml:space="preserve"> on board Sentinel-3A using Ozone Monitoring Instrument (OMI) </w:t>
      </w:r>
      <w:r w:rsidR="003A3D8D" w:rsidRPr="00F470BB">
        <w:t>[</w:t>
      </w:r>
      <w:r w:rsidR="0073131B">
        <w:t>11</w:t>
      </w:r>
      <w:r w:rsidR="003A3D8D" w:rsidRPr="00F470BB">
        <w:t>]</w:t>
      </w:r>
      <w:r w:rsidR="003A3D8D">
        <w:t xml:space="preserve"> onboard Aura measurements. OMI provides </w:t>
      </w:r>
      <w:r w:rsidR="00B362A3">
        <w:t xml:space="preserve">near-daily </w:t>
      </w:r>
      <w:r w:rsidR="003A3D8D">
        <w:t>highly accurate ozone retrievals</w:t>
      </w:r>
      <w:r w:rsidR="00A7181F">
        <w:t xml:space="preserve"> </w:t>
      </w:r>
      <w:r w:rsidR="00B362A3">
        <w:t xml:space="preserve">around the globe </w:t>
      </w:r>
      <w:r w:rsidR="00437D98" w:rsidRPr="00F470BB">
        <w:t>[</w:t>
      </w:r>
      <w:r w:rsidR="00437D98">
        <w:t>1</w:t>
      </w:r>
      <w:r w:rsidR="0073131B">
        <w:t>2</w:t>
      </w:r>
      <w:r w:rsidR="00437D98" w:rsidRPr="00F470BB">
        <w:t>]</w:t>
      </w:r>
      <w:r w:rsidR="00437D98">
        <w:t xml:space="preserve">. </w:t>
      </w:r>
      <w:r w:rsidR="00B362A3">
        <w:t>Here, w</w:t>
      </w:r>
      <w:r w:rsidR="00A7181F">
        <w:t>e used the Level</w:t>
      </w:r>
      <w:r w:rsidR="00B362A3">
        <w:t>-</w:t>
      </w:r>
      <w:r w:rsidR="00A7181F">
        <w:t xml:space="preserve">3 OMI </w:t>
      </w:r>
      <w:r w:rsidR="00B362A3">
        <w:t xml:space="preserve">total ozone column </w:t>
      </w:r>
      <w:r w:rsidR="00A7181F">
        <w:t xml:space="preserve">data derived </w:t>
      </w:r>
      <w:r w:rsidR="00B362A3">
        <w:t xml:space="preserve">from the </w:t>
      </w:r>
      <w:r w:rsidR="00A7181F">
        <w:t>Differential Optical Absorption Spectroscopy</w:t>
      </w:r>
      <w:r w:rsidR="00B362A3">
        <w:t xml:space="preserve"> (DOAS) </w:t>
      </w:r>
      <w:r w:rsidR="00A7181F">
        <w:t xml:space="preserve">retrieval algorithm </w:t>
      </w:r>
      <w:r w:rsidR="00A7181F" w:rsidRPr="00F470BB">
        <w:t>[</w:t>
      </w:r>
      <w:r w:rsidR="00A7181F">
        <w:t>1</w:t>
      </w:r>
      <w:r w:rsidR="0073131B">
        <w:t>3</w:t>
      </w:r>
      <w:r w:rsidR="00A7181F" w:rsidRPr="00F470BB">
        <w:t>]</w:t>
      </w:r>
      <w:r w:rsidR="00A7181F">
        <w:t xml:space="preserve">. The data </w:t>
      </w:r>
      <w:r w:rsidR="00B362A3">
        <w:t>were</w:t>
      </w:r>
      <w:r w:rsidR="00A7181F">
        <w:t xml:space="preserve"> selected </w:t>
      </w:r>
      <w:r w:rsidR="00B362A3">
        <w:t>to</w:t>
      </w:r>
      <w:r w:rsidR="00A7181F">
        <w:t xml:space="preserve"> </w:t>
      </w:r>
      <w:r w:rsidR="00B362A3">
        <w:t xml:space="preserve">overlap </w:t>
      </w:r>
      <w:r w:rsidR="00A7181F">
        <w:t xml:space="preserve">the Dome C </w:t>
      </w:r>
      <w:r w:rsidR="00B362A3">
        <w:t xml:space="preserve">research station </w:t>
      </w:r>
      <w:r w:rsidR="00A7181F">
        <w:t>in Antarctica (75.1S,123.35E). The</w:t>
      </w:r>
      <w:r w:rsidR="00B362A3">
        <w:t xml:space="preserve"> study site</w:t>
      </w:r>
      <w:r w:rsidR="00A7181F">
        <w:t xml:space="preserve"> </w:t>
      </w:r>
      <w:r w:rsidR="00B362A3">
        <w:t xml:space="preserve">is located </w:t>
      </w:r>
      <w:proofErr w:type="gramStart"/>
      <w:r w:rsidR="00A7181F">
        <w:t>at  3233</w:t>
      </w:r>
      <w:proofErr w:type="gramEnd"/>
      <w:r w:rsidR="00A7181F">
        <w:t xml:space="preserve">m </w:t>
      </w:r>
      <w:proofErr w:type="spellStart"/>
      <w:r w:rsidR="00A7181F">
        <w:t>a</w:t>
      </w:r>
      <w:r w:rsidR="00B362A3">
        <w:t>.</w:t>
      </w:r>
      <w:r w:rsidR="00A7181F">
        <w:t>s</w:t>
      </w:r>
      <w:r w:rsidR="00B362A3">
        <w:t>.</w:t>
      </w:r>
      <w:r w:rsidR="00A7181F">
        <w:t>l</w:t>
      </w:r>
      <w:proofErr w:type="spellEnd"/>
      <w:r w:rsidR="00B362A3">
        <w:t>.</w:t>
      </w:r>
      <w:r w:rsidR="00A7181F">
        <w:t xml:space="preserve"> and temperatures above freezing point have never been observed. We applied the algorithm </w:t>
      </w:r>
      <w:r w:rsidR="00B362A3">
        <w:t xml:space="preserve">to </w:t>
      </w:r>
      <w:r w:rsidR="00F03BBD">
        <w:t xml:space="preserve">x collocated OLCI and OMI measurements over </w:t>
      </w:r>
      <w:r w:rsidR="00A7181F">
        <w:t>the time period October 1, 2016 - February 27, 2017</w:t>
      </w:r>
      <w:r w:rsidR="00F03BBD">
        <w:t>.</w:t>
      </w:r>
      <w:r w:rsidR="009C6329">
        <w:t xml:space="preserve"> </w:t>
      </w:r>
      <w:r w:rsidR="00F03BBD">
        <w:t>After a visual inspection of the OLCI images, o</w:t>
      </w:r>
      <w:r w:rsidR="009C6329">
        <w:t xml:space="preserve">nly cloudless days </w:t>
      </w:r>
      <w:r w:rsidR="00F03BBD">
        <w:t>were</w:t>
      </w:r>
      <w:r w:rsidR="009C6329">
        <w:t xml:space="preserve"> selected for the inter</w:t>
      </w:r>
      <w:r w:rsidR="00925D2F">
        <w:t>-</w:t>
      </w:r>
      <w:r w:rsidR="009C6329">
        <w:t>comparison</w:t>
      </w:r>
      <w:r w:rsidR="00A7181F">
        <w:t xml:space="preserve">. During this </w:t>
      </w:r>
      <w:r w:rsidR="00F03BBD">
        <w:t xml:space="preserve">period </w:t>
      </w:r>
      <w:r w:rsidR="00A7181F">
        <w:t xml:space="preserve">the total ozone </w:t>
      </w:r>
      <w:r w:rsidR="00F03BBD">
        <w:t>column</w:t>
      </w:r>
      <w:r w:rsidR="00A7181F">
        <w:t xml:space="preserve"> </w:t>
      </w:r>
      <w:r w:rsidR="00F03BBD">
        <w:t>varied</w:t>
      </w:r>
      <w:r w:rsidR="00A7181F">
        <w:t xml:space="preserve"> </w:t>
      </w:r>
      <w:r w:rsidR="00F03BBD">
        <w:t xml:space="preserve">drastically </w:t>
      </w:r>
      <w:r w:rsidR="009C6329">
        <w:t xml:space="preserve">(150 – 400 DU) due to the presence of </w:t>
      </w:r>
      <w:r w:rsidR="00F03BBD">
        <w:t xml:space="preserve">the </w:t>
      </w:r>
      <w:r w:rsidR="009C6329">
        <w:t>ozone hole.</w:t>
      </w:r>
    </w:p>
    <w:p w14:paraId="5982552D" w14:textId="0A0E65CE" w:rsidR="00A765A8" w:rsidRDefault="009C6329" w:rsidP="00036729">
      <w:pPr>
        <w:pStyle w:val="Text"/>
        <w:ind w:firstLine="0"/>
      </w:pPr>
      <w:r>
        <w:t xml:space="preserve"> </w:t>
      </w:r>
      <w:r w:rsidR="00A7181F">
        <w:t xml:space="preserve"> </w:t>
      </w:r>
      <w:r w:rsidR="00A765A8">
        <w:t xml:space="preserve">The following OLCI wavelengths have been used: </w:t>
      </w:r>
      <w:r w:rsidR="00B03568">
        <w:t>620nm</w:t>
      </w:r>
      <w:r w:rsidR="00EE372C">
        <w:t xml:space="preserve">, 865m and 1020nm.The first wavelength corresponds to the maximum </w:t>
      </w:r>
      <w:r w:rsidR="00B03568">
        <w:t xml:space="preserve">of ozone absorption in the OLCI spectrum. We have found that the value of EACS at this wavelength is equal to </w:t>
      </w:r>
      <m:oMath>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B03568">
        <w:t xml:space="preserve"> </w:t>
      </w:r>
      <w:r w:rsidR="00B03568" w:rsidRPr="00B03568">
        <w:rPr>
          <w:i/>
          <w:iCs/>
        </w:rPr>
        <w:t>inverse DU</w:t>
      </w:r>
      <w:r w:rsidR="009E0711">
        <w:rPr>
          <w:i/>
          <w:iCs/>
        </w:rPr>
        <w:t>.</w:t>
      </w:r>
      <w:r w:rsidR="00B03568">
        <w:rPr>
          <w:i/>
          <w:iCs/>
        </w:rPr>
        <w:t xml:space="preserve"> </w:t>
      </w:r>
      <w:r w:rsidR="00A937CD">
        <w:t>The calculations of EACS (see Eq. (10)) have been performed at the fixed total ozone value equal to 405DU for the pre-defined vertical profiles of pressure, temperature, and ozone concentration.</w:t>
      </w:r>
      <w:r w:rsidR="007F3502">
        <w:t xml:space="preserve"> Because the value of total ozone is inversely proportional to EACS, the uncertainty in the calculation of EACS propagates </w:t>
      </w:r>
      <w:r w:rsidR="00E75390">
        <w:t>to</w:t>
      </w:r>
      <w:r w:rsidR="007F3502">
        <w:t xml:space="preserve"> the calculation of total ozone (see Eq. (1</w:t>
      </w:r>
      <w:r w:rsidR="009E0711">
        <w:t>2</w:t>
      </w:r>
      <w:r w:rsidR="007F3502">
        <w:t>))</w:t>
      </w:r>
      <w:r w:rsidR="00E75390">
        <w:t xml:space="preserve"> leading to overall positive or negative biases</w:t>
      </w:r>
      <w:r w:rsidR="007F3502">
        <w:t xml:space="preserve">. In future the correspondent uncertainty </w:t>
      </w:r>
      <w:r w:rsidR="00F03BBD">
        <w:t xml:space="preserve">could </w:t>
      </w:r>
      <w:r w:rsidR="007F3502">
        <w:t xml:space="preserve">be reduced </w:t>
      </w:r>
      <w:r w:rsidR="00F03BBD">
        <w:t xml:space="preserve">by </w:t>
      </w:r>
      <w:proofErr w:type="gramStart"/>
      <w:r w:rsidR="007F3502">
        <w:t>taking into account</w:t>
      </w:r>
      <w:proofErr w:type="gramEnd"/>
      <w:r w:rsidR="007F3502">
        <w:t xml:space="preserve"> the relevant </w:t>
      </w:r>
      <w:r w:rsidR="0073131B">
        <w:t xml:space="preserve">European Centre for Medium-Range Weather Forecasts (ECMWF) </w:t>
      </w:r>
      <w:r w:rsidR="007F3502">
        <w:t>atmospheric profiles for a given location and time.</w:t>
      </w:r>
    </w:p>
    <w:p w14:paraId="13B0862A" w14:textId="3B13F0A2" w:rsidR="008043CF" w:rsidRDefault="008043CF" w:rsidP="009C6329">
      <w:pPr>
        <w:pStyle w:val="Text"/>
      </w:pPr>
      <w:r>
        <w:t>The wavelengths 865</w:t>
      </w:r>
      <w:r w:rsidR="005C378B">
        <w:t>n</w:t>
      </w:r>
      <w:r>
        <w:t>m and 1020nm have been selected because they are least affected by atmospheric effects</w:t>
      </w:r>
      <w:r w:rsidR="00C84C57">
        <w:t xml:space="preserve"> </w:t>
      </w:r>
      <w:r w:rsidRPr="00F470BB">
        <w:t>[</w:t>
      </w:r>
      <w:r w:rsidR="005A633F">
        <w:t>6</w:t>
      </w:r>
      <w:r w:rsidRPr="00F470BB">
        <w:t>]</w:t>
      </w:r>
      <w:r>
        <w:t>.</w:t>
      </w:r>
      <w:r w:rsidR="00C84C57">
        <w:t xml:space="preserve"> The imaginary part of ice refractive index was assumed to be equal to 2.4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C84C57">
        <w:t xml:space="preserve"> and 2.25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C84C57">
        <w:t xml:space="preserve"> </w:t>
      </w:r>
      <w:r w:rsidR="005C378B">
        <w:t xml:space="preserve">at 865nm and 1020nm, respectively, </w:t>
      </w:r>
      <w:r w:rsidR="00C84C57">
        <w:t xml:space="preserve">as reported in </w:t>
      </w:r>
      <w:r w:rsidR="00C84C57" w:rsidRPr="00F470BB">
        <w:t>[</w:t>
      </w:r>
      <w:r w:rsidR="009E0711">
        <w:t>9</w:t>
      </w:r>
      <w:r w:rsidR="00C84C57" w:rsidRPr="00F470BB">
        <w:t>]</w:t>
      </w:r>
      <w:r w:rsidR="00C84C57">
        <w:t>.</w:t>
      </w:r>
      <w:r w:rsidR="001E11D3">
        <w:t xml:space="preserve"> </w:t>
      </w:r>
      <w:r w:rsidR="00C43CAE">
        <w:t>This leads to the value of</w:t>
      </w:r>
      <m:oMath>
        <m:r>
          <w:rPr>
            <w:rFonts w:ascii="Cambria Math" w:hAnsi="Cambria Math"/>
          </w:rPr>
          <m:t xml:space="preserve"> ϵ=</m:t>
        </m:r>
        <m:r>
          <m:rPr>
            <m:sty m:val="p"/>
          </m:rPr>
          <w:rPr>
            <w:rFonts w:ascii="Cambria Math" w:hAnsi="Cambria Math"/>
          </w:rPr>
          <m:t xml:space="preserve">1.55 (see Eq. </m:t>
        </m:r>
        <m:d>
          <m:dPr>
            <m:ctrlPr>
              <w:rPr>
                <w:rFonts w:ascii="Cambria Math" w:hAnsi="Cambria Math"/>
                <w:iCs/>
              </w:rPr>
            </m:ctrlPr>
          </m:dPr>
          <m:e>
            <m:r>
              <m:rPr>
                <m:sty m:val="p"/>
              </m:rPr>
              <w:rPr>
                <w:rFonts w:ascii="Cambria Math" w:hAnsi="Cambria Math"/>
              </w:rPr>
              <m:t>12</m:t>
            </m:r>
          </m:e>
        </m:d>
        <m:r>
          <m:rPr>
            <m:sty m:val="p"/>
          </m:rPr>
          <w:rPr>
            <w:rFonts w:ascii="Cambria Math" w:hAnsi="Cambria Math"/>
          </w:rPr>
          <m:t>)</m:t>
        </m:r>
        <m:r>
          <w:rPr>
            <w:rFonts w:ascii="Cambria Math" w:hAnsi="Cambria Math"/>
          </w:rPr>
          <m:t>.</m:t>
        </m:r>
      </m:oMath>
      <w:r w:rsidR="00C43CAE">
        <w:t xml:space="preserve"> </w:t>
      </w:r>
      <w:r w:rsidR="001E11D3">
        <w:t>The ice is almost non</w:t>
      </w:r>
      <w:r w:rsidR="00F03BBD">
        <w:t>-</w:t>
      </w:r>
      <w:r w:rsidR="001E11D3">
        <w:t>absorbing at</w:t>
      </w:r>
      <w:r w:rsidR="005C378B">
        <w:t xml:space="preserve"> the OLCI channel located at </w:t>
      </w:r>
      <w:r w:rsidR="001E11D3">
        <w:t>620nm (</w:t>
      </w:r>
      <m:oMath>
        <m:r>
          <w:rPr>
            <w:rFonts w:ascii="Cambria Math" w:hAnsi="Cambria Math"/>
          </w:rPr>
          <m:t>χ=8.58×</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1E11D3">
        <w:t>).</w:t>
      </w:r>
    </w:p>
    <w:p w14:paraId="68459A8E" w14:textId="1367CD62" w:rsidR="002F7593" w:rsidRDefault="009C6329" w:rsidP="00F536B3">
      <w:pPr>
        <w:pStyle w:val="Text"/>
      </w:pPr>
      <w:r>
        <w:t xml:space="preserve">The inter-comparison of Level 3 OMI total ozone derived using DOAS retrieval algorithm and </w:t>
      </w:r>
      <w:r w:rsidR="00E75390">
        <w:t>L</w:t>
      </w:r>
      <w:r>
        <w:t xml:space="preserve">ORA OLCI retrievals is given in Fig.1. OMI and OLCI have multiple paths in the vicinity of Dome C. </w:t>
      </w:r>
      <w:r w:rsidR="002328CD">
        <w:t>Diurnal variations in total ozone were neglected in the comparisons, since OLCI and OMI measurements were performed at a different time of day.</w:t>
      </w:r>
      <w:r w:rsidR="002328CD">
        <w:t xml:space="preserve"> The OMI retrievals for a given day correspond to the satellite path providing the best quality total ozone. The OLCI total ozone results have been averaged taking onto account all retrievals for a given day.  </w:t>
      </w:r>
      <w:r>
        <w:t xml:space="preserve">It follows that the retrievals as performed by </w:t>
      </w:r>
      <w:r w:rsidR="00E75390">
        <w:t>L</w:t>
      </w:r>
      <w:r>
        <w:t>ORA</w:t>
      </w:r>
      <w:r w:rsidR="002F7593">
        <w:t xml:space="preserve"> capture</w:t>
      </w:r>
      <w:r w:rsidR="00F03BBD">
        <w:t xml:space="preserve"> well</w:t>
      </w:r>
      <w:r w:rsidR="002F7593">
        <w:t xml:space="preserve"> the </w:t>
      </w:r>
      <w:r w:rsidR="009E0711">
        <w:t xml:space="preserve">temporal </w:t>
      </w:r>
      <w:r w:rsidR="002F7593">
        <w:t>changes</w:t>
      </w:r>
      <w:r w:rsidR="00F03BBD">
        <w:t xml:space="preserve"> of total ozone over an austral winter season</w:t>
      </w:r>
      <w:r w:rsidR="009E0711">
        <w:t xml:space="preserve"> at Dome C</w:t>
      </w:r>
      <w:r w:rsidR="002F7593">
        <w:t>. The correlation coefficient with respect to OMI results is extremely high (0.92, see Fig.2).</w:t>
      </w:r>
      <w:r w:rsidR="005B7CC1">
        <w:t xml:space="preserve"> Therefore, one can conclude that </w:t>
      </w:r>
      <w:r w:rsidR="0073131B">
        <w:t>L</w:t>
      </w:r>
      <w:r w:rsidR="005B7CC1">
        <w:t>ORA can be used to derive high spatially resolved maps of total ozone over Antarctica. The spatial resolution of OLCI is 0.3*0.3</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5B7CC1">
        <w:t xml:space="preserve"> as compared to the 13*24</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5B7CC1">
        <w:t xml:space="preserve"> OMI resolution. Therefore, there are about 2800 </w:t>
      </w:r>
      <w:r w:rsidR="005B7CC1">
        <w:lastRenderedPageBreak/>
        <w:t xml:space="preserve">OLCI pixels inside one OMI ground scene. Such a high spatial resolution </w:t>
      </w:r>
      <w:r w:rsidR="00280DDD">
        <w:t xml:space="preserve">can be of importance in areas where ozone undergoes rapid spatial changes. For this study, we have ignored the ozone </w:t>
      </w:r>
      <w:r w:rsidR="004350B0">
        <w:t xml:space="preserve">sub-pixel </w:t>
      </w:r>
      <w:r w:rsidR="00280DDD">
        <w:t>variation</w:t>
      </w:r>
      <w:r w:rsidR="004350B0">
        <w:t>s</w:t>
      </w:r>
      <w:r w:rsidR="00280DDD">
        <w:t xml:space="preserve"> </w:t>
      </w:r>
      <w:r w:rsidR="004350B0">
        <w:t>in the</w:t>
      </w:r>
      <w:r w:rsidR="00280DDD">
        <w:t xml:space="preserve"> OMI</w:t>
      </w:r>
      <w:r w:rsidR="004350B0">
        <w:t xml:space="preserve"> data</w:t>
      </w:r>
      <w:r w:rsidR="00280DDD">
        <w:t xml:space="preserve"> and have </w:t>
      </w:r>
      <w:r w:rsidR="004350B0">
        <w:t xml:space="preserve">directly </w:t>
      </w:r>
      <w:r w:rsidR="00280DDD">
        <w:t xml:space="preserve">compared OLCI retrievals </w:t>
      </w:r>
      <w:r w:rsidR="004350B0">
        <w:t>for</w:t>
      </w:r>
      <w:r w:rsidR="00280DDD">
        <w:t xml:space="preserve"> </w:t>
      </w:r>
      <w:r w:rsidR="004350B0">
        <w:t>a</w:t>
      </w:r>
      <w:r w:rsidR="00280DDD">
        <w:t xml:space="preserve"> single </w:t>
      </w:r>
      <w:r w:rsidR="004350B0">
        <w:t>pixel</w:t>
      </w:r>
      <w:r w:rsidR="00280DDD">
        <w:t xml:space="preserve"> </w:t>
      </w:r>
      <w:r w:rsidR="004350B0">
        <w:t>over</w:t>
      </w:r>
      <w:r w:rsidR="00280DDD">
        <w:t xml:space="preserve"> Dome C with </w:t>
      </w:r>
      <w:r w:rsidR="004350B0">
        <w:t xml:space="preserve">collocated </w:t>
      </w:r>
      <w:r w:rsidR="00280DDD">
        <w:t>OMI</w:t>
      </w:r>
      <w:r w:rsidR="0073131B">
        <w:t xml:space="preserve"> </w:t>
      </w:r>
      <w:r w:rsidR="004350B0">
        <w:t>pixel</w:t>
      </w:r>
      <w:r w:rsidR="00280DDD">
        <w:t>.</w:t>
      </w:r>
      <w:r w:rsidR="005B7F23">
        <w:t xml:space="preserve"> </w:t>
      </w:r>
      <w:r w:rsidR="004350B0">
        <w:t>Therefore, s</w:t>
      </w:r>
      <w:r w:rsidR="005B7F23">
        <w:t xml:space="preserve">ome of differences reported in Fig.1 are not only due to various approximations used in the development of </w:t>
      </w:r>
      <w:r w:rsidR="004350B0">
        <w:t xml:space="preserve">the </w:t>
      </w:r>
      <w:r w:rsidR="005B7F23">
        <w:t xml:space="preserve">OLCI retrieval algorithm but also due to </w:t>
      </w:r>
      <w:r w:rsidR="004350B0">
        <w:t xml:space="preserve">the </w:t>
      </w:r>
      <w:r w:rsidR="005B7F23">
        <w:t>differen</w:t>
      </w:r>
      <w:r w:rsidR="004350B0">
        <w:t>ce in the</w:t>
      </w:r>
      <w:r w:rsidR="005B7F23">
        <w:t xml:space="preserve"> scale of measurements.</w:t>
      </w:r>
      <w:r w:rsidR="008B67DB">
        <w:t xml:space="preserve"> </w:t>
      </w:r>
      <w:r w:rsidR="00F841BA">
        <w:t>We have found that</w:t>
      </w:r>
      <w:r w:rsidR="008B67DB">
        <w:t xml:space="preserve"> differences are below 5% for most of cases</w:t>
      </w:r>
      <w:r w:rsidR="00F841BA">
        <w:t>.</w:t>
      </w:r>
      <w:r w:rsidR="008B67DB">
        <w:t xml:space="preserve"> </w:t>
      </w:r>
    </w:p>
    <w:p w14:paraId="34AEC9FD" w14:textId="3B5A96C4" w:rsidR="002F7593" w:rsidRDefault="009D0409" w:rsidP="009C6329">
      <w:pPr>
        <w:pStyle w:val="Text"/>
      </w:pPr>
      <w:r>
        <w:rPr>
          <w:noProof/>
          <w:lang w:val="fr-FR" w:eastAsia="fr-FR"/>
        </w:rPr>
        <w:drawing>
          <wp:inline distT="0" distB="0" distL="0" distR="0" wp14:anchorId="1D569F11" wp14:editId="7CF9AFC9">
            <wp:extent cx="2941320" cy="227076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alex1Graph1.PNG"/>
                    <pic:cNvPicPr/>
                  </pic:nvPicPr>
                  <pic:blipFill>
                    <a:blip r:embed="rId8"/>
                    <a:stretch>
                      <a:fillRect/>
                    </a:stretch>
                  </pic:blipFill>
                  <pic:spPr>
                    <a:xfrm>
                      <a:off x="0" y="0"/>
                      <a:ext cx="2943999" cy="2272837"/>
                    </a:xfrm>
                    <a:prstGeom prst="rect">
                      <a:avLst/>
                    </a:prstGeom>
                  </pic:spPr>
                </pic:pic>
              </a:graphicData>
            </a:graphic>
          </wp:inline>
        </w:drawing>
      </w:r>
    </w:p>
    <w:p w14:paraId="08740599" w14:textId="617A1D2F" w:rsidR="00813F9D" w:rsidRDefault="00AE60B0" w:rsidP="00F841BA">
      <w:pPr>
        <w:pStyle w:val="Text"/>
        <w:ind w:firstLine="0"/>
      </w:pPr>
      <w:r>
        <w:t>Fig</w:t>
      </w:r>
      <w:r w:rsidR="00F841BA">
        <w:t xml:space="preserve">ure </w:t>
      </w:r>
      <w:r>
        <w:t xml:space="preserve">1. The temporal dependence of total ozone at the Dome C for the period October 2016 – February, 2017 derived from OLCI and OMI measurements. The data </w:t>
      </w:r>
      <w:r w:rsidR="00FB5C5E">
        <w:t xml:space="preserve">on total ozone derived from </w:t>
      </w:r>
      <w:r>
        <w:t xml:space="preserve">the EMCWF reanalysis at this location (as provided in OLCI </w:t>
      </w:r>
      <w:r w:rsidR="004350B0">
        <w:t xml:space="preserve">metadata </w:t>
      </w:r>
      <w:r>
        <w:t>files</w:t>
      </w:r>
      <w:r w:rsidR="00FB5C5E">
        <w:t>) is</w:t>
      </w:r>
      <w:r>
        <w:t xml:space="preserve"> also</w:t>
      </w:r>
      <w:r w:rsidR="00813F9D">
        <w:t xml:space="preserve"> given.</w:t>
      </w:r>
    </w:p>
    <w:p w14:paraId="3AB9A102" w14:textId="1276AF90" w:rsidR="00E95094" w:rsidRDefault="00AE60B0" w:rsidP="00F841BA">
      <w:pPr>
        <w:pStyle w:val="Text"/>
        <w:ind w:firstLine="0"/>
      </w:pPr>
      <w:r>
        <w:t xml:space="preserve"> </w:t>
      </w:r>
    </w:p>
    <w:p w14:paraId="26C57EE5" w14:textId="0FB8EB0B" w:rsidR="00E95094" w:rsidRDefault="009D0409" w:rsidP="009C6329">
      <w:pPr>
        <w:pStyle w:val="Text"/>
      </w:pPr>
      <w:r>
        <w:rPr>
          <w:noProof/>
          <w:lang w:val="fr-FR" w:eastAsia="fr-FR"/>
        </w:rPr>
        <w:drawing>
          <wp:inline distT="0" distB="0" distL="0" distR="0" wp14:anchorId="441DB088" wp14:editId="3E18703C">
            <wp:extent cx="2865120" cy="2211941"/>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2cor.PNG"/>
                    <pic:cNvPicPr/>
                  </pic:nvPicPr>
                  <pic:blipFill>
                    <a:blip r:embed="rId9"/>
                    <a:stretch>
                      <a:fillRect/>
                    </a:stretch>
                  </pic:blipFill>
                  <pic:spPr>
                    <a:xfrm>
                      <a:off x="0" y="0"/>
                      <a:ext cx="2866041" cy="2212652"/>
                    </a:xfrm>
                    <a:prstGeom prst="rect">
                      <a:avLst/>
                    </a:prstGeom>
                  </pic:spPr>
                </pic:pic>
              </a:graphicData>
            </a:graphic>
          </wp:inline>
        </w:drawing>
      </w:r>
    </w:p>
    <w:p w14:paraId="583B5BDB" w14:textId="19DD30F8" w:rsidR="00E95094" w:rsidRDefault="007270D4" w:rsidP="00F841BA">
      <w:pPr>
        <w:pStyle w:val="Text"/>
        <w:ind w:firstLine="0"/>
      </w:pPr>
      <w:r>
        <w:t>Fig</w:t>
      </w:r>
      <w:r w:rsidR="00F841BA">
        <w:t xml:space="preserve">ure </w:t>
      </w:r>
      <w:r>
        <w:t xml:space="preserve">2. The correlation of OLCI and OMI total ozone retrievals for </w:t>
      </w:r>
      <w:r w:rsidR="007B6468">
        <w:t xml:space="preserve">the </w:t>
      </w:r>
      <w:r>
        <w:t>collocated 78 clear sky days in the period October</w:t>
      </w:r>
      <w:r w:rsidR="00F768A8">
        <w:t>, 2016 - February, 2017. The correlation coefficient is 0.92 and the standard deviation is 20.4 DU.</w:t>
      </w:r>
    </w:p>
    <w:p w14:paraId="0592D366" w14:textId="42824D67" w:rsidR="00924D0C" w:rsidRDefault="00924D0C" w:rsidP="00924D0C">
      <w:pPr>
        <w:pStyle w:val="Heading1"/>
      </w:pPr>
      <w:r>
        <w:t>Conclusions</w:t>
      </w:r>
    </w:p>
    <w:p w14:paraId="4C32751D" w14:textId="103EF183" w:rsidR="005D72BB" w:rsidRDefault="00924D0C" w:rsidP="005D72BB">
      <w:pPr>
        <w:pStyle w:val="Text"/>
        <w:ind w:firstLine="0"/>
      </w:pPr>
      <w:r>
        <w:t xml:space="preserve">We have presented a simple algorithm to derive total ozone over snow using a </w:t>
      </w:r>
      <w:r w:rsidR="008C5048">
        <w:t>high</w:t>
      </w:r>
      <w:r>
        <w:t xml:space="preserve"> </w:t>
      </w:r>
      <w:r w:rsidR="002328CD">
        <w:t xml:space="preserve">spatial </w:t>
      </w:r>
      <w:r>
        <w:t xml:space="preserve">resolution </w:t>
      </w:r>
      <w:r w:rsidR="008C5048">
        <w:t xml:space="preserve">spectral </w:t>
      </w:r>
      <w:r>
        <w:t xml:space="preserve">imager performing measurements at three wavelengths. The measurements at the first wavelength </w:t>
      </w:r>
      <w:r w:rsidR="007B6468">
        <w:t xml:space="preserve">(620nm) are </w:t>
      </w:r>
      <w:r>
        <w:t xml:space="preserve">strongly affected by </w:t>
      </w:r>
      <w:r w:rsidR="007B6468">
        <w:t xml:space="preserve">the </w:t>
      </w:r>
      <w:r>
        <w:t>ozone ab</w:t>
      </w:r>
      <w:r w:rsidR="007B6468">
        <w:t>so</w:t>
      </w:r>
      <w:r>
        <w:t xml:space="preserve">rption. Two other wavelengths must be located at </w:t>
      </w:r>
      <w:r w:rsidR="007B6468">
        <w:t xml:space="preserve">the </w:t>
      </w:r>
      <w:r>
        <w:t xml:space="preserve">near </w:t>
      </w:r>
      <w:r>
        <w:t xml:space="preserve">– infrared and </w:t>
      </w:r>
      <w:r w:rsidR="008C5048">
        <w:t xml:space="preserve">are </w:t>
      </w:r>
      <w:r>
        <w:t xml:space="preserve">used to determine the reflectance of underlying surface. The technique has been applied for the OLCI total ozone retrieval over Dome C (Antarctica). A good correspondence of the retrieved total ozone derived from </w:t>
      </w:r>
      <w:r w:rsidR="008C5048">
        <w:t xml:space="preserve">a </w:t>
      </w:r>
      <w:r>
        <w:t xml:space="preserve">low spatial resolution sensor such as OMI has been found. </w:t>
      </w:r>
      <w:r w:rsidR="008C5048">
        <w:t xml:space="preserve">Although the described technique is only valid for pollutant-free </w:t>
      </w:r>
      <w:proofErr w:type="gramStart"/>
      <w:r w:rsidR="008C5048">
        <w:t>snow,  it</w:t>
      </w:r>
      <w:proofErr w:type="gramEnd"/>
      <w:r>
        <w:t xml:space="preserve"> could be </w:t>
      </w:r>
      <w:r w:rsidR="009E0711">
        <w:t>extended</w:t>
      </w:r>
      <w:r>
        <w:t xml:space="preserve"> for the cases of polluted snow. </w:t>
      </w:r>
      <w:r w:rsidR="008C5048">
        <w:t>In that case</w:t>
      </w:r>
      <w:r>
        <w:t xml:space="preserve">, instead </w:t>
      </w:r>
      <w:r w:rsidR="008C5048">
        <w:t xml:space="preserve">of </w:t>
      </w:r>
      <w:r>
        <w:t>Eq. (12) on</w:t>
      </w:r>
      <w:r w:rsidR="00A34D9F">
        <w:t>e</w:t>
      </w:r>
      <w:r>
        <w:t xml:space="preserve"> must use Eq. (11) with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substituted by the corresponding value of the scaled absorption coefficient of pollutants</w:t>
      </w:r>
      <w:r w:rsidR="00302FE2">
        <w:t xml:space="preserve"> as described in </w:t>
      </w:r>
      <w:r w:rsidR="00302FE2" w:rsidRPr="00F470BB">
        <w:t>[</w:t>
      </w:r>
      <w:r w:rsidR="00302FE2">
        <w:t>5,6</w:t>
      </w:r>
      <w:r w:rsidR="00302FE2" w:rsidRPr="00F470BB">
        <w:t>]</w:t>
      </w:r>
      <w:r w:rsidR="00302FE2">
        <w:t>.</w:t>
      </w:r>
      <w:r w:rsidR="000F56D3">
        <w:t xml:space="preserve"> The developed algorithm can be used to study the dynamics of ozone around the South Pole </w:t>
      </w:r>
      <w:proofErr w:type="gramStart"/>
      <w:r w:rsidR="000F56D3">
        <w:t>and also</w:t>
      </w:r>
      <w:proofErr w:type="gramEnd"/>
      <w:r w:rsidR="000F56D3">
        <w:t xml:space="preserve"> at other snow – covered areas </w:t>
      </w:r>
      <w:r w:rsidR="008C5048">
        <w:t>that benefit from</w:t>
      </w:r>
      <w:r w:rsidR="000F56D3">
        <w:t xml:space="preserve"> high spatial and temporal </w:t>
      </w:r>
      <w:r w:rsidR="008C5048">
        <w:t>observations, such as the</w:t>
      </w:r>
      <w:r w:rsidR="00853C90">
        <w:t xml:space="preserve"> current </w:t>
      </w:r>
      <w:r w:rsidR="004F177F">
        <w:t>OLCI/Sentinel -3A, B and also future Sentinel – 3C,</w:t>
      </w:r>
      <w:r w:rsidR="00853C90">
        <w:t xml:space="preserve"> </w:t>
      </w:r>
      <w:r w:rsidR="004F177F">
        <w:t>D missions.</w:t>
      </w:r>
    </w:p>
    <w:p w14:paraId="46C3AB6F" w14:textId="3DF090E2" w:rsidR="00E97402" w:rsidRDefault="00E97402">
      <w:pPr>
        <w:pStyle w:val="ReferenceHead"/>
      </w:pPr>
      <w:r>
        <w:t>References</w:t>
      </w:r>
    </w:p>
    <w:p w14:paraId="50F2FBCD" w14:textId="37D6361A" w:rsidR="001209EB" w:rsidRDefault="004A686A" w:rsidP="001209EB">
      <w:pPr>
        <w:pStyle w:val="References"/>
      </w:pPr>
      <w:r>
        <w:t>R</w:t>
      </w:r>
      <w:r w:rsidR="001209EB" w:rsidRPr="007F7AA6">
        <w:t xml:space="preserve">. </w:t>
      </w:r>
      <w:r>
        <w:t>S</w:t>
      </w:r>
      <w:r w:rsidR="001209EB" w:rsidRPr="007F7AA6">
        <w:t xml:space="preserve">. </w:t>
      </w:r>
      <w:proofErr w:type="spellStart"/>
      <w:r>
        <w:t>Stolarski</w:t>
      </w:r>
      <w:proofErr w:type="spellEnd"/>
      <w:r w:rsidR="001209EB" w:rsidRPr="007F7AA6">
        <w:t xml:space="preserve">, </w:t>
      </w:r>
      <w:r>
        <w:t xml:space="preserve">G. J. </w:t>
      </w:r>
      <w:proofErr w:type="spellStart"/>
      <w:r>
        <w:t>Labow</w:t>
      </w:r>
      <w:proofErr w:type="spellEnd"/>
      <w:r>
        <w:t xml:space="preserve">, and R. D. </w:t>
      </w:r>
      <w:proofErr w:type="spellStart"/>
      <w:r>
        <w:t>McPeters</w:t>
      </w:r>
      <w:proofErr w:type="spellEnd"/>
      <w:r>
        <w:t>,</w:t>
      </w:r>
      <w:r w:rsidR="0020764D">
        <w:t xml:space="preserve"> </w:t>
      </w:r>
      <w:r w:rsidR="001209EB" w:rsidRPr="007F7AA6">
        <w:t>“</w:t>
      </w:r>
      <w:r>
        <w:t>Springtime Antarctic total ozone measurements in the early 1970s from the BUV instrument on Nimbus 4</w:t>
      </w:r>
      <w:r w:rsidRPr="007F7AA6">
        <w:t>,”</w:t>
      </w:r>
      <w:r>
        <w:t xml:space="preserve"> </w:t>
      </w:r>
      <w:r>
        <w:rPr>
          <w:i/>
        </w:rPr>
        <w:t>Geophysical Research Letters</w:t>
      </w:r>
      <w:r w:rsidR="001209EB" w:rsidRPr="007F7AA6">
        <w:t xml:space="preserve">, vol. </w:t>
      </w:r>
      <w:r>
        <w:t>24</w:t>
      </w:r>
      <w:r w:rsidR="001209EB" w:rsidRPr="007F7AA6">
        <w:t xml:space="preserve">, </w:t>
      </w:r>
      <w:r w:rsidR="001209EB">
        <w:t xml:space="preserve">no. </w:t>
      </w:r>
      <w:r>
        <w:t>5</w:t>
      </w:r>
      <w:r w:rsidR="001209EB">
        <w:t xml:space="preserve">, </w:t>
      </w:r>
      <w:r w:rsidR="001209EB" w:rsidRPr="007F7AA6">
        <w:t xml:space="preserve">pp. </w:t>
      </w:r>
      <w:r>
        <w:t>591</w:t>
      </w:r>
      <w:r w:rsidR="001209EB" w:rsidRPr="007F7AA6">
        <w:t>–</w:t>
      </w:r>
      <w:r>
        <w:t>594</w:t>
      </w:r>
      <w:r w:rsidR="001209EB" w:rsidRPr="007F7AA6">
        <w:t>, 19</w:t>
      </w:r>
      <w:r>
        <w:t>97.</w:t>
      </w:r>
      <w:r w:rsidR="001209EB" w:rsidRPr="004B558A">
        <w:rPr>
          <w:rFonts w:ascii="Times-Roman" w:hAnsi="Times-Roman" w:cs="Times-Roman"/>
        </w:rPr>
        <w:t xml:space="preserve"> </w:t>
      </w:r>
    </w:p>
    <w:p w14:paraId="22EECB0E" w14:textId="132C32A7" w:rsidR="001209EB" w:rsidRPr="007F7AA6" w:rsidRDefault="0020764D" w:rsidP="00BD0643">
      <w:pPr>
        <w:pStyle w:val="References"/>
      </w:pPr>
      <w:r>
        <w:t>X</w:t>
      </w:r>
      <w:r w:rsidR="001209EB" w:rsidRPr="007F7AA6">
        <w:t xml:space="preserve">. </w:t>
      </w:r>
      <w:r>
        <w:t xml:space="preserve">Liu, P. K. </w:t>
      </w:r>
      <w:proofErr w:type="spellStart"/>
      <w:r>
        <w:t>Bhartia</w:t>
      </w:r>
      <w:proofErr w:type="spellEnd"/>
      <w:r>
        <w:t xml:space="preserve">, K. Chance, L. </w:t>
      </w:r>
      <w:proofErr w:type="spellStart"/>
      <w:r>
        <w:t>Froidevaux</w:t>
      </w:r>
      <w:proofErr w:type="spellEnd"/>
      <w:r>
        <w:t xml:space="preserve">, R. D. </w:t>
      </w:r>
      <w:proofErr w:type="spellStart"/>
      <w:r>
        <w:t>Spurr</w:t>
      </w:r>
      <w:proofErr w:type="spellEnd"/>
      <w:r>
        <w:t xml:space="preserve">, and T. P. </w:t>
      </w:r>
      <w:proofErr w:type="spellStart"/>
      <w:r>
        <w:t>Kurosu</w:t>
      </w:r>
      <w:proofErr w:type="spellEnd"/>
      <w:r>
        <w:t xml:space="preserve">, </w:t>
      </w:r>
      <w:r w:rsidR="001209EB" w:rsidRPr="007F7AA6">
        <w:t>“</w:t>
      </w:r>
      <w:r>
        <w:t>Validation of Ozone Monitoring (OMI) ozone profiles and stratospheric ozone columns with Microwave Limb Sounder (MLS) measurements</w:t>
      </w:r>
      <w:r w:rsidR="001209EB" w:rsidRPr="007F7AA6">
        <w:t xml:space="preserve">,” </w:t>
      </w:r>
      <w:r>
        <w:rPr>
          <w:i/>
        </w:rPr>
        <w:t>Atmos. Chem. Phys.</w:t>
      </w:r>
      <w:r w:rsidR="001209EB" w:rsidRPr="007F7AA6">
        <w:t xml:space="preserve">, vol. </w:t>
      </w:r>
      <w:r>
        <w:t>10</w:t>
      </w:r>
      <w:r w:rsidR="001209EB" w:rsidRPr="007F7AA6">
        <w:t xml:space="preserve">, pp. </w:t>
      </w:r>
      <w:r>
        <w:t>2539</w:t>
      </w:r>
      <w:r w:rsidR="001209EB" w:rsidRPr="007F7AA6">
        <w:t>–</w:t>
      </w:r>
      <w:r>
        <w:t>2549</w:t>
      </w:r>
      <w:r w:rsidR="001209EB" w:rsidRPr="007F7AA6">
        <w:t xml:space="preserve">, </w:t>
      </w:r>
      <w:r>
        <w:t>2010.</w:t>
      </w:r>
      <w:r w:rsidR="001209EB" w:rsidRPr="004B558A">
        <w:rPr>
          <w:rFonts w:ascii="Times-Roman" w:hAnsi="Times-Roman" w:cs="Times-Roman"/>
        </w:rPr>
        <w:t xml:space="preserve"> </w:t>
      </w:r>
    </w:p>
    <w:p w14:paraId="6C95AFBD" w14:textId="5918456C" w:rsidR="001209EB" w:rsidRDefault="0020764D" w:rsidP="001209EB">
      <w:pPr>
        <w:pStyle w:val="References"/>
      </w:pPr>
      <w:r>
        <w:t>R</w:t>
      </w:r>
      <w:r w:rsidR="001209EB" w:rsidRPr="007F7AA6">
        <w:t xml:space="preserve">. </w:t>
      </w:r>
      <w:r>
        <w:t>J</w:t>
      </w:r>
      <w:r w:rsidR="001209EB" w:rsidRPr="007F7AA6">
        <w:t xml:space="preserve">. </w:t>
      </w:r>
      <w:r>
        <w:t xml:space="preserve">van der A, </w:t>
      </w:r>
      <w:r w:rsidR="00BD0643">
        <w:t xml:space="preserve">M. A. F. </w:t>
      </w:r>
      <w:proofErr w:type="spellStart"/>
      <w:r w:rsidR="00BD0643">
        <w:t>Allaart</w:t>
      </w:r>
      <w:proofErr w:type="spellEnd"/>
      <w:r w:rsidR="00BD0643">
        <w:t xml:space="preserve">, and H. J. </w:t>
      </w:r>
      <w:proofErr w:type="spellStart"/>
      <w:r w:rsidR="00BD0643">
        <w:t>Eskes</w:t>
      </w:r>
      <w:proofErr w:type="spellEnd"/>
      <w:r w:rsidR="00BD0643">
        <w:t xml:space="preserve">, </w:t>
      </w:r>
      <w:r w:rsidR="001209EB" w:rsidRPr="007F7AA6">
        <w:t>“</w:t>
      </w:r>
      <w:r w:rsidR="00BD0643">
        <w:t>Multi sensor reanalysis of total ozone,</w:t>
      </w:r>
      <w:r w:rsidR="001209EB" w:rsidRPr="007F7AA6">
        <w:t xml:space="preserve">” </w:t>
      </w:r>
      <w:r w:rsidR="00BD0643" w:rsidRPr="00BD0643">
        <w:rPr>
          <w:i/>
          <w:iCs/>
        </w:rPr>
        <w:t>Atmos. Chem. Phys</w:t>
      </w:r>
      <w:r w:rsidR="001209EB" w:rsidRPr="007F7AA6">
        <w:t xml:space="preserve">, vol. </w:t>
      </w:r>
      <w:r w:rsidR="00BD0643">
        <w:t>10</w:t>
      </w:r>
      <w:r w:rsidR="001209EB" w:rsidRPr="007F7AA6">
        <w:t xml:space="preserve">, pp. </w:t>
      </w:r>
      <w:r w:rsidR="00BD0643">
        <w:t>11277-11294</w:t>
      </w:r>
      <w:r w:rsidR="001209EB" w:rsidRPr="007F7AA6">
        <w:t xml:space="preserve">, </w:t>
      </w:r>
      <w:r w:rsidR="00BD0643">
        <w:t>2010.</w:t>
      </w:r>
      <w:r w:rsidR="001209EB" w:rsidRPr="004B558A">
        <w:rPr>
          <w:rFonts w:ascii="Times-Roman" w:hAnsi="Times-Roman" w:cs="Times-Roman"/>
        </w:rPr>
        <w:t xml:space="preserve"> </w:t>
      </w:r>
    </w:p>
    <w:p w14:paraId="42F52DA6" w14:textId="334A2996" w:rsidR="001209EB" w:rsidRPr="000B0067" w:rsidRDefault="004E1219" w:rsidP="00F03BBD">
      <w:pPr>
        <w:pStyle w:val="References"/>
      </w:pPr>
      <w:r>
        <w:t>D</w:t>
      </w:r>
      <w:r w:rsidR="001209EB" w:rsidRPr="007F7AA6">
        <w:t>.</w:t>
      </w:r>
      <w:r>
        <w:t xml:space="preserve"> Jolivet</w:t>
      </w:r>
      <w:r w:rsidR="001209EB" w:rsidRPr="007F7AA6">
        <w:t xml:space="preserve">, </w:t>
      </w:r>
      <w:r>
        <w:t xml:space="preserve">M. Bouvet, C. </w:t>
      </w:r>
      <w:proofErr w:type="spellStart"/>
      <w:r>
        <w:t>Lerot</w:t>
      </w:r>
      <w:proofErr w:type="spellEnd"/>
      <w:r>
        <w:t xml:space="preserve">, M. van </w:t>
      </w:r>
      <w:proofErr w:type="spellStart"/>
      <w:r>
        <w:t>Roozendael</w:t>
      </w:r>
      <w:proofErr w:type="spellEnd"/>
      <w:r>
        <w:t xml:space="preserve">, and D. Ramon, </w:t>
      </w:r>
      <w:r w:rsidR="001209EB" w:rsidRPr="007F7AA6">
        <w:t>“</w:t>
      </w:r>
      <w:r>
        <w:t xml:space="preserve">TORMS: Total ozone retrieval from MERIS in view of application </w:t>
      </w:r>
      <w:r w:rsidR="000273E8">
        <w:t>to Sentinel</w:t>
      </w:r>
      <w:r w:rsidR="001209EB" w:rsidRPr="007F7AA6">
        <w:t xml:space="preserve">,” </w:t>
      </w:r>
      <w:r w:rsidR="000273E8" w:rsidRPr="000273E8">
        <w:rPr>
          <w:i/>
        </w:rPr>
        <w:t xml:space="preserve">Proceedings of Living Planet Symposium, </w:t>
      </w:r>
      <w:r w:rsidR="000273E8" w:rsidRPr="000273E8">
        <w:rPr>
          <w:iCs/>
        </w:rPr>
        <w:t>Prague</w:t>
      </w:r>
      <w:r w:rsidR="000273E8" w:rsidRPr="000273E8">
        <w:rPr>
          <w:i/>
        </w:rPr>
        <w:t xml:space="preserve">, </w:t>
      </w:r>
      <w:r w:rsidR="000273E8" w:rsidRPr="000273E8">
        <w:rPr>
          <w:iCs/>
        </w:rPr>
        <w:t>May 9-13</w:t>
      </w:r>
      <w:r w:rsidR="000273E8" w:rsidRPr="000273E8">
        <w:rPr>
          <w:i/>
        </w:rPr>
        <w:t xml:space="preserve">, </w:t>
      </w:r>
      <w:r w:rsidR="000273E8" w:rsidRPr="000273E8">
        <w:rPr>
          <w:iCs/>
        </w:rPr>
        <w:t>2016.</w:t>
      </w:r>
      <w:r w:rsidR="001209EB" w:rsidRPr="000273E8">
        <w:rPr>
          <w:i/>
        </w:rPr>
        <w:t xml:space="preserve"> </w:t>
      </w:r>
    </w:p>
    <w:p w14:paraId="3F2A3A53" w14:textId="1AA61E88" w:rsidR="000B0067" w:rsidRPr="00E027E8" w:rsidRDefault="00E027E8" w:rsidP="00F03BBD">
      <w:pPr>
        <w:pStyle w:val="References"/>
      </w:pPr>
      <w:r>
        <w:rPr>
          <w:shd w:val="clear" w:color="auto" w:fill="FFFFFF"/>
        </w:rPr>
        <w:t xml:space="preserve">A. </w:t>
      </w:r>
      <w:r w:rsidR="000B0067" w:rsidRPr="00E027E8">
        <w:rPr>
          <w:shd w:val="clear" w:color="auto" w:fill="FFFFFF"/>
        </w:rPr>
        <w:t xml:space="preserve">Kokhanovsky, </w:t>
      </w:r>
      <w:r>
        <w:rPr>
          <w:shd w:val="clear" w:color="auto" w:fill="FFFFFF"/>
        </w:rPr>
        <w:t xml:space="preserve">M. </w:t>
      </w:r>
      <w:r w:rsidR="000B0067" w:rsidRPr="00E027E8">
        <w:rPr>
          <w:shd w:val="clear" w:color="auto" w:fill="FFFFFF"/>
        </w:rPr>
        <w:t xml:space="preserve"> Lamare, </w:t>
      </w:r>
      <w:r>
        <w:rPr>
          <w:shd w:val="clear" w:color="auto" w:fill="FFFFFF"/>
        </w:rPr>
        <w:t xml:space="preserve">B. </w:t>
      </w:r>
      <w:r w:rsidR="000B0067" w:rsidRPr="00E027E8">
        <w:rPr>
          <w:shd w:val="clear" w:color="auto" w:fill="FFFFFF"/>
        </w:rPr>
        <w:t xml:space="preserve">Di Mauro, </w:t>
      </w:r>
      <w:r>
        <w:rPr>
          <w:shd w:val="clear" w:color="auto" w:fill="FFFFFF"/>
        </w:rPr>
        <w:t>G.</w:t>
      </w:r>
      <w:r w:rsidR="000B0067" w:rsidRPr="00E027E8">
        <w:rPr>
          <w:shd w:val="clear" w:color="auto" w:fill="FFFFFF"/>
        </w:rPr>
        <w:t xml:space="preserve"> Picard, </w:t>
      </w:r>
      <w:r>
        <w:rPr>
          <w:shd w:val="clear" w:color="auto" w:fill="FFFFFF"/>
        </w:rPr>
        <w:t xml:space="preserve">L. </w:t>
      </w:r>
      <w:r w:rsidR="000B0067" w:rsidRPr="00E027E8">
        <w:rPr>
          <w:shd w:val="clear" w:color="auto" w:fill="FFFFFF"/>
        </w:rPr>
        <w:t xml:space="preserve">Arnaud, </w:t>
      </w:r>
      <w:r>
        <w:rPr>
          <w:shd w:val="clear" w:color="auto" w:fill="FFFFFF"/>
        </w:rPr>
        <w:t xml:space="preserve">M. </w:t>
      </w:r>
      <w:r w:rsidR="000B0067" w:rsidRPr="00E027E8">
        <w:rPr>
          <w:shd w:val="clear" w:color="auto" w:fill="FFFFFF"/>
        </w:rPr>
        <w:t xml:space="preserve">Dumont, </w:t>
      </w:r>
      <w:r>
        <w:rPr>
          <w:shd w:val="clear" w:color="auto" w:fill="FFFFFF"/>
        </w:rPr>
        <w:t xml:space="preserve">F. </w:t>
      </w:r>
      <w:proofErr w:type="spellStart"/>
      <w:r w:rsidR="000B0067" w:rsidRPr="00E027E8">
        <w:rPr>
          <w:shd w:val="clear" w:color="auto" w:fill="FFFFFF"/>
        </w:rPr>
        <w:t>Tuzet</w:t>
      </w:r>
      <w:proofErr w:type="spellEnd"/>
      <w:r w:rsidR="000B0067" w:rsidRPr="00E027E8">
        <w:rPr>
          <w:shd w:val="clear" w:color="auto" w:fill="FFFFFF"/>
        </w:rPr>
        <w:t xml:space="preserve">, </w:t>
      </w:r>
      <w:r>
        <w:rPr>
          <w:shd w:val="clear" w:color="auto" w:fill="FFFFFF"/>
        </w:rPr>
        <w:t xml:space="preserve">C. </w:t>
      </w:r>
      <w:proofErr w:type="spellStart"/>
      <w:r w:rsidR="000B0067" w:rsidRPr="00E027E8">
        <w:rPr>
          <w:shd w:val="clear" w:color="auto" w:fill="FFFFFF"/>
        </w:rPr>
        <w:t>Brockmann</w:t>
      </w:r>
      <w:proofErr w:type="spellEnd"/>
      <w:r w:rsidR="000B0067" w:rsidRPr="00E027E8">
        <w:rPr>
          <w:shd w:val="clear" w:color="auto" w:fill="FFFFFF"/>
        </w:rPr>
        <w:t xml:space="preserve">, </w:t>
      </w:r>
      <w:r>
        <w:rPr>
          <w:shd w:val="clear" w:color="auto" w:fill="FFFFFF"/>
        </w:rPr>
        <w:t xml:space="preserve">J. P. </w:t>
      </w:r>
      <w:r w:rsidR="000B0067" w:rsidRPr="00E027E8">
        <w:rPr>
          <w:shd w:val="clear" w:color="auto" w:fill="FFFFFF"/>
        </w:rPr>
        <w:t xml:space="preserve"> Box, </w:t>
      </w:r>
      <w:r w:rsidRPr="007F7AA6">
        <w:t>“</w:t>
      </w:r>
      <w:r w:rsidR="000B0067" w:rsidRPr="00E027E8">
        <w:rPr>
          <w:shd w:val="clear" w:color="auto" w:fill="FFFFFF"/>
        </w:rPr>
        <w:t>On the reflectance spectroscopy of snow</w:t>
      </w:r>
      <w:r w:rsidRPr="007F7AA6">
        <w:t>,”</w:t>
      </w:r>
      <w:r w:rsidR="000B0067" w:rsidRPr="00E027E8">
        <w:rPr>
          <w:shd w:val="clear" w:color="auto" w:fill="FFFFFF"/>
        </w:rPr>
        <w:t xml:space="preserve"> The Cryosphere, </w:t>
      </w:r>
      <w:r>
        <w:rPr>
          <w:shd w:val="clear" w:color="auto" w:fill="FFFFFF"/>
        </w:rPr>
        <w:t xml:space="preserve">vol. </w:t>
      </w:r>
      <w:r w:rsidR="000B0067" w:rsidRPr="00E027E8">
        <w:rPr>
          <w:shd w:val="clear" w:color="auto" w:fill="FFFFFF"/>
        </w:rPr>
        <w:t xml:space="preserve">12, </w:t>
      </w:r>
      <w:r>
        <w:rPr>
          <w:shd w:val="clear" w:color="auto" w:fill="FFFFFF"/>
        </w:rPr>
        <w:t xml:space="preserve">pp. </w:t>
      </w:r>
      <w:r w:rsidR="000B0067" w:rsidRPr="00E027E8">
        <w:rPr>
          <w:shd w:val="clear" w:color="auto" w:fill="FFFFFF"/>
        </w:rPr>
        <w:t>2371-2382, https://doi.org/10.5194/tc-12-2371-2018, 2018.</w:t>
      </w:r>
    </w:p>
    <w:p w14:paraId="61AC9E3C" w14:textId="4565348F" w:rsidR="00F841BA" w:rsidRDefault="007E56D5" w:rsidP="00043456">
      <w:pPr>
        <w:pStyle w:val="References"/>
      </w:pPr>
      <w:r>
        <w:t xml:space="preserve">A. Kokhanovsky, M. Lamare, O. </w:t>
      </w:r>
      <w:proofErr w:type="spellStart"/>
      <w:r>
        <w:t>Danne</w:t>
      </w:r>
      <w:proofErr w:type="spellEnd"/>
      <w:r>
        <w:t xml:space="preserve">, et al., </w:t>
      </w:r>
      <w:r w:rsidR="00F841BA" w:rsidRPr="007F7AA6">
        <w:t>“</w:t>
      </w:r>
      <w:r>
        <w:t xml:space="preserve">Retrieval of snow properties from the Sentinel -3 Land and Ocean </w:t>
      </w:r>
      <w:proofErr w:type="spellStart"/>
      <w:r>
        <w:t>Colour</w:t>
      </w:r>
      <w:proofErr w:type="spellEnd"/>
      <w:r>
        <w:t xml:space="preserve"> Instrument</w:t>
      </w:r>
      <w:r w:rsidR="00F841BA" w:rsidRPr="007F7AA6">
        <w:t xml:space="preserve">,” </w:t>
      </w:r>
      <w:r>
        <w:rPr>
          <w:i/>
        </w:rPr>
        <w:t xml:space="preserve">Remote Sensing, in press, </w:t>
      </w:r>
      <w:r w:rsidRPr="007E56D5">
        <w:rPr>
          <w:iCs/>
        </w:rPr>
        <w:t>2019</w:t>
      </w:r>
      <w:r w:rsidR="008E0A3D" w:rsidRPr="008E0A3D">
        <w:rPr>
          <w:sz w:val="20"/>
          <w:szCs w:val="20"/>
        </w:rPr>
        <w:t xml:space="preserve"> </w:t>
      </w:r>
      <w:r w:rsidR="008E0A3D" w:rsidRPr="008E0A3D">
        <w:t>(</w:t>
      </w:r>
      <w:hyperlink r:id="rId10" w:history="1">
        <w:r w:rsidR="008E0A3D" w:rsidRPr="008E0A3D">
          <w:rPr>
            <w:rStyle w:val="Hyperlink"/>
            <w:color w:val="auto"/>
            <w:u w:val="none"/>
          </w:rPr>
          <w:t>https://www.preprints.org/manuscript/201906.0162/v1</w:t>
        </w:r>
      </w:hyperlink>
      <w:r w:rsidR="008E0A3D" w:rsidRPr="008E0A3D">
        <w:t>).</w:t>
      </w:r>
    </w:p>
    <w:p w14:paraId="363F546A" w14:textId="7C90D813" w:rsidR="00F841BA" w:rsidRPr="007F7AA6" w:rsidRDefault="00043456" w:rsidP="00F841BA">
      <w:pPr>
        <w:pStyle w:val="References"/>
      </w:pPr>
      <w:r>
        <w:t>C</w:t>
      </w:r>
      <w:r w:rsidR="00F841BA" w:rsidRPr="007F7AA6">
        <w:t xml:space="preserve">. </w:t>
      </w:r>
      <w:proofErr w:type="spellStart"/>
      <w:r>
        <w:t>Lerot</w:t>
      </w:r>
      <w:proofErr w:type="spellEnd"/>
      <w:r>
        <w:t xml:space="preserve">, M. van </w:t>
      </w:r>
      <w:proofErr w:type="spellStart"/>
      <w:r>
        <w:t>Roosendael</w:t>
      </w:r>
      <w:proofErr w:type="spellEnd"/>
      <w:r>
        <w:t xml:space="preserve">, J. van Geffen, et al., </w:t>
      </w:r>
      <w:r w:rsidR="00F841BA" w:rsidRPr="007F7AA6">
        <w:t>“</w:t>
      </w:r>
      <w:r>
        <w:t>Six years of total ozone column measurements from SCIAMACHY nadir observations</w:t>
      </w:r>
      <w:r w:rsidRPr="007F7AA6">
        <w:t xml:space="preserve">,” </w:t>
      </w:r>
      <w:r>
        <w:rPr>
          <w:i/>
        </w:rPr>
        <w:t>Atmos. Meas. Tech</w:t>
      </w:r>
      <w:r w:rsidR="00F841BA" w:rsidRPr="007F7AA6">
        <w:t xml:space="preserve">, vol. </w:t>
      </w:r>
      <w:r>
        <w:t>2</w:t>
      </w:r>
      <w:r w:rsidR="00F841BA" w:rsidRPr="007F7AA6">
        <w:t xml:space="preserve">, </w:t>
      </w:r>
      <w:r w:rsidR="00F841BA">
        <w:t xml:space="preserve">no. 1, </w:t>
      </w:r>
      <w:r w:rsidR="00F841BA" w:rsidRPr="007F7AA6">
        <w:t xml:space="preserve">pp. </w:t>
      </w:r>
      <w:r>
        <w:t>87</w:t>
      </w:r>
      <w:r w:rsidR="00F841BA" w:rsidRPr="007F7AA6">
        <w:t>–</w:t>
      </w:r>
      <w:r>
        <w:t>98</w:t>
      </w:r>
      <w:r w:rsidR="00F841BA" w:rsidRPr="007F7AA6">
        <w:t xml:space="preserve">, </w:t>
      </w:r>
      <w:r>
        <w:t>2009.</w:t>
      </w:r>
    </w:p>
    <w:p w14:paraId="06B955DD" w14:textId="4D0A7D92" w:rsidR="00F841BA" w:rsidRPr="007F7AA6" w:rsidRDefault="00043456" w:rsidP="00F841BA">
      <w:pPr>
        <w:pStyle w:val="References"/>
      </w:pPr>
      <w:r>
        <w:t>V</w:t>
      </w:r>
      <w:r w:rsidR="00F841BA" w:rsidRPr="007F7AA6">
        <w:t xml:space="preserve">. </w:t>
      </w:r>
      <w:r>
        <w:t>V</w:t>
      </w:r>
      <w:r w:rsidR="00F841BA" w:rsidRPr="007F7AA6">
        <w:t xml:space="preserve">. </w:t>
      </w:r>
      <w:proofErr w:type="spellStart"/>
      <w:r>
        <w:t>Rozanov</w:t>
      </w:r>
      <w:proofErr w:type="spellEnd"/>
      <w:r>
        <w:t xml:space="preserve"> and A. V. </w:t>
      </w:r>
      <w:proofErr w:type="spellStart"/>
      <w:r>
        <w:t>Rozanov</w:t>
      </w:r>
      <w:proofErr w:type="spellEnd"/>
      <w:r>
        <w:t>,</w:t>
      </w:r>
      <w:r w:rsidR="00970D61">
        <w:t xml:space="preserve"> </w:t>
      </w:r>
      <w:r w:rsidR="00F841BA" w:rsidRPr="007F7AA6">
        <w:t>“</w:t>
      </w:r>
      <w:r w:rsidR="00961857">
        <w:t>Differential optical absorption spectroscopy (DOAS) and air mass factor concept for a multiply scattering vertically inhomogeneous medium: theoretical consideration,</w:t>
      </w:r>
      <w:r w:rsidR="00F841BA" w:rsidRPr="007F7AA6">
        <w:t xml:space="preserve">” </w:t>
      </w:r>
      <w:r w:rsidR="00961857" w:rsidRPr="00961857">
        <w:rPr>
          <w:i/>
          <w:iCs/>
        </w:rPr>
        <w:t>Atmos. Meas. Tech</w:t>
      </w:r>
      <w:r w:rsidR="00961857">
        <w:t>.</w:t>
      </w:r>
      <w:r w:rsidR="00F841BA" w:rsidRPr="007F7AA6">
        <w:t xml:space="preserve">, vol. </w:t>
      </w:r>
      <w:r w:rsidR="00961857">
        <w:t>3</w:t>
      </w:r>
      <w:r w:rsidR="00F841BA" w:rsidRPr="007F7AA6">
        <w:t xml:space="preserve">, pp. </w:t>
      </w:r>
      <w:r w:rsidR="00961857">
        <w:t>751-780</w:t>
      </w:r>
      <w:r w:rsidR="00F841BA" w:rsidRPr="007F7AA6">
        <w:t xml:space="preserve">, </w:t>
      </w:r>
      <w:r w:rsidR="00961857">
        <w:t>2010.</w:t>
      </w:r>
      <w:r w:rsidR="00F841BA" w:rsidRPr="004B558A">
        <w:rPr>
          <w:rFonts w:ascii="Times-Roman" w:hAnsi="Times-Roman" w:cs="Times-Roman"/>
        </w:rPr>
        <w:t xml:space="preserve"> </w:t>
      </w:r>
    </w:p>
    <w:p w14:paraId="31820AF8" w14:textId="77777777" w:rsidR="007A43F1" w:rsidRPr="007A43F1" w:rsidRDefault="00970D61" w:rsidP="00F841BA">
      <w:pPr>
        <w:pStyle w:val="References"/>
      </w:pPr>
      <w:r w:rsidRPr="00970D61">
        <w:rPr>
          <w:shd w:val="clear" w:color="auto" w:fill="FFFFFF"/>
        </w:rPr>
        <w:t>S</w:t>
      </w:r>
      <w:r>
        <w:rPr>
          <w:shd w:val="clear" w:color="auto" w:fill="FFFFFF"/>
        </w:rPr>
        <w:t>.</w:t>
      </w:r>
      <w:r w:rsidRPr="00970D61">
        <w:rPr>
          <w:shd w:val="clear" w:color="auto" w:fill="FFFFFF"/>
        </w:rPr>
        <w:t xml:space="preserve"> G. Warren, R</w:t>
      </w:r>
      <w:r>
        <w:rPr>
          <w:shd w:val="clear" w:color="auto" w:fill="FFFFFF"/>
        </w:rPr>
        <w:t>.</w:t>
      </w:r>
      <w:r w:rsidRPr="00970D61">
        <w:rPr>
          <w:shd w:val="clear" w:color="auto" w:fill="FFFFFF"/>
        </w:rPr>
        <w:t xml:space="preserve"> E. Brandt, and T</w:t>
      </w:r>
      <w:r>
        <w:rPr>
          <w:shd w:val="clear" w:color="auto" w:fill="FFFFFF"/>
        </w:rPr>
        <w:t>.</w:t>
      </w:r>
      <w:r w:rsidRPr="00970D61">
        <w:rPr>
          <w:shd w:val="clear" w:color="auto" w:fill="FFFFFF"/>
        </w:rPr>
        <w:t xml:space="preserve"> C. Grenfell, "Visible and near-ultraviolet absorption spectrum of ice from transmission of solar radiation into snow," </w:t>
      </w:r>
      <w:r w:rsidRPr="007A43F1">
        <w:rPr>
          <w:i/>
          <w:iCs/>
          <w:shd w:val="clear" w:color="auto" w:fill="FFFFFF"/>
        </w:rPr>
        <w:t>Appl. Opt.</w:t>
      </w:r>
      <w:r w:rsidR="007A43F1">
        <w:rPr>
          <w:i/>
          <w:iCs/>
          <w:shd w:val="clear" w:color="auto" w:fill="FFFFFF"/>
        </w:rPr>
        <w:t>,</w:t>
      </w:r>
      <w:r w:rsidR="007A43F1">
        <w:rPr>
          <w:shd w:val="clear" w:color="auto" w:fill="FFFFFF"/>
        </w:rPr>
        <w:t xml:space="preserve"> vol. </w:t>
      </w:r>
      <w:r w:rsidRPr="00970D61">
        <w:rPr>
          <w:shd w:val="clear" w:color="auto" w:fill="FFFFFF"/>
        </w:rPr>
        <w:t xml:space="preserve"> </w:t>
      </w:r>
      <w:r w:rsidRPr="00970D61">
        <w:t>45</w:t>
      </w:r>
      <w:r w:rsidRPr="00970D61">
        <w:rPr>
          <w:shd w:val="clear" w:color="auto" w:fill="FFFFFF"/>
        </w:rPr>
        <w:t xml:space="preserve">, </w:t>
      </w:r>
      <w:r w:rsidR="007A43F1">
        <w:rPr>
          <w:shd w:val="clear" w:color="auto" w:fill="FFFFFF"/>
        </w:rPr>
        <w:t xml:space="preserve">pp. </w:t>
      </w:r>
      <w:r w:rsidRPr="00970D61">
        <w:rPr>
          <w:shd w:val="clear" w:color="auto" w:fill="FFFFFF"/>
        </w:rPr>
        <w:t>5320-5334</w:t>
      </w:r>
      <w:r w:rsidR="007A43F1">
        <w:rPr>
          <w:shd w:val="clear" w:color="auto" w:fill="FFFFFF"/>
        </w:rPr>
        <w:t xml:space="preserve">, 2006. </w:t>
      </w:r>
    </w:p>
    <w:p w14:paraId="13637E58" w14:textId="53F24640" w:rsidR="00F841BA" w:rsidRPr="007F7AA6" w:rsidRDefault="00FF0EA5" w:rsidP="00F841BA">
      <w:pPr>
        <w:pStyle w:val="References"/>
      </w:pPr>
      <w:r w:rsidRPr="00FF0EA5">
        <w:rPr>
          <w:shd w:val="clear" w:color="auto" w:fill="FFFFFF"/>
        </w:rPr>
        <w:t xml:space="preserve">C. Donlon, B. </w:t>
      </w:r>
      <w:proofErr w:type="spellStart"/>
      <w:r w:rsidRPr="00FF0EA5">
        <w:rPr>
          <w:shd w:val="clear" w:color="auto" w:fill="FFFFFF"/>
        </w:rPr>
        <w:t>Berruti</w:t>
      </w:r>
      <w:proofErr w:type="spellEnd"/>
      <w:r w:rsidRPr="00FF0EA5">
        <w:rPr>
          <w:shd w:val="clear" w:color="auto" w:fill="FFFFFF"/>
        </w:rPr>
        <w:t>, A. Buongiorno, et al.,</w:t>
      </w:r>
      <w:r w:rsidR="00970D61" w:rsidRPr="00FF0EA5">
        <w:rPr>
          <w:shd w:val="clear" w:color="auto" w:fill="FFFFFF"/>
        </w:rPr>
        <w:t xml:space="preserve"> </w:t>
      </w:r>
      <w:r w:rsidR="00F841BA" w:rsidRPr="007F7AA6">
        <w:t>“</w:t>
      </w:r>
      <w:r>
        <w:t xml:space="preserve">The </w:t>
      </w:r>
      <w:r w:rsidR="000C01A3">
        <w:t>G</w:t>
      </w:r>
      <w:r>
        <w:t xml:space="preserve">lobal </w:t>
      </w:r>
      <w:r w:rsidR="000C01A3">
        <w:t>M</w:t>
      </w:r>
      <w:r>
        <w:t>onitoring for Environment and Security (GMES) Sentinel-3 mission</w:t>
      </w:r>
      <w:r w:rsidR="00F841BA" w:rsidRPr="007F7AA6">
        <w:t xml:space="preserve">,” </w:t>
      </w:r>
      <w:r w:rsidR="007A16F5">
        <w:rPr>
          <w:i/>
        </w:rPr>
        <w:t>Remote Sensing of Environment</w:t>
      </w:r>
      <w:r w:rsidR="00F841BA" w:rsidRPr="007F7AA6">
        <w:t xml:space="preserve">, vol. </w:t>
      </w:r>
      <w:r w:rsidR="000C01A3">
        <w:t>120</w:t>
      </w:r>
      <w:r w:rsidR="00F841BA" w:rsidRPr="007F7AA6">
        <w:t>, pp. 3</w:t>
      </w:r>
      <w:r w:rsidR="000C01A3">
        <w:t>7-57</w:t>
      </w:r>
      <w:r w:rsidR="00F841BA" w:rsidRPr="007F7AA6">
        <w:t xml:space="preserve">, </w:t>
      </w:r>
      <w:r w:rsidR="000C01A3">
        <w:t>2012</w:t>
      </w:r>
      <w:r w:rsidR="00F058BE">
        <w:t>.</w:t>
      </w:r>
    </w:p>
    <w:p w14:paraId="0159AA8E" w14:textId="0A94CB3A" w:rsidR="00F841BA" w:rsidRPr="007F7AA6" w:rsidRDefault="007E3F4E" w:rsidP="00F841BA">
      <w:pPr>
        <w:pStyle w:val="References"/>
      </w:pPr>
      <w:r w:rsidRPr="007E3F4E">
        <w:t>P</w:t>
      </w:r>
      <w:r w:rsidR="00F841BA" w:rsidRPr="007E3F4E">
        <w:t>.</w:t>
      </w:r>
      <w:r w:rsidRPr="007E3F4E">
        <w:t xml:space="preserve"> F. </w:t>
      </w:r>
      <w:proofErr w:type="spellStart"/>
      <w:r w:rsidRPr="007E3F4E">
        <w:t>Levelt</w:t>
      </w:r>
      <w:proofErr w:type="spellEnd"/>
      <w:r w:rsidRPr="007E3F4E">
        <w:t xml:space="preserve">, J. Joiner, J. </w:t>
      </w:r>
      <w:proofErr w:type="spellStart"/>
      <w:r w:rsidRPr="007E3F4E">
        <w:t>Tamminen</w:t>
      </w:r>
      <w:proofErr w:type="spellEnd"/>
      <w:r w:rsidRPr="007E3F4E">
        <w:t>, et al.,</w:t>
      </w:r>
      <w:r w:rsidR="00F841BA" w:rsidRPr="007E3F4E">
        <w:t xml:space="preserve"> </w:t>
      </w:r>
      <w:r w:rsidR="00F841BA" w:rsidRPr="007F7AA6">
        <w:t>“</w:t>
      </w:r>
      <w:r>
        <w:t>The Ozone Monitoring Instrument: overview of 14 years in space</w:t>
      </w:r>
      <w:r w:rsidR="00F841BA" w:rsidRPr="007F7AA6">
        <w:t xml:space="preserve">,” </w:t>
      </w:r>
      <w:r>
        <w:rPr>
          <w:i/>
        </w:rPr>
        <w:t>Atmos. Chem. Phy</w:t>
      </w:r>
      <w:r w:rsidR="00F841BA" w:rsidRPr="00B65BD3">
        <w:rPr>
          <w:i/>
        </w:rPr>
        <w:t>s</w:t>
      </w:r>
      <w:r>
        <w:rPr>
          <w:i/>
        </w:rPr>
        <w:t>.</w:t>
      </w:r>
      <w:r w:rsidR="00F841BA" w:rsidRPr="007F7AA6">
        <w:t xml:space="preserve">, vol. </w:t>
      </w:r>
      <w:r>
        <w:t>18</w:t>
      </w:r>
      <w:r w:rsidR="00F841BA" w:rsidRPr="007F7AA6">
        <w:t xml:space="preserve">, pp. </w:t>
      </w:r>
      <w:r>
        <w:t>5699</w:t>
      </w:r>
      <w:r w:rsidR="00F841BA" w:rsidRPr="007F7AA6">
        <w:t>–</w:t>
      </w:r>
      <w:r>
        <w:t>5745</w:t>
      </w:r>
      <w:r w:rsidR="00F841BA" w:rsidRPr="007F7AA6">
        <w:t xml:space="preserve">, </w:t>
      </w:r>
      <w:r>
        <w:t>2018.</w:t>
      </w:r>
    </w:p>
    <w:p w14:paraId="22592149" w14:textId="27197D88" w:rsidR="00F841BA" w:rsidRDefault="00F841BA" w:rsidP="00F841BA">
      <w:pPr>
        <w:pStyle w:val="References"/>
      </w:pPr>
      <w:r w:rsidRPr="007F7AA6">
        <w:t>J.</w:t>
      </w:r>
      <w:r w:rsidR="00B34C90">
        <w:t xml:space="preserve"> </w:t>
      </w:r>
      <w:proofErr w:type="spellStart"/>
      <w:r w:rsidR="00B34C90">
        <w:t>Bak</w:t>
      </w:r>
      <w:proofErr w:type="spellEnd"/>
      <w:r w:rsidR="00B34C90">
        <w:t>, X. Liu, J. H. Kim, K. Chance, and D. P. Haffner,</w:t>
      </w:r>
      <w:r w:rsidRPr="007F7AA6">
        <w:t xml:space="preserve"> “</w:t>
      </w:r>
      <w:r w:rsidR="00B34C90">
        <w:t>Validation of OMI total ozone retrievals from the SAO ozone profile algorithm and three operational algorithms with Brewer measurements</w:t>
      </w:r>
      <w:r w:rsidRPr="007F7AA6">
        <w:t xml:space="preserve">,” </w:t>
      </w:r>
      <w:r w:rsidR="00B34C90">
        <w:rPr>
          <w:i/>
        </w:rPr>
        <w:t>Atmos. Chem. Phys.</w:t>
      </w:r>
      <w:r w:rsidRPr="007F7AA6">
        <w:t xml:space="preserve">, vol. </w:t>
      </w:r>
      <w:r w:rsidR="00B34C90">
        <w:t>15</w:t>
      </w:r>
      <w:r w:rsidRPr="007F7AA6">
        <w:t xml:space="preserve">, pp. </w:t>
      </w:r>
      <w:r w:rsidR="00B34C90">
        <w:t>667-683</w:t>
      </w:r>
      <w:r w:rsidRPr="007F7AA6">
        <w:t xml:space="preserve">, </w:t>
      </w:r>
      <w:r w:rsidR="00B34C90">
        <w:t>2015.</w:t>
      </w:r>
    </w:p>
    <w:p w14:paraId="41665BD9" w14:textId="5D598F41" w:rsidR="0037551B" w:rsidRPr="00B30A87" w:rsidRDefault="00286BE1" w:rsidP="00B30A87">
      <w:pPr>
        <w:pStyle w:val="References"/>
      </w:pPr>
      <w:r>
        <w:t xml:space="preserve">P. K. </w:t>
      </w:r>
      <w:proofErr w:type="spellStart"/>
      <w:r>
        <w:t>Bhartia</w:t>
      </w:r>
      <w:proofErr w:type="spellEnd"/>
      <w:r>
        <w:t xml:space="preserve">, ed., </w:t>
      </w:r>
      <w:r w:rsidRPr="007F7AA6">
        <w:t>“</w:t>
      </w:r>
      <w:r>
        <w:t>OMI Algorithm Theoretical Basis Document</w:t>
      </w:r>
      <w:r w:rsidRPr="007F7AA6">
        <w:t>,”</w:t>
      </w:r>
      <w:r>
        <w:t xml:space="preserve"> v.2</w:t>
      </w:r>
      <w:proofErr w:type="gramStart"/>
      <w:r>
        <w:t xml:space="preserve">, </w:t>
      </w:r>
      <w:r w:rsidRPr="007F7AA6">
        <w:t xml:space="preserve"> </w:t>
      </w:r>
      <w:r>
        <w:t>2002</w:t>
      </w:r>
      <w:proofErr w:type="gramEnd"/>
      <w:r>
        <w:t xml:space="preserve">. </w:t>
      </w:r>
    </w:p>
    <w:sectPr w:rsidR="0037551B" w:rsidRPr="00B30A87"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5AA0B" w14:textId="77777777" w:rsidR="00760923" w:rsidRDefault="00760923">
      <w:r>
        <w:separator/>
      </w:r>
    </w:p>
  </w:endnote>
  <w:endnote w:type="continuationSeparator" w:id="0">
    <w:p w14:paraId="4CAA8E12" w14:textId="77777777" w:rsidR="00760923" w:rsidRDefault="0076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F755" w14:textId="77777777" w:rsidR="00F03BBD" w:rsidRDefault="00F03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773DC" w14:textId="77777777" w:rsidR="00760923" w:rsidRDefault="00760923"/>
  </w:footnote>
  <w:footnote w:type="continuationSeparator" w:id="0">
    <w:p w14:paraId="322B18F6" w14:textId="77777777" w:rsidR="00760923" w:rsidRDefault="00760923">
      <w:r>
        <w:continuationSeparator/>
      </w:r>
    </w:p>
  </w:footnote>
  <w:footnote w:id="1">
    <w:p w14:paraId="1DD26A45" w14:textId="769F3EAF" w:rsidR="00F03BBD" w:rsidRDefault="00F03BBD" w:rsidP="008014BD">
      <w:pPr>
        <w:pStyle w:val="FootnoteText"/>
        <w:ind w:firstLine="0"/>
      </w:pPr>
      <w:r>
        <w:t>This work was supported in part by the European Space Agency contract 4000125043 – ESA/AO/1-9101/17/I-NB EO Science for Society Permanently Open Call.</w:t>
      </w:r>
    </w:p>
    <w:p w14:paraId="5892686F" w14:textId="6E996A20" w:rsidR="00F03BBD" w:rsidRPr="00036729" w:rsidRDefault="00F03BBD" w:rsidP="008014BD">
      <w:pPr>
        <w:pStyle w:val="FootnoteText"/>
        <w:ind w:firstLine="0"/>
        <w:rPr>
          <w:color w:val="000000" w:themeColor="text1"/>
          <w:lang w:val="fr-FR"/>
        </w:rPr>
      </w:pPr>
      <w:r w:rsidRPr="00D2702D">
        <w:t>A. A. Ko</w:t>
      </w:r>
      <w:r>
        <w:t>kh</w:t>
      </w:r>
      <w:r w:rsidRPr="00D2702D">
        <w:t xml:space="preserve">anovsky is with the </w:t>
      </w:r>
      <w:r>
        <w:t xml:space="preserve">VITROCISET, </w:t>
      </w:r>
      <w:proofErr w:type="spellStart"/>
      <w:r>
        <w:t>Bratustrasse</w:t>
      </w:r>
      <w:proofErr w:type="spellEnd"/>
      <w:r>
        <w:t xml:space="preserve"> 7, 64289 </w:t>
      </w:r>
      <w:r w:rsidRPr="00DB1B15">
        <w:rPr>
          <w:color w:val="000000" w:themeColor="text1"/>
        </w:rPr>
        <w:t xml:space="preserve">Darmstadt, Germany (e-mail: </w:t>
      </w:r>
      <w:hyperlink r:id="rId1" w:history="1">
        <w:r w:rsidRPr="00DB1B15">
          <w:rPr>
            <w:rStyle w:val="Hyperlink"/>
            <w:color w:val="000000" w:themeColor="text1"/>
            <w:u w:val="none"/>
          </w:rPr>
          <w:t>a.kokhanovsky@vitrocisetbelgium.com</w:t>
        </w:r>
      </w:hyperlink>
      <w:r w:rsidRPr="00DB1B15">
        <w:rPr>
          <w:color w:val="000000" w:themeColor="text1"/>
        </w:rPr>
        <w:t xml:space="preserve">). </w:t>
      </w:r>
      <w:r>
        <w:rPr>
          <w:color w:val="000000" w:themeColor="text1"/>
        </w:rPr>
        <w:t xml:space="preserve">          </w:t>
      </w:r>
      <w:r w:rsidRPr="00036729">
        <w:rPr>
          <w:color w:val="000000" w:themeColor="text1"/>
          <w:lang w:val="fr-FR"/>
        </w:rPr>
        <w:t>M. Lamare is from Météo-France, CNRS, CNRM, Centre d'Etudes de la Neige, Grenoble, France (</w:t>
      </w:r>
      <w:proofErr w:type="gramStart"/>
      <w:r w:rsidRPr="00036729">
        <w:rPr>
          <w:color w:val="000000" w:themeColor="text1"/>
          <w:lang w:val="fr-FR"/>
        </w:rPr>
        <w:t>e-mail:</w:t>
      </w:r>
      <w:proofErr w:type="gramEnd"/>
      <w:r w:rsidRPr="00036729">
        <w:rPr>
          <w:color w:val="000000" w:themeColor="text1"/>
          <w:lang w:val="fr-FR"/>
        </w:rPr>
        <w:t xml:space="preserve"> </w:t>
      </w:r>
      <w:hyperlink r:id="rId2" w:history="1">
        <w:r w:rsidRPr="00036729">
          <w:rPr>
            <w:rStyle w:val="Hyperlink"/>
            <w:color w:val="auto"/>
            <w:u w:val="none"/>
            <w:lang w:val="fr-FR"/>
          </w:rPr>
          <w:t>maxim.lamare@meteo.fr</w:t>
        </w:r>
      </w:hyperlink>
      <w:r w:rsidRPr="00036729">
        <w:rPr>
          <w:color w:val="000000" w:themeColor="text1"/>
          <w:lang w:val="fr-FR"/>
        </w:rPr>
        <w:t xml:space="preserve">). </w:t>
      </w:r>
    </w:p>
    <w:p w14:paraId="333E78DB" w14:textId="23CF08D4" w:rsidR="00F03BBD" w:rsidRPr="00DB1B15" w:rsidRDefault="00F03BBD" w:rsidP="008014BD">
      <w:pPr>
        <w:pStyle w:val="FootnoteText"/>
        <w:ind w:firstLine="0"/>
        <w:rPr>
          <w:color w:val="000000" w:themeColor="text1"/>
        </w:rPr>
      </w:pPr>
      <w:r w:rsidRPr="00DB1B15">
        <w:rPr>
          <w:color w:val="000000" w:themeColor="text1"/>
        </w:rPr>
        <w:t xml:space="preserve">V. </w:t>
      </w:r>
      <w:proofErr w:type="spellStart"/>
      <w:r w:rsidRPr="00DB1B15">
        <w:rPr>
          <w:color w:val="000000" w:themeColor="text1"/>
        </w:rPr>
        <w:t>Rozanov</w:t>
      </w:r>
      <w:proofErr w:type="spellEnd"/>
      <w:r w:rsidRPr="00DB1B15">
        <w:rPr>
          <w:color w:val="000000" w:themeColor="text1"/>
        </w:rPr>
        <w:t xml:space="preserve"> is with Institute of Environmental Physics, University of Bremen, Bremen, Germany (e-mail: vrozanov@iup.physik.uni-bremen.de).</w:t>
      </w:r>
    </w:p>
    <w:p w14:paraId="2FD4B392" w14:textId="667F0DBA" w:rsidR="00F03BBD" w:rsidRDefault="00F03BB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99F8C" w14:textId="77777777" w:rsidR="00F03BBD" w:rsidRDefault="00F03BBD">
    <w:pPr>
      <w:framePr w:wrap="auto" w:vAnchor="text" w:hAnchor="margin" w:xAlign="right" w:y="1"/>
    </w:pPr>
    <w:r>
      <w:fldChar w:fldCharType="begin"/>
    </w:r>
    <w:r>
      <w:instrText xml:space="preserve">PAGE  </w:instrText>
    </w:r>
    <w:r>
      <w:fldChar w:fldCharType="separate"/>
    </w:r>
    <w:r w:rsidR="008C5048">
      <w:rPr>
        <w:noProof/>
      </w:rPr>
      <w:t>3</w:t>
    </w:r>
    <w:r>
      <w:fldChar w:fldCharType="end"/>
    </w:r>
  </w:p>
  <w:p w14:paraId="770AA87B" w14:textId="77777777" w:rsidR="00F03BBD" w:rsidRDefault="00F03BBD">
    <w:pPr>
      <w:ind w:right="360"/>
    </w:pPr>
    <w:r>
      <w:t>&gt; REPLACE THIS LINE WITH YOUR PAPER IDENTIFICATION NUMBER (DOUBLE-CLICK HERE TO EDIT) &lt;</w:t>
    </w:r>
  </w:p>
  <w:p w14:paraId="6EEE62BA" w14:textId="77777777" w:rsidR="00F03BBD" w:rsidRDefault="00F03BB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273E8"/>
    <w:rsid w:val="00036729"/>
    <w:rsid w:val="00036EF2"/>
    <w:rsid w:val="00042E13"/>
    <w:rsid w:val="00043456"/>
    <w:rsid w:val="000A0C2F"/>
    <w:rsid w:val="000A168B"/>
    <w:rsid w:val="000B0067"/>
    <w:rsid w:val="000C01A3"/>
    <w:rsid w:val="000D1721"/>
    <w:rsid w:val="000D2BDE"/>
    <w:rsid w:val="000F56D3"/>
    <w:rsid w:val="00104BB0"/>
    <w:rsid w:val="0010794E"/>
    <w:rsid w:val="00113F26"/>
    <w:rsid w:val="001209EB"/>
    <w:rsid w:val="0013354F"/>
    <w:rsid w:val="00133CCC"/>
    <w:rsid w:val="00143F2E"/>
    <w:rsid w:val="00144E72"/>
    <w:rsid w:val="001768FF"/>
    <w:rsid w:val="0018432E"/>
    <w:rsid w:val="001A60B1"/>
    <w:rsid w:val="001B2686"/>
    <w:rsid w:val="001B36B1"/>
    <w:rsid w:val="001C4ED7"/>
    <w:rsid w:val="001C603D"/>
    <w:rsid w:val="001E11D3"/>
    <w:rsid w:val="001E7B7A"/>
    <w:rsid w:val="001F4C5C"/>
    <w:rsid w:val="00204478"/>
    <w:rsid w:val="0020764D"/>
    <w:rsid w:val="002107C4"/>
    <w:rsid w:val="00214E2E"/>
    <w:rsid w:val="00216141"/>
    <w:rsid w:val="00217186"/>
    <w:rsid w:val="002328CD"/>
    <w:rsid w:val="00233555"/>
    <w:rsid w:val="002434A1"/>
    <w:rsid w:val="002550F5"/>
    <w:rsid w:val="002633AF"/>
    <w:rsid w:val="00263943"/>
    <w:rsid w:val="0026471D"/>
    <w:rsid w:val="00267B35"/>
    <w:rsid w:val="00280DDD"/>
    <w:rsid w:val="00286BE1"/>
    <w:rsid w:val="002C359C"/>
    <w:rsid w:val="002C68A4"/>
    <w:rsid w:val="002E1F95"/>
    <w:rsid w:val="002F1A23"/>
    <w:rsid w:val="002F7593"/>
    <w:rsid w:val="002F7910"/>
    <w:rsid w:val="00302FE2"/>
    <w:rsid w:val="00314F82"/>
    <w:rsid w:val="0032320F"/>
    <w:rsid w:val="003427CE"/>
    <w:rsid w:val="00342BE1"/>
    <w:rsid w:val="003461E8"/>
    <w:rsid w:val="00360269"/>
    <w:rsid w:val="0037551B"/>
    <w:rsid w:val="00380FDA"/>
    <w:rsid w:val="00392DBA"/>
    <w:rsid w:val="003A3D8D"/>
    <w:rsid w:val="003C3322"/>
    <w:rsid w:val="003C68C2"/>
    <w:rsid w:val="003D1EBF"/>
    <w:rsid w:val="003D4CAE"/>
    <w:rsid w:val="003F26BD"/>
    <w:rsid w:val="003F52AD"/>
    <w:rsid w:val="00427C92"/>
    <w:rsid w:val="0043144F"/>
    <w:rsid w:val="00431BFA"/>
    <w:rsid w:val="004350B0"/>
    <w:rsid w:val="004353CF"/>
    <w:rsid w:val="00437D98"/>
    <w:rsid w:val="004631BC"/>
    <w:rsid w:val="00484761"/>
    <w:rsid w:val="00484DD5"/>
    <w:rsid w:val="004A686A"/>
    <w:rsid w:val="004B558A"/>
    <w:rsid w:val="004C1E16"/>
    <w:rsid w:val="004C2543"/>
    <w:rsid w:val="004D15CA"/>
    <w:rsid w:val="004E1219"/>
    <w:rsid w:val="004E3E4C"/>
    <w:rsid w:val="004F177F"/>
    <w:rsid w:val="004F23A0"/>
    <w:rsid w:val="00500395"/>
    <w:rsid w:val="005003E3"/>
    <w:rsid w:val="005052CD"/>
    <w:rsid w:val="0053000C"/>
    <w:rsid w:val="00535307"/>
    <w:rsid w:val="0053782A"/>
    <w:rsid w:val="00550A26"/>
    <w:rsid w:val="00550BF5"/>
    <w:rsid w:val="00567A70"/>
    <w:rsid w:val="005A2A15"/>
    <w:rsid w:val="005A633F"/>
    <w:rsid w:val="005B7CC1"/>
    <w:rsid w:val="005B7F23"/>
    <w:rsid w:val="005C378B"/>
    <w:rsid w:val="005C6EA6"/>
    <w:rsid w:val="005D1B15"/>
    <w:rsid w:val="005D2824"/>
    <w:rsid w:val="005D4EC4"/>
    <w:rsid w:val="005D4F1A"/>
    <w:rsid w:val="005D72BB"/>
    <w:rsid w:val="005E692F"/>
    <w:rsid w:val="0062114B"/>
    <w:rsid w:val="00623698"/>
    <w:rsid w:val="00625E96"/>
    <w:rsid w:val="006317E7"/>
    <w:rsid w:val="00647C09"/>
    <w:rsid w:val="00651F2C"/>
    <w:rsid w:val="00677C22"/>
    <w:rsid w:val="00685D0E"/>
    <w:rsid w:val="0068608A"/>
    <w:rsid w:val="0069272F"/>
    <w:rsid w:val="00693D5D"/>
    <w:rsid w:val="006B00BC"/>
    <w:rsid w:val="006B3618"/>
    <w:rsid w:val="006B7F03"/>
    <w:rsid w:val="006C01FA"/>
    <w:rsid w:val="006C576E"/>
    <w:rsid w:val="006C7307"/>
    <w:rsid w:val="00725B45"/>
    <w:rsid w:val="007270D4"/>
    <w:rsid w:val="00727887"/>
    <w:rsid w:val="0073131B"/>
    <w:rsid w:val="00735879"/>
    <w:rsid w:val="007530A3"/>
    <w:rsid w:val="00760923"/>
    <w:rsid w:val="0076355A"/>
    <w:rsid w:val="007707AB"/>
    <w:rsid w:val="00774C75"/>
    <w:rsid w:val="007A16F5"/>
    <w:rsid w:val="007A43F1"/>
    <w:rsid w:val="007A7D60"/>
    <w:rsid w:val="007B6468"/>
    <w:rsid w:val="007C4336"/>
    <w:rsid w:val="007E3F4E"/>
    <w:rsid w:val="007E56D5"/>
    <w:rsid w:val="007F3502"/>
    <w:rsid w:val="007F7AA6"/>
    <w:rsid w:val="008014BD"/>
    <w:rsid w:val="008043CF"/>
    <w:rsid w:val="00813F9D"/>
    <w:rsid w:val="0081663F"/>
    <w:rsid w:val="00823624"/>
    <w:rsid w:val="00824D9A"/>
    <w:rsid w:val="00837E47"/>
    <w:rsid w:val="00842D17"/>
    <w:rsid w:val="008518FE"/>
    <w:rsid w:val="00853C90"/>
    <w:rsid w:val="0085659C"/>
    <w:rsid w:val="00864212"/>
    <w:rsid w:val="00872026"/>
    <w:rsid w:val="0087792E"/>
    <w:rsid w:val="00883EAF"/>
    <w:rsid w:val="00885258"/>
    <w:rsid w:val="00887E55"/>
    <w:rsid w:val="00894047"/>
    <w:rsid w:val="008A30C3"/>
    <w:rsid w:val="008A3C23"/>
    <w:rsid w:val="008B67DB"/>
    <w:rsid w:val="008C49CC"/>
    <w:rsid w:val="008C5048"/>
    <w:rsid w:val="008D69E9"/>
    <w:rsid w:val="008E0645"/>
    <w:rsid w:val="008E0A3D"/>
    <w:rsid w:val="008F594A"/>
    <w:rsid w:val="00904C7E"/>
    <w:rsid w:val="0091035B"/>
    <w:rsid w:val="00920517"/>
    <w:rsid w:val="00922585"/>
    <w:rsid w:val="00924D0C"/>
    <w:rsid w:val="00925D2F"/>
    <w:rsid w:val="00961857"/>
    <w:rsid w:val="00970D61"/>
    <w:rsid w:val="00970F8D"/>
    <w:rsid w:val="009A1F6E"/>
    <w:rsid w:val="009C6329"/>
    <w:rsid w:val="009C7D17"/>
    <w:rsid w:val="009D0409"/>
    <w:rsid w:val="009E0711"/>
    <w:rsid w:val="009E484E"/>
    <w:rsid w:val="009E52D0"/>
    <w:rsid w:val="009F40FB"/>
    <w:rsid w:val="009F4B45"/>
    <w:rsid w:val="00A22FCB"/>
    <w:rsid w:val="00A25B3B"/>
    <w:rsid w:val="00A33913"/>
    <w:rsid w:val="00A34D9F"/>
    <w:rsid w:val="00A40127"/>
    <w:rsid w:val="00A472F1"/>
    <w:rsid w:val="00A5237D"/>
    <w:rsid w:val="00A554A3"/>
    <w:rsid w:val="00A6443E"/>
    <w:rsid w:val="00A7181F"/>
    <w:rsid w:val="00A758EA"/>
    <w:rsid w:val="00A765A8"/>
    <w:rsid w:val="00A86C08"/>
    <w:rsid w:val="00A91937"/>
    <w:rsid w:val="00A937CD"/>
    <w:rsid w:val="00A9434E"/>
    <w:rsid w:val="00A95C50"/>
    <w:rsid w:val="00AB79A6"/>
    <w:rsid w:val="00AC4850"/>
    <w:rsid w:val="00AE60B0"/>
    <w:rsid w:val="00AF09B4"/>
    <w:rsid w:val="00B03568"/>
    <w:rsid w:val="00B16DB5"/>
    <w:rsid w:val="00B30A87"/>
    <w:rsid w:val="00B34C90"/>
    <w:rsid w:val="00B362A3"/>
    <w:rsid w:val="00B47B59"/>
    <w:rsid w:val="00B53F81"/>
    <w:rsid w:val="00B56C2B"/>
    <w:rsid w:val="00B65BD3"/>
    <w:rsid w:val="00B70469"/>
    <w:rsid w:val="00B70D74"/>
    <w:rsid w:val="00B72DD8"/>
    <w:rsid w:val="00B72E09"/>
    <w:rsid w:val="00B752D3"/>
    <w:rsid w:val="00BB38C5"/>
    <w:rsid w:val="00BC1F96"/>
    <w:rsid w:val="00BD0643"/>
    <w:rsid w:val="00BF0C69"/>
    <w:rsid w:val="00BF629B"/>
    <w:rsid w:val="00BF655C"/>
    <w:rsid w:val="00C04A43"/>
    <w:rsid w:val="00C075EF"/>
    <w:rsid w:val="00C11E83"/>
    <w:rsid w:val="00C2378A"/>
    <w:rsid w:val="00C25662"/>
    <w:rsid w:val="00C378A1"/>
    <w:rsid w:val="00C43CAE"/>
    <w:rsid w:val="00C621D6"/>
    <w:rsid w:val="00C63F95"/>
    <w:rsid w:val="00C72916"/>
    <w:rsid w:val="00C75907"/>
    <w:rsid w:val="00C82D86"/>
    <w:rsid w:val="00C84C57"/>
    <w:rsid w:val="00C907C9"/>
    <w:rsid w:val="00CA4F6B"/>
    <w:rsid w:val="00CA6DDF"/>
    <w:rsid w:val="00CB4B8D"/>
    <w:rsid w:val="00CC0DDA"/>
    <w:rsid w:val="00CD03DF"/>
    <w:rsid w:val="00CD684F"/>
    <w:rsid w:val="00CF384A"/>
    <w:rsid w:val="00D032C1"/>
    <w:rsid w:val="00D06623"/>
    <w:rsid w:val="00D14C6B"/>
    <w:rsid w:val="00D30B54"/>
    <w:rsid w:val="00D42AF8"/>
    <w:rsid w:val="00D5536F"/>
    <w:rsid w:val="00D56935"/>
    <w:rsid w:val="00D716BA"/>
    <w:rsid w:val="00D758C6"/>
    <w:rsid w:val="00D7612F"/>
    <w:rsid w:val="00D77029"/>
    <w:rsid w:val="00D90C10"/>
    <w:rsid w:val="00D92E96"/>
    <w:rsid w:val="00DA258C"/>
    <w:rsid w:val="00DA325B"/>
    <w:rsid w:val="00DA4345"/>
    <w:rsid w:val="00DE07FA"/>
    <w:rsid w:val="00DE20DB"/>
    <w:rsid w:val="00DF2DDE"/>
    <w:rsid w:val="00DF77C8"/>
    <w:rsid w:val="00E01667"/>
    <w:rsid w:val="00E027E8"/>
    <w:rsid w:val="00E13190"/>
    <w:rsid w:val="00E13F0B"/>
    <w:rsid w:val="00E36209"/>
    <w:rsid w:val="00E37AF9"/>
    <w:rsid w:val="00E420BB"/>
    <w:rsid w:val="00E50DF6"/>
    <w:rsid w:val="00E6336D"/>
    <w:rsid w:val="00E6366C"/>
    <w:rsid w:val="00E660BD"/>
    <w:rsid w:val="00E75390"/>
    <w:rsid w:val="00E95094"/>
    <w:rsid w:val="00E965C5"/>
    <w:rsid w:val="00E96A3A"/>
    <w:rsid w:val="00E97402"/>
    <w:rsid w:val="00E97B99"/>
    <w:rsid w:val="00EB2E9D"/>
    <w:rsid w:val="00ED1E14"/>
    <w:rsid w:val="00EE372C"/>
    <w:rsid w:val="00EE6FFC"/>
    <w:rsid w:val="00EF10AC"/>
    <w:rsid w:val="00EF4701"/>
    <w:rsid w:val="00EF4CBA"/>
    <w:rsid w:val="00EF564E"/>
    <w:rsid w:val="00F03BBD"/>
    <w:rsid w:val="00F058BE"/>
    <w:rsid w:val="00F22198"/>
    <w:rsid w:val="00F33D49"/>
    <w:rsid w:val="00F3481E"/>
    <w:rsid w:val="00F36CAC"/>
    <w:rsid w:val="00F536B3"/>
    <w:rsid w:val="00F55D28"/>
    <w:rsid w:val="00F577F6"/>
    <w:rsid w:val="00F65266"/>
    <w:rsid w:val="00F751E1"/>
    <w:rsid w:val="00F76458"/>
    <w:rsid w:val="00F768A8"/>
    <w:rsid w:val="00F841BA"/>
    <w:rsid w:val="00F932B6"/>
    <w:rsid w:val="00FB5441"/>
    <w:rsid w:val="00FB5C5E"/>
    <w:rsid w:val="00FC0B7B"/>
    <w:rsid w:val="00FD347F"/>
    <w:rsid w:val="00FD4081"/>
    <w:rsid w:val="00FF0EA5"/>
    <w:rsid w:val="00FF1646"/>
    <w:rsid w:val="00FF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4C225B"/>
  <w15:docId w15:val="{54F0D18D-4027-4B47-A717-70DFF7B4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UnresolvedMention1">
    <w:name w:val="Unresolved Mention1"/>
    <w:basedOn w:val="DefaultParagraphFont"/>
    <w:uiPriority w:val="99"/>
    <w:semiHidden/>
    <w:unhideWhenUsed/>
    <w:rsid w:val="008014BD"/>
    <w:rPr>
      <w:color w:val="605E5C"/>
      <w:shd w:val="clear" w:color="auto" w:fill="E1DFDD"/>
    </w:rPr>
  </w:style>
  <w:style w:type="character" w:styleId="PlaceholderText">
    <w:name w:val="Placeholder Text"/>
    <w:basedOn w:val="DefaultParagraphFont"/>
    <w:semiHidden/>
    <w:rsid w:val="0026471D"/>
    <w:rPr>
      <w:color w:val="808080"/>
    </w:rPr>
  </w:style>
  <w:style w:type="paragraph" w:styleId="ListParagraph">
    <w:name w:val="List Paragraph"/>
    <w:basedOn w:val="Normal"/>
    <w:uiPriority w:val="72"/>
    <w:qFormat/>
    <w:rsid w:val="001209EB"/>
    <w:pPr>
      <w:ind w:left="720"/>
      <w:contextualSpacing/>
    </w:pPr>
  </w:style>
  <w:style w:type="character" w:styleId="CommentReference">
    <w:name w:val="annotation reference"/>
    <w:basedOn w:val="DefaultParagraphFont"/>
    <w:rsid w:val="00EF4CBA"/>
    <w:rPr>
      <w:sz w:val="16"/>
      <w:szCs w:val="16"/>
    </w:rPr>
  </w:style>
  <w:style w:type="paragraph" w:styleId="CommentText">
    <w:name w:val="annotation text"/>
    <w:basedOn w:val="Normal"/>
    <w:link w:val="CommentTextChar"/>
    <w:rsid w:val="00EF4CBA"/>
  </w:style>
  <w:style w:type="character" w:customStyle="1" w:styleId="CommentTextChar">
    <w:name w:val="Comment Text Char"/>
    <w:basedOn w:val="DefaultParagraphFont"/>
    <w:link w:val="CommentText"/>
    <w:rsid w:val="00EF4CBA"/>
  </w:style>
  <w:style w:type="paragraph" w:styleId="CommentSubject">
    <w:name w:val="annotation subject"/>
    <w:basedOn w:val="CommentText"/>
    <w:next w:val="CommentText"/>
    <w:link w:val="CommentSubjectChar"/>
    <w:semiHidden/>
    <w:unhideWhenUsed/>
    <w:rsid w:val="00EF4CBA"/>
    <w:rPr>
      <w:b/>
      <w:bCs/>
    </w:rPr>
  </w:style>
  <w:style w:type="character" w:customStyle="1" w:styleId="CommentSubjectChar">
    <w:name w:val="Comment Subject Char"/>
    <w:basedOn w:val="CommentTextChar"/>
    <w:link w:val="CommentSubject"/>
    <w:semiHidden/>
    <w:rsid w:val="00EF4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reprints.org/manuscript/201906.0162/v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maxim.lamare@meteo.fr" TargetMode="External"/><Relationship Id="rId1" Type="http://schemas.openxmlformats.org/officeDocument/2006/relationships/hyperlink" Target="mailto:a.kokhanovsky@vitrocisetbelgiu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C45FA-3844-4D0D-BFE5-52192F0F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3</Pages>
  <Words>2379</Words>
  <Characters>13563</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Company>IEEE</Company>
  <LinksUpToDate>false</LinksUpToDate>
  <CharactersWithSpaces>15911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Alexander Kokhanovsky</cp:lastModifiedBy>
  <cp:revision>2</cp:revision>
  <cp:lastPrinted>2019-06-27T10:15:00Z</cp:lastPrinted>
  <dcterms:created xsi:type="dcterms:W3CDTF">2019-06-28T08:03:00Z</dcterms:created>
  <dcterms:modified xsi:type="dcterms:W3CDTF">2019-06-28T08:03:00Z</dcterms:modified>
</cp:coreProperties>
</file>