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Intro:</w:t>
      </w:r>
    </w:p>
    <w:p w14:paraId="7CBB9E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3AC65D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Make a Venn diagram with the different kinds of traits and where they overlap,</w:t>
      </w:r>
    </w:p>
    <w:p w14:paraId="69D88785" w14:textId="46C5465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giving examples, in the introduction.</w:t>
      </w:r>
    </w:p>
    <w:p w14:paraId="1928D446" w14:textId="53ED1531" w:rsidR="00183692" w:rsidRPr="00895A45" w:rsidRDefault="00183692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Figure 1.2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(</w:t>
      </w: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218)</w:t>
      </w:r>
    </w:p>
    <w:p w14:paraId="002E0EE8" w14:textId="77777777" w:rsidR="00895A45" w:rsidRDefault="00895A4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D3D9D4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More distinction between responses to climate and climate sensitivity in the</w:t>
      </w:r>
    </w:p>
    <w:p w14:paraId="04585A15" w14:textId="302E8EAE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introduction.</w:t>
      </w:r>
    </w:p>
    <w:p w14:paraId="052467A1" w14:textId="73376E8C" w:rsidR="00122B3B" w:rsidRPr="00280204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amended the paragraph from l</w:t>
      </w:r>
      <w:r w:rsidR="00122B3B" w:rsidRPr="00280204">
        <w:rPr>
          <w:rFonts w:ascii="Arial" w:hAnsi="Arial" w:cs="Arial"/>
          <w:color w:val="4472C4" w:themeColor="accent1"/>
          <w:sz w:val="24"/>
          <w:szCs w:val="24"/>
        </w:rPr>
        <w:t xml:space="preserve">ine </w:t>
      </w:r>
      <w:r w:rsidR="00B42CF5">
        <w:rPr>
          <w:rFonts w:ascii="Arial" w:hAnsi="Arial" w:cs="Arial"/>
          <w:color w:val="4472C4" w:themeColor="accent1"/>
          <w:sz w:val="24"/>
          <w:szCs w:val="24"/>
        </w:rPr>
        <w:t>258</w:t>
      </w:r>
      <w:r w:rsidR="00280204" w:rsidRPr="00280204">
        <w:rPr>
          <w:rFonts w:ascii="Arial" w:hAnsi="Arial" w:cs="Arial"/>
          <w:color w:val="4472C4" w:themeColor="accent1"/>
          <w:sz w:val="24"/>
          <w:szCs w:val="24"/>
        </w:rPr>
        <w:t xml:space="preserve"> to </w:t>
      </w:r>
      <w:r w:rsidR="00D8117F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B80C5F">
        <w:rPr>
          <w:rFonts w:ascii="Arial" w:hAnsi="Arial" w:cs="Arial"/>
          <w:color w:val="4472C4" w:themeColor="accent1"/>
          <w:sz w:val="24"/>
          <w:szCs w:val="24"/>
        </w:rPr>
        <w:t>274</w:t>
      </w:r>
    </w:p>
    <w:p w14:paraId="3347A719" w14:textId="77777777" w:rsidR="00122B3B" w:rsidRDefault="00122B3B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496B8" w14:textId="22F5B7E4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trait correction in box 1 of chapter 2.</w:t>
      </w:r>
    </w:p>
    <w:p w14:paraId="479C7148" w14:textId="2AA0AA6C" w:rsidR="00611146" w:rsidRPr="00C53AA4" w:rsidRDefault="006E3DEA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Box page 39</w:t>
      </w:r>
    </w:p>
    <w:p w14:paraId="676B426E" w14:textId="77777777" w:rsidR="00280204" w:rsidRDefault="0028020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96E870" w14:textId="078F5C55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4:</w:t>
      </w:r>
    </w:p>
    <w:p w14:paraId="21D5CB33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5FD1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Scale issues: for species with large range size particularly, a resolution of 5</w:t>
      </w:r>
    </w:p>
    <w:p w14:paraId="4BE69A8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km2 will result in commission errors (assuming the species is present in that 5x5</w:t>
      </w:r>
    </w:p>
    <w:p w14:paraId="68C422EF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when it is not) and increase their climatic niche if cells have high or low</w:t>
      </w:r>
    </w:p>
    <w:p w14:paraId="477D138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environmental conditions. This is due to how range maps are draw</w:t>
      </w:r>
    </w:p>
    <w:p w14:paraId="2461E5D3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https://pubmed.ncbi.nlm.nih.gov/16972877/. For small species using a lower</w:t>
      </w:r>
    </w:p>
    <w:p w14:paraId="5ABA9EB3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resolution also </w:t>
      </w:r>
      <w:proofErr w:type="gramStart"/>
      <w:r>
        <w:rPr>
          <w:rFonts w:ascii="Arial" w:hAnsi="Arial" w:cs="Arial"/>
          <w:sz w:val="24"/>
          <w:szCs w:val="24"/>
        </w:rPr>
        <w:t>lead</w:t>
      </w:r>
      <w:proofErr w:type="gramEnd"/>
      <w:r>
        <w:rPr>
          <w:rFonts w:ascii="Arial" w:hAnsi="Arial" w:cs="Arial"/>
          <w:sz w:val="24"/>
          <w:szCs w:val="24"/>
        </w:rPr>
        <w:t xml:space="preserve"> to commission errors as you shows in the supplementary</w:t>
      </w:r>
    </w:p>
    <w:p w14:paraId="44672B11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figure. During the viva we discussed the idea of using different resolutions for</w:t>
      </w:r>
    </w:p>
    <w:p w14:paraId="44EC168C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range sizes. As you already calculated the climate variables for 5, 10 and</w:t>
      </w:r>
    </w:p>
    <w:p w14:paraId="3029DDDD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km2 resolutions the easiest solution would be to create two range size</w:t>
      </w:r>
    </w:p>
    <w:p w14:paraId="51313B6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 and use each resolution for each class. We realise this may not be</w:t>
      </w:r>
    </w:p>
    <w:p w14:paraId="68C1C4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straightforward (where to put the cut-off points), so alternatively you could see if</w:t>
      </w:r>
    </w:p>
    <w:p w14:paraId="6C8DDF4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 are qualitatively different when changing the resolution. Manuela is happy to</w:t>
      </w:r>
    </w:p>
    <w:p w14:paraId="19BCB1D1" w14:textId="6F429E83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this a bit more if useful.</w:t>
      </w:r>
    </w:p>
    <w:p w14:paraId="0319E9EC" w14:textId="34DF79B4" w:rsidR="00643F00" w:rsidRPr="00140D4B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140D4B">
        <w:rPr>
          <w:rFonts w:ascii="Arial" w:hAnsi="Arial" w:cs="Arial"/>
          <w:color w:val="C00000"/>
          <w:sz w:val="24"/>
          <w:szCs w:val="24"/>
        </w:rPr>
        <w:t>Line</w:t>
      </w:r>
      <w:r w:rsidR="00140D4B" w:rsidRPr="00140D4B">
        <w:rPr>
          <w:rFonts w:ascii="Arial" w:hAnsi="Arial" w:cs="Arial"/>
          <w:color w:val="C00000"/>
          <w:sz w:val="24"/>
          <w:szCs w:val="24"/>
        </w:rPr>
        <w:t>s</w:t>
      </w:r>
      <w:r w:rsidRPr="00140D4B">
        <w:rPr>
          <w:rFonts w:ascii="Arial" w:hAnsi="Arial" w:cs="Arial"/>
          <w:color w:val="C00000"/>
          <w:sz w:val="24"/>
          <w:szCs w:val="24"/>
        </w:rPr>
        <w:t xml:space="preserve"> …</w:t>
      </w:r>
      <w:r w:rsidR="00140D4B" w:rsidRPr="00140D4B">
        <w:rPr>
          <w:rFonts w:ascii="Arial" w:hAnsi="Arial" w:cs="Arial"/>
          <w:color w:val="C00000"/>
          <w:sz w:val="24"/>
          <w:szCs w:val="24"/>
        </w:rPr>
        <w:t xml:space="preserve"> (methods); lines … (results); Supporting Figures …</w:t>
      </w:r>
    </w:p>
    <w:p w14:paraId="4D010814" w14:textId="3EC0DA9C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EE5C7" w14:textId="77777777" w:rsidR="00643F00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Non-breeding area issue: removing the climatic conditions of the non-breeding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likely affect how the climatic niche is described, and species that spend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several months during the non-breeding season in an area likely can withstand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those conditions. </w:t>
      </w: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currently you are taking annual values for the 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range, but the species will not be affected by these, they migrate in response to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climatic changes. Properly including those species would require obtaining climate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for each 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(breeding and non-breeding) within the relevant time window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individuals are there. The required information on seasonality and climatic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may not be available, so alternatively, we discuss removing species with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distinct breeding and non-breeding ranges. This will bias your sample, but as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currently presented the climatic niches of those species are not correctly</w:t>
      </w:r>
      <w:r w:rsidR="00643F00">
        <w:rPr>
          <w:rFonts w:ascii="Arial" w:hAnsi="Arial" w:cs="Arial"/>
          <w:sz w:val="24"/>
          <w:szCs w:val="24"/>
        </w:rPr>
        <w:t xml:space="preserve"> </w:t>
      </w:r>
      <w:r w:rsidRPr="00643F00">
        <w:rPr>
          <w:rFonts w:ascii="Arial" w:hAnsi="Arial" w:cs="Arial"/>
          <w:sz w:val="24"/>
          <w:szCs w:val="24"/>
        </w:rPr>
        <w:t>characterized.</w:t>
      </w:r>
      <w:r w:rsidR="00643F00" w:rsidRPr="00643F0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065D2834" w14:textId="1C2D382B" w:rsidR="00643F00" w:rsidRDefault="00643F00" w:rsidP="009A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C53AA4">
        <w:rPr>
          <w:rFonts w:ascii="Arial" w:hAnsi="Arial" w:cs="Arial"/>
          <w:color w:val="4472C4" w:themeColor="accent1"/>
          <w:sz w:val="24"/>
          <w:szCs w:val="24"/>
        </w:rPr>
        <w:t>Line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C53AA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>1551-1556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methods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); lines</w:t>
      </w:r>
      <w:r w:rsidR="003B6101">
        <w:rPr>
          <w:rFonts w:ascii="Arial" w:hAnsi="Arial" w:cs="Arial"/>
          <w:color w:val="4472C4" w:themeColor="accent1"/>
          <w:sz w:val="24"/>
          <w:szCs w:val="24"/>
        </w:rPr>
        <w:t xml:space="preserve"> 1653-</w:t>
      </w:r>
      <w:r w:rsidR="009A125F">
        <w:rPr>
          <w:rFonts w:ascii="Arial" w:hAnsi="Arial" w:cs="Arial"/>
          <w:color w:val="4472C4" w:themeColor="accent1"/>
          <w:sz w:val="24"/>
          <w:szCs w:val="24"/>
        </w:rPr>
        <w:t>1655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(results);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 xml:space="preserve">I </w:t>
      </w:r>
      <w:r w:rsidR="00D16A7E">
        <w:rPr>
          <w:rFonts w:ascii="Arial" w:hAnsi="Arial" w:cs="Arial"/>
          <w:color w:val="4472C4" w:themeColor="accent1"/>
          <w:sz w:val="24"/>
          <w:szCs w:val="24"/>
        </w:rPr>
        <w:t xml:space="preserve">added 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Supporting Figures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 xml:space="preserve">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18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19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20</w:t>
      </w:r>
      <w:r w:rsidR="001629E8">
        <w:rPr>
          <w:rFonts w:ascii="Arial" w:hAnsi="Arial" w:cs="Arial"/>
          <w:color w:val="4472C4" w:themeColor="accent1"/>
          <w:sz w:val="24"/>
          <w:szCs w:val="24"/>
        </w:rPr>
        <w:t xml:space="preserve"> (page 239)</w:t>
      </w:r>
      <w:r w:rsidR="007C47D4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5E8B9679" w14:textId="250A7230" w:rsidR="00120B2C" w:rsidRPr="00B408A8" w:rsidRDefault="00120B2C" w:rsidP="00B4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Check how to cite/acknowledge list of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migratory </w:t>
      </w: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species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from </w:t>
      </w:r>
      <w:proofErr w:type="spellStart"/>
      <w:r w:rsidR="00B408A8">
        <w:rPr>
          <w:rFonts w:ascii="Arial" w:hAnsi="Arial" w:cs="Arial"/>
          <w:i/>
          <w:iCs/>
          <w:color w:val="FF0000"/>
          <w:sz w:val="24"/>
          <w:szCs w:val="24"/>
        </w:rPr>
        <w:t>BirdLife</w:t>
      </w:r>
      <w:proofErr w:type="spellEnd"/>
    </w:p>
    <w:p w14:paraId="7892A52C" w14:textId="07E94AB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56065C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0A2CD2" w14:textId="144BAFC4" w:rsidR="00611146" w:rsidRDefault="00611146" w:rsidP="007002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Optional for PhD thesis, but strongly advised for manuscript submission: turn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open-ended questions into directional, supported hypotheses in the intro, and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sure that these are explicitly linked in the rest of the document.</w:t>
      </w:r>
    </w:p>
    <w:p w14:paraId="1AD73D92" w14:textId="51711F9E" w:rsidR="00643F00" w:rsidRPr="00C53AA4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Keeping this</w:t>
      </w:r>
      <w:r w:rsidR="00F93438">
        <w:rPr>
          <w:rFonts w:ascii="Arial" w:hAnsi="Arial" w:cs="Arial"/>
          <w:color w:val="4472C4" w:themeColor="accent1"/>
          <w:sz w:val="24"/>
          <w:szCs w:val="24"/>
        </w:rPr>
        <w:t xml:space="preserve"> piece of advice </w:t>
      </w:r>
      <w:r>
        <w:rPr>
          <w:rFonts w:ascii="Arial" w:hAnsi="Arial" w:cs="Arial"/>
          <w:color w:val="4472C4" w:themeColor="accent1"/>
          <w:sz w:val="24"/>
          <w:szCs w:val="24"/>
        </w:rPr>
        <w:t>for the manuscript.</w:t>
      </w:r>
    </w:p>
    <w:p w14:paraId="36A2B3C4" w14:textId="77777777" w:rsidR="00643F00" w:rsidRDefault="00643F00" w:rsidP="007002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231CE9" w14:textId="4FACE8FC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5:</w:t>
      </w:r>
    </w:p>
    <w:p w14:paraId="3772DFB1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18F356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Phylogenetic imputation and circularity: using body mass (+taxonomy) to</w:t>
      </w:r>
    </w:p>
    <w:p w14:paraId="4B3BD1C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 RMR and then calculating the residuals of RMR ~body mass, creates</w:t>
      </w:r>
    </w:p>
    <w:p w14:paraId="50ECA214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circularity, for imputed species the residuals will only represent how that taxonomic</w:t>
      </w:r>
    </w:p>
    <w:p w14:paraId="2D717CD5" w14:textId="3406802B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differs from the predicted, which is not very informative and not how you are interpreting the values. Instead, we recommend results are presented only for</w:t>
      </w:r>
    </w:p>
    <w:p w14:paraId="75CEB5F1" w14:textId="4CFC62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species with empirical RMR estimates.</w:t>
      </w:r>
    </w:p>
    <w:p w14:paraId="095A4EEB" w14:textId="68923F1F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8C797A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26D218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You may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to consider using taxonomic slopes when calculating the</w:t>
      </w:r>
    </w:p>
    <w:p w14:paraId="6A5699CA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residuals </w:t>
      </w:r>
      <w:proofErr w:type="spellStart"/>
      <w:r>
        <w:rPr>
          <w:rFonts w:ascii="Arial" w:hAnsi="Arial" w:cs="Arial"/>
          <w:sz w:val="24"/>
          <w:szCs w:val="24"/>
        </w:rPr>
        <w:t>RMR~body</w:t>
      </w:r>
      <w:proofErr w:type="spellEnd"/>
      <w:r>
        <w:rPr>
          <w:rFonts w:ascii="Arial" w:hAnsi="Arial" w:cs="Arial"/>
          <w:sz w:val="24"/>
          <w:szCs w:val="24"/>
        </w:rPr>
        <w:t xml:space="preserve"> mass*taxonomy, this way you would avoid having entire</w:t>
      </w:r>
    </w:p>
    <w:p w14:paraId="1756C7A2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showing as high (or low) residuals because the entire group has a different</w:t>
      </w:r>
    </w:p>
    <w:p w14:paraId="77353EE1" w14:textId="2E68DFB3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relationship between body size and RMR</w:t>
      </w:r>
    </w:p>
    <w:p w14:paraId="085AAF6C" w14:textId="2E28AFF5" w:rsidR="00D4185C" w:rsidRPr="00D4185C" w:rsidRDefault="00D4185C" w:rsidP="00D418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4185C">
        <w:rPr>
          <w:rFonts w:ascii="Arial" w:hAnsi="Arial" w:cs="Arial"/>
          <w:color w:val="2F5496" w:themeColor="accent1" w:themeShade="BF"/>
          <w:sz w:val="24"/>
          <w:szCs w:val="24"/>
        </w:rPr>
        <w:t>Recalculated the residuals with random slopes.</w:t>
      </w:r>
    </w:p>
    <w:p w14:paraId="700BEB82" w14:textId="1456C7D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3D9FC7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BA444F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Discussion:</w:t>
      </w:r>
    </w:p>
    <w:p w14:paraId="14DB6D3C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Higher integration, context dependency, implications, strengths and</w:t>
      </w:r>
    </w:p>
    <w:p w14:paraId="1A1D524B" w14:textId="40FA44CE" w:rsidR="00611146" w:rsidRPr="00611146" w:rsidRDefault="00611146" w:rsidP="00611146">
      <w:pPr>
        <w:ind w:firstLine="720"/>
      </w:pPr>
      <w:r>
        <w:rPr>
          <w:rFonts w:ascii="Arial" w:hAnsi="Arial" w:cs="Arial"/>
          <w:sz w:val="24"/>
          <w:szCs w:val="24"/>
        </w:rPr>
        <w:t>weaknesses, future directions.</w:t>
      </w:r>
    </w:p>
    <w:sectPr w:rsidR="00611146" w:rsidRPr="0061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94C8B"/>
    <w:rsid w:val="00120B2C"/>
    <w:rsid w:val="00122B3B"/>
    <w:rsid w:val="00140D4B"/>
    <w:rsid w:val="001629E8"/>
    <w:rsid w:val="00183692"/>
    <w:rsid w:val="00191D73"/>
    <w:rsid w:val="00280204"/>
    <w:rsid w:val="00331B6F"/>
    <w:rsid w:val="003B6101"/>
    <w:rsid w:val="004F0009"/>
    <w:rsid w:val="00584753"/>
    <w:rsid w:val="005A4280"/>
    <w:rsid w:val="00611146"/>
    <w:rsid w:val="00643F00"/>
    <w:rsid w:val="006E3DEA"/>
    <w:rsid w:val="00700280"/>
    <w:rsid w:val="007C47D4"/>
    <w:rsid w:val="00895A45"/>
    <w:rsid w:val="0099596E"/>
    <w:rsid w:val="009A125F"/>
    <w:rsid w:val="00A41E7E"/>
    <w:rsid w:val="00B408A8"/>
    <w:rsid w:val="00B42CF5"/>
    <w:rsid w:val="00B660A1"/>
    <w:rsid w:val="00B80C5F"/>
    <w:rsid w:val="00BA2D9F"/>
    <w:rsid w:val="00C53AA4"/>
    <w:rsid w:val="00D15E51"/>
    <w:rsid w:val="00D16A7E"/>
    <w:rsid w:val="00D4185C"/>
    <w:rsid w:val="00D8117F"/>
    <w:rsid w:val="00DC564E"/>
    <w:rsid w:val="00E65E4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Etard, Adrienne</cp:lastModifiedBy>
  <cp:revision>36</cp:revision>
  <dcterms:created xsi:type="dcterms:W3CDTF">2022-09-05T10:31:00Z</dcterms:created>
  <dcterms:modified xsi:type="dcterms:W3CDTF">2022-09-07T09:43:00Z</dcterms:modified>
</cp:coreProperties>
</file>