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Intro:</w:t>
      </w:r>
    </w:p>
    <w:p w14:paraId="7CBB9E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D88785" w14:textId="716572E7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Make a Venn diagram with the different kinds of traits and where they overlap,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giving examples, in the introduction.</w:t>
      </w:r>
    </w:p>
    <w:p w14:paraId="1928D446" w14:textId="53ED1531" w:rsidR="00183692" w:rsidRPr="00895A45" w:rsidRDefault="00183692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Figure 1.2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(</w:t>
      </w: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218)</w:t>
      </w:r>
    </w:p>
    <w:p w14:paraId="002E0EE8" w14:textId="77777777" w:rsidR="00895A45" w:rsidRDefault="00895A4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585A15" w14:textId="0E8DD09B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More distinction between responses to climate and climate sensitivity in the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introduction.</w:t>
      </w:r>
    </w:p>
    <w:p w14:paraId="052467A1" w14:textId="73376E8C" w:rsidR="00122B3B" w:rsidRPr="00280204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amended the paragraph from l</w:t>
      </w:r>
      <w:r w:rsidR="00122B3B" w:rsidRPr="00280204">
        <w:rPr>
          <w:rFonts w:ascii="Arial" w:hAnsi="Arial" w:cs="Arial"/>
          <w:color w:val="4472C4" w:themeColor="accent1"/>
          <w:sz w:val="24"/>
          <w:szCs w:val="24"/>
        </w:rPr>
        <w:t xml:space="preserve">ine </w:t>
      </w:r>
      <w:r w:rsidR="00B42CF5">
        <w:rPr>
          <w:rFonts w:ascii="Arial" w:hAnsi="Arial" w:cs="Arial"/>
          <w:color w:val="4472C4" w:themeColor="accent1"/>
          <w:sz w:val="24"/>
          <w:szCs w:val="24"/>
        </w:rPr>
        <w:t>258</w:t>
      </w:r>
      <w:r w:rsidR="00280204" w:rsidRPr="00280204">
        <w:rPr>
          <w:rFonts w:ascii="Arial" w:hAnsi="Arial" w:cs="Arial"/>
          <w:color w:val="4472C4" w:themeColor="accent1"/>
          <w:sz w:val="24"/>
          <w:szCs w:val="24"/>
        </w:rPr>
        <w:t xml:space="preserve"> to </w:t>
      </w:r>
      <w:r w:rsidR="00D8117F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B80C5F">
        <w:rPr>
          <w:rFonts w:ascii="Arial" w:hAnsi="Arial" w:cs="Arial"/>
          <w:color w:val="4472C4" w:themeColor="accent1"/>
          <w:sz w:val="24"/>
          <w:szCs w:val="24"/>
        </w:rPr>
        <w:t>274</w:t>
      </w:r>
    </w:p>
    <w:p w14:paraId="3347A719" w14:textId="77777777" w:rsidR="00122B3B" w:rsidRDefault="00122B3B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8496B8" w14:textId="22F5B7E4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trait correction in box 1 of chapter 2.</w:t>
      </w:r>
    </w:p>
    <w:p w14:paraId="479C7148" w14:textId="2AA0AA6C" w:rsidR="00611146" w:rsidRPr="00C53AA4" w:rsidRDefault="006E3DEA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Box page 39</w:t>
      </w:r>
    </w:p>
    <w:p w14:paraId="676B426E" w14:textId="77777777" w:rsidR="00280204" w:rsidRDefault="0028020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96E870" w14:textId="078F5C55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Chapter 4:</w:t>
      </w:r>
    </w:p>
    <w:p w14:paraId="21D5CB33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BCB1D1" w14:textId="640D1BB3" w:rsidR="00611146" w:rsidRDefault="00611146" w:rsidP="00DC7B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Scale issues: for species with large range size particularly, a resolution of 5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km2 will result in commission errors (assuming the species is present in that 5x5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 when it is not) and increase their climatic niche if cells have high or low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environmental conditions. This is due to how range maps are draw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https://pubmed.ncbi.nlm.nih.gov/16972877/. For small species using a lower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resolution also </w:t>
      </w:r>
      <w:proofErr w:type="gramStart"/>
      <w:r>
        <w:rPr>
          <w:rFonts w:ascii="Arial" w:hAnsi="Arial" w:cs="Arial"/>
          <w:sz w:val="24"/>
          <w:szCs w:val="24"/>
        </w:rPr>
        <w:t>lead</w:t>
      </w:r>
      <w:proofErr w:type="gramEnd"/>
      <w:r>
        <w:rPr>
          <w:rFonts w:ascii="Arial" w:hAnsi="Arial" w:cs="Arial"/>
          <w:sz w:val="24"/>
          <w:szCs w:val="24"/>
        </w:rPr>
        <w:t xml:space="preserve"> to commission errors as you shows in the supplementary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figure. During the viva we discussed the idea of using different resolutions for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different range sizes. As you already calculated the climate variables for 5, 10 and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 km2 resolutions the easiest solution would be to create two range size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categories and use each resolution for each class. We realise this may not be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straightforward (where to put the cut-off points), so alternatively you could see if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results are qualitatively different when changing the resolution. Manuela is happy to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discuss this a bit more if useful.</w:t>
      </w:r>
    </w:p>
    <w:p w14:paraId="1A8DF3E3" w14:textId="04C3E5BF" w:rsidR="00867C18" w:rsidRPr="00BC5F25" w:rsidRDefault="00643F00" w:rsidP="00BC5F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BC5F25">
        <w:rPr>
          <w:rFonts w:ascii="Arial" w:hAnsi="Arial" w:cs="Arial"/>
          <w:color w:val="4472C4" w:themeColor="accent1"/>
          <w:sz w:val="24"/>
          <w:szCs w:val="24"/>
        </w:rPr>
        <w:t>Line</w:t>
      </w:r>
      <w:r w:rsidR="00140D4B" w:rsidRPr="00BC5F25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BC5F2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154630" w:rsidRPr="00BC5F25">
        <w:rPr>
          <w:rFonts w:ascii="Arial" w:hAnsi="Arial" w:cs="Arial"/>
          <w:color w:val="4472C4" w:themeColor="accent1"/>
          <w:sz w:val="24"/>
          <w:szCs w:val="24"/>
        </w:rPr>
        <w:t>1558-</w:t>
      </w:r>
      <w:r w:rsidR="00786353">
        <w:rPr>
          <w:rFonts w:ascii="Arial" w:hAnsi="Arial" w:cs="Arial"/>
          <w:color w:val="4472C4" w:themeColor="accent1"/>
          <w:sz w:val="24"/>
          <w:szCs w:val="24"/>
        </w:rPr>
        <w:t>1570</w:t>
      </w:r>
      <w:r w:rsidR="00140D4B" w:rsidRPr="00BC5F25">
        <w:rPr>
          <w:rFonts w:ascii="Arial" w:hAnsi="Arial" w:cs="Arial"/>
          <w:color w:val="4472C4" w:themeColor="accent1"/>
          <w:sz w:val="24"/>
          <w:szCs w:val="24"/>
        </w:rPr>
        <w:t xml:space="preserve"> (methods); lines </w:t>
      </w:r>
      <w:r w:rsidR="00F27574">
        <w:rPr>
          <w:rFonts w:ascii="Arial" w:hAnsi="Arial" w:cs="Arial"/>
          <w:color w:val="4472C4" w:themeColor="accent1"/>
          <w:sz w:val="24"/>
          <w:szCs w:val="24"/>
        </w:rPr>
        <w:t>1667-</w:t>
      </w:r>
      <w:r w:rsidR="00140D4B" w:rsidRPr="00BC5F25">
        <w:rPr>
          <w:rFonts w:ascii="Arial" w:hAnsi="Arial" w:cs="Arial"/>
          <w:color w:val="4472C4" w:themeColor="accent1"/>
          <w:sz w:val="24"/>
          <w:szCs w:val="24"/>
        </w:rPr>
        <w:t xml:space="preserve"> (results); Supporting Figures </w:t>
      </w:r>
      <w:r w:rsidR="00F27574">
        <w:rPr>
          <w:rFonts w:ascii="Arial" w:hAnsi="Arial" w:cs="Arial"/>
          <w:color w:val="4472C4" w:themeColor="accent1"/>
          <w:sz w:val="24"/>
          <w:szCs w:val="24"/>
        </w:rPr>
        <w:t>S4.21, S4.22, S4.23.</w:t>
      </w:r>
    </w:p>
    <w:p w14:paraId="07A91F4C" w14:textId="77777777" w:rsidR="00867C18" w:rsidRDefault="00867C18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EE5C7" w14:textId="77777777" w:rsidR="00643F00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Non-breeding area issue: removing the climatic conditions of the non-breeding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likely affect how the climatic niche is described, and species that spend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several months during the non-breeding season in an area likely can withstand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those conditions. </w:t>
      </w: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currently you are taking annual values for the 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range, but the species will not be affected by these, they migrate in response to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climatic changes. Properly including those species would require obtaining climate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for each 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(breeding and non-breeding) within the relevant time window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individuals are there. The required information on seasonality and climatic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may not be available, so alternatively, we discuss removing species with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distinct breeding and non-breeding </w:t>
      </w:r>
      <w:r>
        <w:rPr>
          <w:rFonts w:ascii="Arial" w:hAnsi="Arial" w:cs="Arial"/>
          <w:sz w:val="24"/>
          <w:szCs w:val="24"/>
        </w:rPr>
        <w:lastRenderedPageBreak/>
        <w:t>ranges. This will bias your sample, but as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currently presented the climatic niches of those species are not correctly</w:t>
      </w:r>
      <w:r w:rsidR="00643F00">
        <w:rPr>
          <w:rFonts w:ascii="Arial" w:hAnsi="Arial" w:cs="Arial"/>
          <w:sz w:val="24"/>
          <w:szCs w:val="24"/>
        </w:rPr>
        <w:t xml:space="preserve"> </w:t>
      </w:r>
      <w:r w:rsidRPr="00643F00">
        <w:rPr>
          <w:rFonts w:ascii="Arial" w:hAnsi="Arial" w:cs="Arial"/>
          <w:sz w:val="24"/>
          <w:szCs w:val="24"/>
        </w:rPr>
        <w:t>characterized.</w:t>
      </w:r>
      <w:r w:rsidR="00643F00" w:rsidRPr="00643F0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065D2834" w14:textId="1C2D382B" w:rsidR="00643F00" w:rsidRDefault="00643F00" w:rsidP="009A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C53AA4">
        <w:rPr>
          <w:rFonts w:ascii="Arial" w:hAnsi="Arial" w:cs="Arial"/>
          <w:color w:val="4472C4" w:themeColor="accent1"/>
          <w:sz w:val="24"/>
          <w:szCs w:val="24"/>
        </w:rPr>
        <w:t>Line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C53AA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>1551-1556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methods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); lines</w:t>
      </w:r>
      <w:r w:rsidR="003B6101">
        <w:rPr>
          <w:rFonts w:ascii="Arial" w:hAnsi="Arial" w:cs="Arial"/>
          <w:color w:val="4472C4" w:themeColor="accent1"/>
          <w:sz w:val="24"/>
          <w:szCs w:val="24"/>
        </w:rPr>
        <w:t xml:space="preserve"> 1653-</w:t>
      </w:r>
      <w:r w:rsidR="009A125F">
        <w:rPr>
          <w:rFonts w:ascii="Arial" w:hAnsi="Arial" w:cs="Arial"/>
          <w:color w:val="4472C4" w:themeColor="accent1"/>
          <w:sz w:val="24"/>
          <w:szCs w:val="24"/>
        </w:rPr>
        <w:t>1655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(results);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 xml:space="preserve">I </w:t>
      </w:r>
      <w:r w:rsidR="00D16A7E">
        <w:rPr>
          <w:rFonts w:ascii="Arial" w:hAnsi="Arial" w:cs="Arial"/>
          <w:color w:val="4472C4" w:themeColor="accent1"/>
          <w:sz w:val="24"/>
          <w:szCs w:val="24"/>
        </w:rPr>
        <w:t xml:space="preserve">added 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Supporting Figures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 xml:space="preserve">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18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19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20</w:t>
      </w:r>
      <w:r w:rsidR="001629E8">
        <w:rPr>
          <w:rFonts w:ascii="Arial" w:hAnsi="Arial" w:cs="Arial"/>
          <w:color w:val="4472C4" w:themeColor="accent1"/>
          <w:sz w:val="24"/>
          <w:szCs w:val="24"/>
        </w:rPr>
        <w:t xml:space="preserve"> (page 239)</w:t>
      </w:r>
      <w:r w:rsidR="007C47D4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5E8B9679" w14:textId="250A7230" w:rsidR="00120B2C" w:rsidRPr="00B408A8" w:rsidRDefault="00120B2C" w:rsidP="00B4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Check how to cite/acknowledge list of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migratory </w:t>
      </w: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species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from </w:t>
      </w:r>
      <w:proofErr w:type="spellStart"/>
      <w:r w:rsidR="00B408A8">
        <w:rPr>
          <w:rFonts w:ascii="Arial" w:hAnsi="Arial" w:cs="Arial"/>
          <w:i/>
          <w:iCs/>
          <w:color w:val="FF0000"/>
          <w:sz w:val="24"/>
          <w:szCs w:val="24"/>
        </w:rPr>
        <w:t>BirdLife</w:t>
      </w:r>
      <w:proofErr w:type="spellEnd"/>
    </w:p>
    <w:p w14:paraId="5456065C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0A2CD2" w14:textId="144BAFC4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Optional for PhD thesis, but strongly advised for manuscript submission: turn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open-ended questions into directional, supported hypotheses in the intro, and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 sure that these are explicitly linked in the rest of the document.</w:t>
      </w:r>
    </w:p>
    <w:p w14:paraId="5816F798" w14:textId="33389913" w:rsidR="00443A65" w:rsidRPr="00443A65" w:rsidRDefault="00643F00" w:rsidP="006111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Keeping this</w:t>
      </w:r>
      <w:r w:rsidR="00F93438">
        <w:rPr>
          <w:rFonts w:ascii="Arial" w:hAnsi="Arial" w:cs="Arial"/>
          <w:color w:val="4472C4" w:themeColor="accent1"/>
          <w:sz w:val="24"/>
          <w:szCs w:val="24"/>
        </w:rPr>
        <w:t xml:space="preserve"> piece of advice </w:t>
      </w:r>
      <w:r>
        <w:rPr>
          <w:rFonts w:ascii="Arial" w:hAnsi="Arial" w:cs="Arial"/>
          <w:color w:val="4472C4" w:themeColor="accent1"/>
          <w:sz w:val="24"/>
          <w:szCs w:val="24"/>
        </w:rPr>
        <w:t>for the manuscript.</w:t>
      </w:r>
    </w:p>
    <w:p w14:paraId="0E03B62D" w14:textId="77777777" w:rsidR="00FB2405" w:rsidRDefault="00FB240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65231CE9" w14:textId="1A3F6B4A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Chapter 5:</w:t>
      </w:r>
    </w:p>
    <w:p w14:paraId="3772DFB1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CEB5F1" w14:textId="2CEF5887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Phylogenetic imputation and circularity: using body mass (+taxonomy) to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estimate RMR and then calculating the residuals of RMR ~body mass, creates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circularity, for imputed species the residuals will only represent how that taxonomic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 differs from the predicted, which is not very informative and not how you are interpreting the values. Instead, we recommend results are presented only for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species with empirical RMR estimates.</w:t>
      </w:r>
    </w:p>
    <w:p w14:paraId="7523EF95" w14:textId="6C535BDE" w:rsidR="0097519D" w:rsidRPr="0097519D" w:rsidRDefault="0097519D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-&gt; </w:t>
      </w:r>
      <w:r w:rsidRPr="0097519D">
        <w:rPr>
          <w:rFonts w:ascii="Arial" w:hAnsi="Arial" w:cs="Arial"/>
          <w:color w:val="4472C4" w:themeColor="accent1"/>
          <w:sz w:val="24"/>
          <w:szCs w:val="24"/>
        </w:rPr>
        <w:t>Changed Chapter 5 throughout to present results obtained from empirical data only.</w:t>
      </w:r>
    </w:p>
    <w:p w14:paraId="4D8C797A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353EE1" w14:textId="2EDF67E4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You may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to consider using taxonomic slopes when calculating the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residuals</w:t>
      </w:r>
      <w:r w:rsidR="00FB24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RMR~body</w:t>
      </w:r>
      <w:proofErr w:type="spellEnd"/>
      <w:r>
        <w:rPr>
          <w:rFonts w:ascii="Arial" w:hAnsi="Arial" w:cs="Arial"/>
          <w:sz w:val="24"/>
          <w:szCs w:val="24"/>
        </w:rPr>
        <w:t xml:space="preserve"> mass*taxonomy, this way you would avoid having entire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groups showing as high (or low) residuals because the entire group has a different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relationship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between body size and RMR</w:t>
      </w:r>
    </w:p>
    <w:p w14:paraId="085AAF6C" w14:textId="075D6AEF" w:rsidR="00D4185C" w:rsidRPr="0097519D" w:rsidRDefault="00D4185C" w:rsidP="00D418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97519D">
        <w:rPr>
          <w:rFonts w:ascii="Arial" w:hAnsi="Arial" w:cs="Arial"/>
          <w:color w:val="4472C4" w:themeColor="accent1"/>
          <w:sz w:val="24"/>
          <w:szCs w:val="24"/>
        </w:rPr>
        <w:t>Recalculated the residuals with random slopes</w:t>
      </w:r>
      <w:r w:rsidR="005B14B6" w:rsidRPr="0097519D">
        <w:rPr>
          <w:rFonts w:ascii="Arial" w:hAnsi="Arial" w:cs="Arial"/>
          <w:color w:val="4472C4" w:themeColor="accent1"/>
          <w:sz w:val="24"/>
          <w:szCs w:val="24"/>
        </w:rPr>
        <w:t xml:space="preserve"> (Methods lines xx and Figure xx)</w:t>
      </w:r>
      <w:r w:rsidRPr="0097519D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700BEB82" w14:textId="1456C7D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3D9FC7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BA444F" w14:textId="77777777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Discussion:</w:t>
      </w:r>
    </w:p>
    <w:p w14:paraId="1A1D524B" w14:textId="00CF5226" w:rsidR="00611146" w:rsidRPr="00FB2405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Higher integration, context dependency, implications, strengths and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weaknesses, future directions.</w:t>
      </w:r>
    </w:p>
    <w:sectPr w:rsidR="00611146" w:rsidRPr="00FB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5577C"/>
    <w:rsid w:val="00094C8B"/>
    <w:rsid w:val="00120B2C"/>
    <w:rsid w:val="00122B3B"/>
    <w:rsid w:val="00140D4B"/>
    <w:rsid w:val="00154630"/>
    <w:rsid w:val="001629E8"/>
    <w:rsid w:val="00183692"/>
    <w:rsid w:val="00191D73"/>
    <w:rsid w:val="00280204"/>
    <w:rsid w:val="00331B6F"/>
    <w:rsid w:val="003B6101"/>
    <w:rsid w:val="00443A65"/>
    <w:rsid w:val="004F0009"/>
    <w:rsid w:val="00584753"/>
    <w:rsid w:val="005A4280"/>
    <w:rsid w:val="005B14B6"/>
    <w:rsid w:val="00611146"/>
    <w:rsid w:val="00643F00"/>
    <w:rsid w:val="006C037F"/>
    <w:rsid w:val="006E3DEA"/>
    <w:rsid w:val="00700280"/>
    <w:rsid w:val="00737D6A"/>
    <w:rsid w:val="00786353"/>
    <w:rsid w:val="007A6326"/>
    <w:rsid w:val="007C47D4"/>
    <w:rsid w:val="00820771"/>
    <w:rsid w:val="00836838"/>
    <w:rsid w:val="00867C18"/>
    <w:rsid w:val="00895A45"/>
    <w:rsid w:val="008C35B1"/>
    <w:rsid w:val="0097519D"/>
    <w:rsid w:val="0099596E"/>
    <w:rsid w:val="009A125F"/>
    <w:rsid w:val="00A41E7E"/>
    <w:rsid w:val="00B408A8"/>
    <w:rsid w:val="00B42CF5"/>
    <w:rsid w:val="00B660A1"/>
    <w:rsid w:val="00B80C5F"/>
    <w:rsid w:val="00BA2D9F"/>
    <w:rsid w:val="00BC5F25"/>
    <w:rsid w:val="00BC7ED1"/>
    <w:rsid w:val="00C53AA4"/>
    <w:rsid w:val="00D15E51"/>
    <w:rsid w:val="00D16A7E"/>
    <w:rsid w:val="00D4185C"/>
    <w:rsid w:val="00D8117F"/>
    <w:rsid w:val="00DC564E"/>
    <w:rsid w:val="00DC7BBD"/>
    <w:rsid w:val="00E65E48"/>
    <w:rsid w:val="00F27574"/>
    <w:rsid w:val="00F93438"/>
    <w:rsid w:val="00FB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Etard, Adrienne</cp:lastModifiedBy>
  <cp:revision>56</cp:revision>
  <dcterms:created xsi:type="dcterms:W3CDTF">2022-09-05T10:31:00Z</dcterms:created>
  <dcterms:modified xsi:type="dcterms:W3CDTF">2022-09-22T14:37:00Z</dcterms:modified>
</cp:coreProperties>
</file>