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7D554" w14:textId="7136C6EB" w:rsidR="00471C1B" w:rsidRPr="00E04F7D" w:rsidRDefault="009F5C08" w:rsidP="0061545E">
      <w:pPr>
        <w:pStyle w:val="Standard"/>
        <w:jc w:val="center"/>
        <w:rPr>
          <w:sz w:val="28"/>
          <w:szCs w:val="28"/>
        </w:rPr>
      </w:pPr>
      <w:r w:rsidRPr="00E04F7D">
        <w:rPr>
          <w:bCs/>
          <w:sz w:val="28"/>
          <w:szCs w:val="28"/>
        </w:rPr>
        <w:t>Upgrade</w:t>
      </w:r>
      <w:r w:rsidR="001C7858" w:rsidRPr="00E04F7D">
        <w:rPr>
          <w:bCs/>
          <w:sz w:val="28"/>
          <w:szCs w:val="28"/>
        </w:rPr>
        <w:t xml:space="preserve"> report</w:t>
      </w:r>
      <w:r w:rsidRPr="00E04F7D">
        <w:rPr>
          <w:bCs/>
          <w:sz w:val="28"/>
          <w:szCs w:val="28"/>
        </w:rPr>
        <w:t xml:space="preserve"> d</w:t>
      </w:r>
      <w:r w:rsidR="00471C1B" w:rsidRPr="00E04F7D">
        <w:rPr>
          <w:bCs/>
          <w:sz w:val="28"/>
          <w:szCs w:val="28"/>
        </w:rPr>
        <w:t>raft</w:t>
      </w:r>
      <w:r w:rsidR="0061545E" w:rsidRPr="00E04F7D">
        <w:rPr>
          <w:sz w:val="28"/>
          <w:szCs w:val="28"/>
        </w:rPr>
        <w:t xml:space="preserve"> – </w:t>
      </w:r>
      <w:r w:rsidR="0061545E" w:rsidRPr="00E04F7D">
        <w:rPr>
          <w:bCs/>
          <w:sz w:val="28"/>
          <w:szCs w:val="28"/>
        </w:rPr>
        <w:t xml:space="preserve">Adrienne – </w:t>
      </w:r>
      <w:r w:rsidR="006C2CFE" w:rsidRPr="00E04F7D">
        <w:rPr>
          <w:bCs/>
          <w:sz w:val="28"/>
          <w:szCs w:val="28"/>
        </w:rPr>
        <w:t>03/12</w:t>
      </w:r>
      <w:r w:rsidR="00471C1B" w:rsidRPr="00E04F7D">
        <w:rPr>
          <w:bCs/>
          <w:sz w:val="28"/>
          <w:szCs w:val="28"/>
        </w:rPr>
        <w:t>/2018</w:t>
      </w:r>
    </w:p>
    <w:p w14:paraId="740FACC9" w14:textId="48D49849" w:rsidR="00471C1B" w:rsidRDefault="00471C1B" w:rsidP="00471C1B">
      <w:pPr>
        <w:pStyle w:val="Standard"/>
        <w:jc w:val="center"/>
        <w:rPr>
          <w:b/>
          <w:bCs/>
          <w:sz w:val="12"/>
          <w:szCs w:val="12"/>
        </w:rPr>
      </w:pPr>
    </w:p>
    <w:p w14:paraId="1EE2FFF7" w14:textId="0582593C" w:rsidR="00CE1EE3" w:rsidRDefault="00CE1EE3" w:rsidP="00471C1B">
      <w:pPr>
        <w:pStyle w:val="Standard"/>
        <w:jc w:val="center"/>
        <w:rPr>
          <w:b/>
          <w:bCs/>
          <w:sz w:val="12"/>
          <w:szCs w:val="12"/>
        </w:rPr>
      </w:pPr>
    </w:p>
    <w:p w14:paraId="74A6169B" w14:textId="77777777" w:rsidR="00CE1EE3" w:rsidRPr="00CE1EE3" w:rsidRDefault="00CE1EE3" w:rsidP="00471C1B">
      <w:pPr>
        <w:pStyle w:val="Standard"/>
        <w:jc w:val="center"/>
        <w:rPr>
          <w:b/>
          <w:bCs/>
          <w:sz w:val="12"/>
          <w:szCs w:val="12"/>
        </w:rPr>
      </w:pPr>
    </w:p>
    <w:tbl>
      <w:tblPr>
        <w:tblStyle w:val="TableGrid"/>
        <w:tblW w:w="10485" w:type="dxa"/>
        <w:tblLook w:val="04A0" w:firstRow="1" w:lastRow="0" w:firstColumn="1" w:lastColumn="0" w:noHBand="0" w:noVBand="1"/>
      </w:tblPr>
      <w:tblGrid>
        <w:gridCol w:w="10485"/>
      </w:tblGrid>
      <w:tr w:rsidR="00E04F7D" w:rsidRPr="00E04F7D" w14:paraId="1794C53C" w14:textId="77777777" w:rsidTr="00A817A6">
        <w:trPr>
          <w:trHeight w:val="957"/>
        </w:trPr>
        <w:tc>
          <w:tcPr>
            <w:tcW w:w="10485" w:type="dxa"/>
          </w:tcPr>
          <w:p w14:paraId="12413C75" w14:textId="768EF477" w:rsidR="00A817A6" w:rsidRDefault="00A817A6" w:rsidP="00A817A6">
            <w:pPr>
              <w:pStyle w:val="Standard"/>
              <w:rPr>
                <w:b/>
                <w:bCs/>
                <w:sz w:val="28"/>
                <w:szCs w:val="28"/>
              </w:rPr>
            </w:pPr>
            <w:commentRangeStart w:id="0"/>
            <w:r>
              <w:rPr>
                <w:b/>
                <w:bCs/>
                <w:sz w:val="28"/>
                <w:szCs w:val="28"/>
              </w:rPr>
              <w:t>How does land-use change affect the functional diversity of vertebrate communities?</w:t>
            </w:r>
          </w:p>
          <w:p w14:paraId="2DB676A1" w14:textId="6551E814" w:rsidR="00E04F7D" w:rsidRPr="00E04F7D" w:rsidRDefault="00E04F7D" w:rsidP="009617E4">
            <w:pPr>
              <w:pStyle w:val="Standard"/>
              <w:jc w:val="center"/>
              <w:rPr>
                <w:b/>
                <w:bCs/>
                <w:sz w:val="28"/>
                <w:szCs w:val="28"/>
              </w:rPr>
            </w:pPr>
            <w:r w:rsidRPr="00E04F7D">
              <w:rPr>
                <w:b/>
                <w:bCs/>
                <w:sz w:val="28"/>
                <w:szCs w:val="28"/>
              </w:rPr>
              <w:t>How do the ecological traits of terrestrial vertebrates influence their responses to land</w:t>
            </w:r>
            <w:r>
              <w:rPr>
                <w:b/>
                <w:bCs/>
                <w:sz w:val="28"/>
                <w:szCs w:val="28"/>
              </w:rPr>
              <w:t>-use?</w:t>
            </w:r>
            <w:commentRangeEnd w:id="0"/>
            <w:r w:rsidR="00F17BA0">
              <w:rPr>
                <w:rStyle w:val="CommentReference"/>
                <w:rFonts w:cs="Mangal"/>
              </w:rPr>
              <w:commentReference w:id="0"/>
            </w:r>
          </w:p>
        </w:tc>
      </w:tr>
    </w:tbl>
    <w:p w14:paraId="29D12C08" w14:textId="38376C36" w:rsidR="00471C1B" w:rsidRDefault="00471C1B">
      <w:pPr>
        <w:pStyle w:val="Standard"/>
        <w:rPr>
          <w:b/>
          <w:bCs/>
        </w:rPr>
      </w:pPr>
    </w:p>
    <w:p w14:paraId="72857ED9" w14:textId="0BC83886" w:rsidR="00CE1EE3" w:rsidRPr="00FB2028" w:rsidRDefault="00CE1EE3" w:rsidP="00206007">
      <w:pPr>
        <w:pStyle w:val="Standard"/>
        <w:rPr>
          <w:b/>
          <w:bCs/>
          <w:iCs/>
          <w:sz w:val="28"/>
          <w:szCs w:val="28"/>
        </w:rPr>
      </w:pPr>
      <w:r w:rsidRPr="00E04F7D">
        <w:rPr>
          <w:b/>
          <w:bCs/>
          <w:iCs/>
          <w:sz w:val="28"/>
          <w:szCs w:val="28"/>
        </w:rPr>
        <w:t>Contents</w:t>
      </w:r>
    </w:p>
    <w:p w14:paraId="1D479E54" w14:textId="1186916B" w:rsidR="00206007" w:rsidRPr="00E04F7D" w:rsidRDefault="00206007" w:rsidP="00206007">
      <w:pPr>
        <w:pStyle w:val="Standard"/>
        <w:rPr>
          <w:b/>
          <w:bCs/>
          <w:iCs/>
          <w:sz w:val="28"/>
          <w:szCs w:val="28"/>
        </w:rPr>
      </w:pPr>
      <w:r w:rsidRPr="00E04F7D">
        <w:rPr>
          <w:b/>
          <w:bCs/>
          <w:iCs/>
          <w:sz w:val="28"/>
          <w:szCs w:val="28"/>
        </w:rPr>
        <w:t>Abbreviations</w:t>
      </w:r>
    </w:p>
    <w:p w14:paraId="413F2B6F" w14:textId="2F84B5B1" w:rsidR="00206007" w:rsidRPr="00FB2028" w:rsidRDefault="00206007">
      <w:pPr>
        <w:pStyle w:val="Standard"/>
        <w:rPr>
          <w:bCs/>
          <w:iCs/>
        </w:rPr>
      </w:pPr>
      <w:r w:rsidRPr="00206007">
        <w:rPr>
          <w:bCs/>
          <w:iCs/>
        </w:rPr>
        <w:t>LUCC: land-use and climate change</w:t>
      </w:r>
    </w:p>
    <w:p w14:paraId="7E99472A" w14:textId="62268E62" w:rsidR="00471C1B" w:rsidRPr="00E04F7D" w:rsidRDefault="00471C1B" w:rsidP="00471C1B">
      <w:pPr>
        <w:pStyle w:val="Standard"/>
        <w:rPr>
          <w:b/>
          <w:bCs/>
          <w:iCs/>
          <w:sz w:val="28"/>
          <w:szCs w:val="28"/>
        </w:rPr>
      </w:pPr>
      <w:r w:rsidRPr="00E04F7D">
        <w:rPr>
          <w:b/>
          <w:bCs/>
          <w:iCs/>
          <w:sz w:val="28"/>
          <w:szCs w:val="28"/>
        </w:rPr>
        <w:t>Abstract</w:t>
      </w:r>
    </w:p>
    <w:p w14:paraId="656A726A" w14:textId="4C5FF909" w:rsidR="00804913" w:rsidRPr="009809B3" w:rsidRDefault="00804913">
      <w:pPr>
        <w:pStyle w:val="Standard"/>
        <w:rPr>
          <w:b/>
          <w:bCs/>
          <w:sz w:val="28"/>
          <w:szCs w:val="28"/>
        </w:rPr>
      </w:pPr>
    </w:p>
    <w:p w14:paraId="0155D9F1" w14:textId="4265AEFF" w:rsidR="00D002A1" w:rsidRPr="00E04F7D" w:rsidRDefault="00027D9B">
      <w:pPr>
        <w:pStyle w:val="Standard"/>
        <w:rPr>
          <w:b/>
          <w:bCs/>
          <w:iCs/>
          <w:sz w:val="28"/>
          <w:szCs w:val="28"/>
        </w:rPr>
      </w:pPr>
      <w:r w:rsidRPr="00E04F7D">
        <w:rPr>
          <w:b/>
          <w:bCs/>
          <w:iCs/>
          <w:sz w:val="28"/>
          <w:szCs w:val="28"/>
        </w:rPr>
        <w:t>Introduction</w:t>
      </w:r>
    </w:p>
    <w:p w14:paraId="55969E3C" w14:textId="77777777" w:rsidR="00D002A1" w:rsidRDefault="00D002A1">
      <w:pPr>
        <w:pStyle w:val="Standard"/>
        <w:rPr>
          <w:b/>
          <w:bCs/>
        </w:rPr>
      </w:pPr>
    </w:p>
    <w:p w14:paraId="0E4139AB" w14:textId="59CE974D" w:rsidR="00D002A1" w:rsidRDefault="00027D9B" w:rsidP="00AC0ECB">
      <w:pPr>
        <w:pStyle w:val="Standard"/>
        <w:jc w:val="both"/>
      </w:pPr>
      <w:r>
        <w:t xml:space="preserve">Anthropogenic activities are driving global biodiversity declines at unprecedented rates. Currently, habitat conversion and degradation – induced mainly by anthropogenic land-use change –  are the primary causes of biodiversity loss </w:t>
      </w:r>
      <w:r>
        <w:fldChar w:fldCharType="begin" w:fldLock="1"/>
      </w:r>
      <w:r>
        <w:instrText>ADDIN CSL_CITATION {"citationItems":[{"id":"ITEM-1","itemData":{"DOI":"10.1146/annurev-environ-042911-093511","ISBN":"1543-5938\\n1545-2050","ISSN":"1543-5938","abstract":"Global biodiversity change is one of the most pressing environmental issues of our time. Here, we review current scientific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briefly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eco...","author":[{"dropping-particle":"","family":"Pereira","given":"Henrique Miguel","non-dropping-particle":"","parse-names":false,"suffix":""},{"dropping-particle":"","family":"Navarro","given":"Laetitia Marie","non-dropping-particle":"","parse-names":false,"suffix":""},{"dropping-particle":"","family":"Martins","given":"Inês Santos","non-dropping-particle":"","parse-names":false,"suffix":""}],"container-title":"Annual Review of Environment and Resources","id":"ITEM-1","issued":{"date-parts":[["2012"]]},"title":"Global Biodiversity Change: The Bad, the Good, and the Unknown","type":"article-journal"},"uris":["http://www.mendeley.com/documents/?uuid=50a7d5e4-f582-4aae-8a05-5a3710a15051"]},{"id":"ITEM-2","itemData":{"DOI":"10.1038/nature14324","ISBN":"0028-0836","ISSN":"0028-0836","PMID":"25832402","abstract":"Human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Pw","non-dropping-particle":"","parse-names":false,"suffix":""},{"dropping-particle":"","family":"Purvis","given":"Andy","non-dropping-particle":"","parse-names":false,"suffix":""}],"container-title":"Nature","id":"ITEM-2","issued":{"date-parts":[["2015"]]},"title":"Global effects of land use on local terrestrial biodiversity","type":"article-journal"},"uris":["http://www.mendeley.com/documents/?uuid=d5d905b0-deaf-4976-9ef5-941c21c8515f"]}],"mendeley":{"formattedCitation":"(Pereira, Navarro and Martins, 2012; Newbold &lt;i&gt;et al.&lt;/i&gt;, 2015)","plainTextFormattedCitation":"(Pereira, Navarro and Martins, 2012; Newbold et al., 2015)","previouslyFormattedCitation":"(Pereira, Navarro and Martins, 2012; Newbold &lt;i&gt;et al.&lt;/i&gt;, 2015)"},"properties":{"noteIndex":0},"schema":"https://github.com/citation-style-language/schema/raw/master/csl-citation.json"}</w:instrText>
      </w:r>
      <w:r>
        <w:fldChar w:fldCharType="separate"/>
      </w:r>
      <w:bookmarkStart w:id="1" w:name="__Fieldmark__25_2105551012"/>
      <w:r>
        <w:rPr>
          <w:noProof/>
        </w:rPr>
        <w:t>(Pereira, Navarro and Martins, 2012; Newbold et al., 2015)</w:t>
      </w:r>
      <w:r>
        <w:fldChar w:fldCharType="end"/>
      </w:r>
      <w:bookmarkEnd w:id="1"/>
      <w:r>
        <w:t xml:space="preserve">. Climate change is projected to be one of the biggest driver of biodiversity loss by 2070, matching or exceeding the deleterious impacts of land-use change on ecological communities </w:t>
      </w:r>
      <w:r>
        <w:fldChar w:fldCharType="begin" w:fldLock="1"/>
      </w:r>
      <w:r>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fldChar w:fldCharType="separate"/>
      </w:r>
      <w:bookmarkStart w:id="2" w:name="__Fieldmark__38_2105551012"/>
      <w:r>
        <w:rPr>
          <w:noProof/>
        </w:rPr>
        <w:t>(Newbold, 2018)</w:t>
      </w:r>
      <w:r>
        <w:fldChar w:fldCharType="end"/>
      </w:r>
      <w:bookmarkEnd w:id="2"/>
      <w:r>
        <w:t xml:space="preserve">. Understanding how land-use and climate change </w:t>
      </w:r>
      <w:r w:rsidR="00842FFC">
        <w:t xml:space="preserve">(LUCC) </w:t>
      </w:r>
      <w:r>
        <w:t>act on biodiversity, separately and in combination, is key to project the future responses of species, and to consequently put into place efficient policies for biodiversity conservation. Furthermore, biodiversity losses affect ecosystem properties, and can adversely impact the delivery of ecosystem services</w:t>
      </w:r>
      <w:r w:rsidR="00DF4EE4">
        <w:t xml:space="preserve"> (</w:t>
      </w:r>
      <w:r w:rsidR="00DF4EE4" w:rsidRPr="00DF4EE4">
        <w:rPr>
          <w:highlight w:val="yellow"/>
        </w:rPr>
        <w:t>REF</w:t>
      </w:r>
      <w:r w:rsidR="00DF4EE4">
        <w:t>)</w:t>
      </w:r>
      <w:r>
        <w:t xml:space="preserve">. Investigating if and how biodiversity decreases link to the loss of ecosystem functions is a key research area </w:t>
      </w:r>
      <w:r>
        <w:fldChar w:fldCharType="begin" w:fldLock="1"/>
      </w:r>
      <w:r>
        <w:instrText>ADDIN CSL_CITATION {"citationItems":[{"id":"ITEM-1","itemData":{"DOI":"10.1111/j.1461-0248.2006.00924.x","ISBN":"1461-023X","ISSN":"1461023X","PMID":"16706917","abstract":"Functional diversity is a component of biodiversity that generally concerns the range of things that organisms do in communities and ecosystems. Here, we review how functional diversity can explain and predict the impact of organisms on ecosystems and thereby provide a mechanistic link between the two. Critical points in developing predictive measures of functional diversity are the choice of functional traits with which organisms are distinguished, how the diversity of that trait information is summarized into a measure of functional diversity, and that the measures of functional diversity are validated through quantitative analyses and experimental tests. There is a vast amount of trait information available for plant species and a substantial amount for animals. Choosing which traits to include in a particular measure of functional diversity will depend on the specific aims of a particular study. Quantitative methods for choosing traits and for assigning weighting to traits are being developed, but need much more work before we can be confident about trait choice. The number of ways of measuring functional diversity is growing rapidly. We divide them into four main groups. The first, the number of functional groups or types, has significant problems and researchers are more frequently using measures that do not require species to be grouped. Of these, some measure diversity by summarizing distances between species in trait space, some by estimating the size of the dendrogram required to describe the difference, and some include information about species' abundances. We show some new and important differences between these, as well as what they indicate about the responses of assemblages to loss of individuals. There is good experimental and analytical evidence that functional diversity can provide a link between organisms and ecosystems but greater validation of measures is required. We suggest that non-significant results have a range of alternate explanations that do not necessarily contradict positive effects of functional diversity. Finally, we suggest areas for development of techniques used to measure functional diversity, highlight some exciting questions that are being addressed using ideas about functional diversity, and suggest some directions for novel research.","author":[{"dropping-particle":"","family":"Petchey","given":"Owen L.","non-dropping-particle":"","parse-names":false,"suffix":""},{"dropping-particle":"","family":"Gaston","given":"Kevin J.","non-dropping-particle":"","parse-names":false,"suffix":""}],"container-title":"Ecology Letters","id":"ITEM-1","issued":{"date-parts":[["2006"]]},"title":"Functional diversity: Back to basics and looking forward","type":"article"},"uris":["http://www.mendeley.com/documents/?uuid=75b59ca7-49b6-497c-8394-98d7e9374124"]},{"id":"ITEM-2","itemData":{"DOI":"10.1038/ncomms7936","ISBN":"doi:10.1038/ncomms7936","ISSN":"20411723","PMID":"25907115","abstract":"The importance of biodiversity for the integrated functioning of ecosystems remains unclear because most evidence comes from analyses of biodiversity's effect on individual functions. Here we show that the effects of biodiversity on ecosystem function become more important as more functions are considered. We present the first systematic investigation of biodiversity's effect on ecosystem multifunctionality across multiple taxa, trophic levels and habitats using a comprehensive database of 94 manipulations of species richness. We show that species-rich communities maintained multiple functions at higher levels than depauperate ones. These effects were stronger for herbivore biodiversity than for plant biodiversity, and were remarkably consistent across aquatic and terrestrial habitats. Despite observed tradeoffs, the overall effect of biodiversity on multifunctionality grew stronger as more functions were considered. These results indicate that prior research has under-estimated the importance of biodiversity for ecosystem functioning by focusing on individual functions and taxonomic groups.","author":[{"dropping-particle":"","family":"Lefcheck","given":"Jonathan S.","non-dropping-particle":"","parse-names":false,"suffix":""},{"dropping-particle":"","family":"Byrnes","given":"Jarrett E.K.","non-dropping-particle":"","parse-names":false,"suffix":""},{"dropping-particle":"","family":"Isbell","given":"Forest","non-dropping-particle":"","parse-names":false,"suffix":""},{"dropping-particle":"","family":"Gamfeldt","given":"Lars","non-dropping-particle":"","parse-names":false,"suffix":""},{"dropping-particle":"","family":"Griffin","given":"John N.","non-dropping-particle":"","parse-names":false,"suffix":""},{"dropping-particle":"","family":"Eisenhauer","given":"Nico","non-dropping-particle":"","parse-names":false,"suffix":""},{"dropping-particle":"","family":"Hensel","given":"Marc J.S.","non-dropping-particle":"","parse-names":false,"suffix":""},{"dropping-particle":"","family":"Hector","given":"Andy","non-dropping-particle":"","parse-names":false,"suffix":""},{"dropping-particle":"","family":"Cardinale","given":"Bradley J.","non-dropping-particle":"","parse-names":false,"suffix":""},{"dropping-particle":"","family":"Duffy","given":"J. Emmett","non-dropping-particle":"","parse-names":false,"suffix":""}],"container-title":"Nature Communications","id":"ITEM-2","issued":{"date-parts":[["2015"]]},"title":"Biodiversity enhances ecosystem multifunctionality across trophic levels and habitats","type":"article-journal"},"uris":["http://www.mendeley.com/documents/?uuid=56ecfd84-14a6-4f79-b20f-6d2c49322549"]}],"mendeley":{"formattedCitation":"(Petchey and Gaston, 2006; Lefcheck &lt;i&gt;et al.&lt;/i&gt;, 2015)","plainTextFormattedCitation":"(Petchey and Gaston, 2006; Lefcheck et al., 2015)","previouslyFormattedCitation":"(Petchey and Gaston, 2006; Lefcheck &lt;i&gt;et al.&lt;/i&gt;, 2015)"},"properties":{"noteIndex":0},"schema":"https://github.com/citation-style-language/schema/raw/master/csl-citation.json"}</w:instrText>
      </w:r>
      <w:r>
        <w:fldChar w:fldCharType="separate"/>
      </w:r>
      <w:bookmarkStart w:id="3" w:name="__Fieldmark__44_2105551012"/>
      <w:r>
        <w:rPr>
          <w:noProof/>
        </w:rPr>
        <w:t xml:space="preserve">(Petchey and Gaston, 2006; Lefcheck </w:t>
      </w:r>
      <w:r>
        <w:rPr>
          <w:i/>
          <w:noProof/>
        </w:rPr>
        <w:t>et al.</w:t>
      </w:r>
      <w:r>
        <w:rPr>
          <w:noProof/>
        </w:rPr>
        <w:t>, 2015)</w:t>
      </w:r>
      <w:r>
        <w:fldChar w:fldCharType="end"/>
      </w:r>
      <w:bookmarkEnd w:id="3"/>
      <w:r>
        <w:t xml:space="preserve"> and </w:t>
      </w:r>
      <w:commentRangeStart w:id="4"/>
      <w:r>
        <w:t>can help mitigate</w:t>
      </w:r>
      <w:commentRangeEnd w:id="4"/>
      <w:r w:rsidR="00670E1B">
        <w:rPr>
          <w:rStyle w:val="CommentReference"/>
          <w:rFonts w:cs="Mangal"/>
        </w:rPr>
        <w:commentReference w:id="4"/>
      </w:r>
      <w:r>
        <w:t xml:space="preserve"> the impacts of anthropogenic activities on ecosystem processes and services.</w:t>
      </w:r>
    </w:p>
    <w:p w14:paraId="499C4BE2" w14:textId="13F0428A" w:rsidR="00F15B3F" w:rsidRDefault="00027D9B" w:rsidP="00B5546D">
      <w:pPr>
        <w:pStyle w:val="Standard"/>
        <w:ind w:firstLine="709"/>
        <w:jc w:val="both"/>
      </w:pPr>
      <w:commentRangeStart w:id="5"/>
      <w:r>
        <w:t xml:space="preserve">It has now been established across diverse taxonomic groups that species traits mediate species responses to environmental changes, notably to </w:t>
      </w:r>
      <w:r w:rsidR="004A7871">
        <w:t>LUCC</w:t>
      </w:r>
      <w:commentRangeEnd w:id="5"/>
      <w:r w:rsidR="00465A04">
        <w:rPr>
          <w:rStyle w:val="CommentReference"/>
          <w:rFonts w:cs="Mangal"/>
        </w:rPr>
        <w:commentReference w:id="5"/>
      </w:r>
      <w:r>
        <w:t xml:space="preserve">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intensity.","type":"article-journal"},"uris":["http://www.mendeley.com/documents/?uuid=24f494c0-a414-46fb-9317-0009cdb0e5ee"]},{"id":"ITEM-2","itemData":{"DOI":"10.1038/nclimate2113","ISBN":"1758-678X","ISSN":"17586798","PMID":"100251034","abstract":"There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Change","id":"ITEM-2","issued":{"date-parts":[["2014"]]},"title":"Life history and spatial traits predict extinction risk due to climate change","type":"article-journal"},"uris":["http://www.mendeley.com/documents/?uuid=861d9b3d-ded2-4d86-8794-b7dac8feba4e"]},{"id":"ITEM-3","itemData":{"DOI":"10.1111/ecog.02968","ISSN":"16000587","abstract":"In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-3","issued":{"date-parts":[["2018"]]},"title":"Equipped to cope with climate change: traits associated with range filling across European taxa","type":"article-journal"},"uris":["http://www.mendeley.com/documents/?uuid=8242f178-ec8b-4819-802d-a4254e59a043"]},{"id":"ITEM-4","itemData":{"DOI":"10.1038/nclimate3223","ISBN":"1758-6798","ISSN":"1758-678X","abstract":"Although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Change","id":"ITEM-4","issued":{"date-parts":[["2017"]]},"title":"Species’ traits influenced their response to recent climate change","type":"article-journal"},"uris":["http://www.mendeley.com/documents/?uuid=b27fedcf-c906-4d3b-ae8e-f6f90f667ca0"]}],"mendeley":{"formattedCitation":"(Newbold &lt;i&gt;et al.&lt;/i&gt;, 2013; Pearson &lt;i&gt;et al.&lt;/i&gt;, 2014; Pacifici &lt;i&gt;et al.&lt;/i&gt;, 2017; Estrada &lt;i&gt;et al.&lt;/i&gt;, 2018)","plainTextFormattedCitation":"(Newbold et al., 2013; Pearson et al., 2014; Pacifici et al., 2017; Estrada et al., 2018)","previouslyFormattedCitation":"(Newbold &lt;i&gt;et al.&lt;/i&gt;, 2013; Pearson &lt;i&gt;et al.&lt;/i&gt;, 2014; Pacifici &lt;i&gt;et al.&lt;/i&gt;, 2017; Estrada &lt;i&gt;et al.&lt;/i&gt;, 2018)"},"properties":{"noteIndex":0},"schema":"https://github.com/citation-style-language/schema/raw/master/csl-citation.json"}</w:instrText>
      </w:r>
      <w:r>
        <w:fldChar w:fldCharType="separate"/>
      </w:r>
      <w:bookmarkStart w:id="6" w:name="__Fieldmark__59_2105551012"/>
      <w:commentRangeStart w:id="7"/>
      <w:r>
        <w:rPr>
          <w:noProof/>
          <w:lang w:val="fr-FR"/>
        </w:rPr>
        <w:t xml:space="preserve">(Newbold </w:t>
      </w:r>
      <w:r>
        <w:rPr>
          <w:i/>
          <w:noProof/>
          <w:lang w:val="fr-FR"/>
        </w:rPr>
        <w:t>et al.</w:t>
      </w:r>
      <w:r>
        <w:rPr>
          <w:noProof/>
          <w:lang w:val="fr-FR"/>
        </w:rPr>
        <w:t xml:space="preserve">, 2013; Pearson </w:t>
      </w:r>
      <w:r>
        <w:rPr>
          <w:i/>
          <w:noProof/>
          <w:lang w:val="fr-FR"/>
        </w:rPr>
        <w:t>et al.</w:t>
      </w:r>
      <w:r>
        <w:rPr>
          <w:noProof/>
          <w:lang w:val="fr-FR"/>
        </w:rPr>
        <w:t xml:space="preserve">, 2014; Pacifici </w:t>
      </w:r>
      <w:r>
        <w:rPr>
          <w:i/>
          <w:noProof/>
          <w:lang w:val="fr-FR"/>
        </w:rPr>
        <w:t>et al.</w:t>
      </w:r>
      <w:r>
        <w:rPr>
          <w:noProof/>
          <w:lang w:val="fr-FR"/>
        </w:rPr>
        <w:t xml:space="preserve">, 2017; Estrada </w:t>
      </w:r>
      <w:r>
        <w:rPr>
          <w:i/>
          <w:noProof/>
          <w:lang w:val="fr-FR"/>
        </w:rPr>
        <w:t>et al.</w:t>
      </w:r>
      <w:r>
        <w:rPr>
          <w:noProof/>
          <w:lang w:val="fr-FR"/>
        </w:rPr>
        <w:t>, 2018)</w:t>
      </w:r>
      <w:r>
        <w:fldChar w:fldCharType="end"/>
      </w:r>
      <w:bookmarkEnd w:id="6"/>
      <w:commentRangeEnd w:id="7"/>
      <w:r>
        <w:commentReference w:id="7"/>
      </w:r>
      <w:r>
        <w:rPr>
          <w:lang w:val="fr-FR"/>
        </w:rPr>
        <w:t xml:space="preserve">.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bookmarkStart w:id="8" w:name="__Fieldmark__83_2105551012"/>
      <w:r>
        <w:rPr>
          <w:noProof/>
          <w:lang w:val="fr-FR"/>
        </w:rPr>
        <w:t xml:space="preserve">McGill </w:t>
      </w:r>
      <w:r>
        <w:rPr>
          <w:i/>
          <w:noProof/>
          <w:lang w:val="fr-FR"/>
        </w:rPr>
        <w:t>et al.</w:t>
      </w:r>
      <w:r>
        <w:rPr>
          <w:noProof/>
          <w:lang w:val="fr-FR"/>
        </w:rPr>
        <w:t xml:space="preserve"> (2006)</w:t>
      </w:r>
      <w:r>
        <w:fldChar w:fldCharType="end"/>
      </w:r>
      <w:bookmarkEnd w:id="8"/>
      <w:r>
        <w:t xml:space="preserve"> defined traits as characteristics of organisms, measurable </w:t>
      </w:r>
      <w:commentRangeStart w:id="9"/>
      <w:r>
        <w:t xml:space="preserve">at the level of an individual across </w:t>
      </w:r>
      <w:commentRangeStart w:id="10"/>
      <w:r>
        <w:t>species</w:t>
      </w:r>
      <w:commentRangeEnd w:id="9"/>
      <w:commentRangeEnd w:id="10"/>
      <w:r w:rsidR="00465A04">
        <w:rPr>
          <w:rStyle w:val="CommentReference"/>
          <w:rFonts w:cs="Mangal"/>
        </w:rPr>
        <w:commentReference w:id="9"/>
      </w:r>
      <w:r w:rsidR="00FE698C">
        <w:rPr>
          <w:rStyle w:val="CommentReference"/>
          <w:rFonts w:cs="Mangal"/>
        </w:rPr>
        <w:commentReference w:id="10"/>
      </w:r>
      <w:r>
        <w:t>.</w:t>
      </w:r>
      <w:r w:rsidR="00DC734F">
        <w:t xml:space="preserve"> </w:t>
      </w:r>
      <w:commentRangeStart w:id="11"/>
      <w:r w:rsidR="00DC734F">
        <w:t xml:space="preserve">This definition can be broadened to include </w:t>
      </w:r>
      <w:r w:rsidR="00B5546D">
        <w:t xml:space="preserve">“ecological” traits, where species relation to </w:t>
      </w:r>
      <w:r w:rsidR="005A76AE">
        <w:t>their</w:t>
      </w:r>
      <w:r w:rsidR="00B5546D">
        <w:t xml:space="preserve"> surrounding environment needs to be considered</w:t>
      </w:r>
      <w:commentRangeEnd w:id="11"/>
      <w:r w:rsidR="00471715">
        <w:rPr>
          <w:rStyle w:val="CommentReference"/>
          <w:rFonts w:cs="Mangal"/>
        </w:rPr>
        <w:commentReference w:id="11"/>
      </w:r>
      <w:r w:rsidR="00B5546D">
        <w:t xml:space="preserve">. </w:t>
      </w:r>
      <w:r>
        <w:t xml:space="preserve">Functional traits are those that particularly influence organismal fitness. Functional traits relate to species’ abilities to exploit their biotic and abiotic environment and as such, shape ecosystem processes. </w:t>
      </w:r>
      <w:commentRangeStart w:id="12"/>
      <w:r>
        <w:t xml:space="preserve">Functional traits underpin both species’ aptitudes to cope with environmental changes and their role in ecosystem functioning </w:t>
      </w:r>
      <w:r>
        <w:fldChar w:fldCharType="begin" w:fldLock="1"/>
      </w:r>
      <w:r>
        <w:instrText>ADDIN CSL_CITATION {"citationItems":[{"id":"ITEM-1","itemData":{"DOI":"10.1002/ece3.601","ISBN":"2045-7758 (Electronic)\\n2045-7758 (Linking)","ISSN":"20457758","PMID":"24101986","abstract":"People depend on benefits provided by ecological systems. Understanding how these ecosystem services - and the ecosystem properties underpinning them - respond to drivers of change is therefore an urgent priority. We address this challenge through developing a novel risk-assessment framework that integrates ecological and evolutionary perspectives on functional traits to determine species&amp;apos; effects on ecosystems and their tolerance of environmental changes. We define Specific Effect Function (SEF) as the per-gram or per capita capacity of a species to affect an ecosystem property, and Specific Response Function (SRF) as the ability of a species to maintain or enhance its population as the environment changes. Our risk assessment is based on the idea that the security of ecosystem services depends on how effects (SEFs) and tolerances (SRFs) of organisms - which both depend on combinations of functional traits - correlate across species and how they are arranged on the species&amp;apos; phylogeny. Four extreme situations are theoretically possible, from minimum concern when SEF and SRF are neither correlated nor show a phylogenetic signal, to maximum concern when they are negatively correlated (i.e., the most important species are the least tolerant) and phylogenetically patterned (lacking independent backup). We illustrate the assessment with five case studies, involving both plant and animal examples. However, the extent to which the frequency of the four plausible outcomes, or their intermediates, apply more widely in real-world ecological systems is an open question that needs empirical evidence, and suggests a research agenda at the interface of evolutionary biology and ecosystem ecology.","author":[{"dropping-particle":"","family":"Díaz","given":"Sandra","non-dropping-particle":"","parse-names":false,"suffix":""},{"dropping-particle":"","family":"Purvis","given":"Andy","non-dropping-particle":"","parse-names":false,"suffix":""},{"dropping-particle":"","family":"Cornelissen","given":"Johannes H.C.","non-dropping-particle":"","parse-names":false,"suffix":""},{"dropping-particle":"","family":"Mace","given":"Georgina M.","non-dropping-particle":"","parse-names":false,"suffix":""},{"dropping-particle":"","family":"Donoghue","given":"Michael J.","non-dropping-particle":"","parse-names":false,"suffix":""},{"dropping-particle":"","family":"Ewers","given":"Robert M.","non-dropping-particle":"","parse-names":false,"suffix":""},{"dropping-particle":"","family":"Jordano","given":"Pedro","non-dropping-particle":"","parse-names":false,"suffix":""},{"dropping-particle":"","family":"Pearse","given":"William D.","non-dropping-particle":"","parse-names":false,"suffix":""}],"container-title":"Ecology and Evolution","id":"ITEM-1","issued":{"date-parts":[["2013"]]},"title":"Functional traits, the phylogeny of function, and ecosystem service vulnerability","type":"article-journal"},"uris":["http://www.mendeley.com/documents/?uuid=973777e5-ab98-411a-bf10-f7ce25610f26"]}],"mendeley":{"formattedCitation":"(Díaz &lt;i&gt;et al.&lt;/i&gt;, 2013)","plainTextFormattedCitation":"(Díaz et al., 2013)","previouslyFormattedCitation":"(Díaz &lt;i&gt;et al.&lt;/i&gt;, 2013)"},"properties":{"noteIndex":0},"schema":"https://github.com/citation-style-language/schema/raw/master/csl-citation.json"}</w:instrText>
      </w:r>
      <w:r>
        <w:fldChar w:fldCharType="separate"/>
      </w:r>
      <w:bookmarkStart w:id="13" w:name="__Fieldmark__109_2105551012"/>
      <w:r>
        <w:rPr>
          <w:noProof/>
        </w:rPr>
        <w:t xml:space="preserve">(Díaz </w:t>
      </w:r>
      <w:r>
        <w:rPr>
          <w:i/>
          <w:noProof/>
        </w:rPr>
        <w:t>et al.</w:t>
      </w:r>
      <w:r>
        <w:rPr>
          <w:noProof/>
        </w:rPr>
        <w:t>, 2013)</w:t>
      </w:r>
      <w:r>
        <w:fldChar w:fldCharType="end"/>
      </w:r>
      <w:bookmarkEnd w:id="13"/>
      <w:r>
        <w:t>.</w:t>
      </w:r>
      <w:commentRangeEnd w:id="12"/>
      <w:r w:rsidR="002A56CC">
        <w:rPr>
          <w:rStyle w:val="CommentReference"/>
          <w:rFonts w:cs="Mangal"/>
        </w:rPr>
        <w:commentReference w:id="12"/>
      </w:r>
      <w:r>
        <w:t xml:space="preserve"> </w:t>
      </w:r>
      <w:commentRangeStart w:id="14"/>
      <w:r>
        <w:t>Specifically, ‘response traits’ affect species responses to disturbances, while ‘effect traits’ shape ecosystem processes.</w:t>
      </w:r>
      <w:commentRangeEnd w:id="14"/>
      <w:r w:rsidR="00880271">
        <w:rPr>
          <w:rStyle w:val="CommentReference"/>
          <w:rFonts w:cs="Mangal"/>
        </w:rPr>
        <w:commentReference w:id="14"/>
      </w:r>
      <w:r>
        <w:t xml:space="preserve"> Certain traits can act as both effect and response traits. Conceptually, these are particularly interesting for investigating the impact of environmental changes on ecosystem processes and services, as they provide a mechanistic understanding of how stressors affect both species’ responses and ecosystem processes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services","type":"article-journal"},"uris":["http://www.mendeley.com/documents/?uuid=54141965-189e-43de-96ff-638bee308504"]}],"mendeley":{"formattedCitation":"(Luck &lt;i&gt;et al.&lt;/i&gt;, 2012; Hevia &lt;i&gt;et al.&lt;/i&gt;, 2017)","plainTextFormattedCitation":"(Luck et al., 2012; Hevia et al., 2017)","previouslyFormattedCitation":"(Luck &lt;i&gt;et al.&lt;/i&gt;, 2012; Hevia &lt;i&gt;et al.&lt;/i&gt;, 2017)"},"properties":{"noteIndex":0},"schema":"https://github.com/citation-style-language/schema/raw/master/csl-citation.json"}</w:instrText>
      </w:r>
      <w:r>
        <w:fldChar w:fldCharType="separate"/>
      </w:r>
      <w:bookmarkStart w:id="15" w:name="__Fieldmark__138_2105551012"/>
      <w:r>
        <w:rPr>
          <w:noProof/>
        </w:rPr>
        <w:t xml:space="preserve">(Luck </w:t>
      </w:r>
      <w:r>
        <w:rPr>
          <w:i/>
          <w:noProof/>
        </w:rPr>
        <w:t>et al.</w:t>
      </w:r>
      <w:r>
        <w:rPr>
          <w:noProof/>
        </w:rPr>
        <w:t xml:space="preserve">, 2012; Hevia </w:t>
      </w:r>
      <w:r>
        <w:rPr>
          <w:i/>
          <w:noProof/>
        </w:rPr>
        <w:t>et al.</w:t>
      </w:r>
      <w:r>
        <w:rPr>
          <w:noProof/>
        </w:rPr>
        <w:t>, 2017)</w:t>
      </w:r>
      <w:r>
        <w:fldChar w:fldCharType="end"/>
      </w:r>
      <w:bookmarkEnd w:id="15"/>
      <w:r>
        <w:t xml:space="preserve">.  Assessing the impacts of human activities on ecosystem functioning is increasingly important as pressures rise globally. Publications linking drivers of change and delivery of ecosystem services have increased exponentially since 2001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2017)","plainTextFormattedCitation":"(Hevia et al., 2017)","previouslyFormattedCitation":"(Hevia &lt;i&gt;et al.&lt;/i&gt;, 2017)"},"properties":{"noteIndex":0},"schema":"https://github.com/citation-style-language/schema/raw/master/csl-citation.json"}</w:instrText>
      </w:r>
      <w:r>
        <w:fldChar w:fldCharType="separate"/>
      </w:r>
      <w:bookmarkStart w:id="16" w:name="__Fieldmark__160_2105551012"/>
      <w:r>
        <w:rPr>
          <w:noProof/>
        </w:rPr>
        <w:t xml:space="preserve">(Hevia </w:t>
      </w:r>
      <w:r>
        <w:rPr>
          <w:i/>
          <w:noProof/>
        </w:rPr>
        <w:t>et al.</w:t>
      </w:r>
      <w:r>
        <w:rPr>
          <w:noProof/>
        </w:rPr>
        <w:t>, 2017)</w:t>
      </w:r>
      <w:r>
        <w:fldChar w:fldCharType="end"/>
      </w:r>
      <w:bookmarkEnd w:id="16"/>
      <w:r>
        <w:t xml:space="preserve">; </w:t>
      </w:r>
      <w:commentRangeStart w:id="17"/>
      <w:r>
        <w:t>nevertheless, how species traits influence their responses to land-use and climate change, and how this relates to the loss of important ecosystem functions</w:t>
      </w:r>
      <w:r w:rsidR="00287E02">
        <w:t>,</w:t>
      </w:r>
      <w:r>
        <w:t xml:space="preserve"> remains to be largely explored</w:t>
      </w:r>
      <w:r w:rsidR="00A7098A">
        <w:t>.</w:t>
      </w:r>
      <w:commentRangeEnd w:id="17"/>
      <w:r w:rsidR="00880271">
        <w:rPr>
          <w:rStyle w:val="CommentReference"/>
          <w:rFonts w:cs="Mangal"/>
        </w:rPr>
        <w:commentReference w:id="17"/>
      </w:r>
    </w:p>
    <w:p w14:paraId="261F0092" w14:textId="1FBB3420" w:rsidR="0082287A" w:rsidRDefault="0082287A" w:rsidP="00F50DA6">
      <w:pPr>
        <w:pStyle w:val="Standard"/>
        <w:ind w:firstLine="709"/>
        <w:jc w:val="both"/>
      </w:pPr>
      <w:commentRangeStart w:id="18"/>
      <w:r>
        <w:t>The aim of this PhD project is to investigate the effect</w:t>
      </w:r>
      <w:r w:rsidR="00F50DA6">
        <w:t>s</w:t>
      </w:r>
      <w:r>
        <w:t xml:space="preserve"> of</w:t>
      </w:r>
      <w:r w:rsidR="00F50DA6">
        <w:t xml:space="preserve"> terrestrial</w:t>
      </w:r>
      <w:r>
        <w:t xml:space="preserve"> vertebrate species’ traits on their responses to </w:t>
      </w:r>
      <w:r w:rsidR="004A7871">
        <w:t>LUCC</w:t>
      </w:r>
      <w:r w:rsidR="00F50DA6">
        <w:t>, at global scales</w:t>
      </w:r>
      <w:r>
        <w:t xml:space="preserve">. </w:t>
      </w:r>
      <w:r w:rsidR="00F50DA6">
        <w:t>Specifically, my main goals are (1) to elucidate which traits are likely to put species at greater risk from land-use and climate change; (2) to investigate whether future biodiversity declines triggered by these anthropogenic threats are likely to disrupt important ecosystem functions.</w:t>
      </w:r>
      <w:commentRangeEnd w:id="18"/>
      <w:r w:rsidR="00AE1A5A">
        <w:rPr>
          <w:rStyle w:val="CommentReference"/>
          <w:rFonts w:cs="Mangal"/>
        </w:rPr>
        <w:commentReference w:id="18"/>
      </w:r>
      <w:r w:rsidR="00F50DA6">
        <w:t xml:space="preserve"> </w:t>
      </w:r>
      <w:commentRangeStart w:id="19"/>
      <w:r>
        <w:t>Unlike previous published studies, this work will investigate these questions at a global scale, and simultaneously across the four terrestrial vertebrate classes – amphibians, birds, reptiles and mammals.</w:t>
      </w:r>
      <w:commentRangeEnd w:id="19"/>
      <w:r w:rsidR="00AE1A5A">
        <w:rPr>
          <w:rStyle w:val="CommentReference"/>
          <w:rFonts w:cs="Mangal"/>
        </w:rPr>
        <w:commentReference w:id="19"/>
      </w:r>
      <w:r>
        <w:t xml:space="preserve"> </w:t>
      </w:r>
    </w:p>
    <w:p w14:paraId="75830428" w14:textId="43EF1F05" w:rsidR="00F50DA6" w:rsidRDefault="00F50DA6" w:rsidP="00F50DA6">
      <w:pPr>
        <w:pStyle w:val="Standard"/>
        <w:ind w:firstLine="709"/>
        <w:jc w:val="both"/>
      </w:pPr>
      <w:r>
        <w:t>This report synthetizes the work I have achieved throughout the first year. I start by briefly reviewing the literature to present the questions I have addressed in the context of the</w:t>
      </w:r>
      <w:r w:rsidR="00B86123">
        <w:t xml:space="preserve"> past and</w:t>
      </w:r>
      <w:r>
        <w:t xml:space="preserve"> current ecological research. The second part exposes the work achieved so far. Finally, I present an outline of the questions that I plan to investigate in the upcoming years.</w:t>
      </w:r>
    </w:p>
    <w:p w14:paraId="2B6124FC" w14:textId="4785D2B1" w:rsidR="00CE1EE3" w:rsidRDefault="00CE1EE3" w:rsidP="00626FCF">
      <w:pPr>
        <w:pStyle w:val="Standard"/>
        <w:jc w:val="both"/>
      </w:pPr>
    </w:p>
    <w:p w14:paraId="73F09BE7" w14:textId="77777777" w:rsidR="00B86123" w:rsidRPr="001D3F8B" w:rsidRDefault="00B86123" w:rsidP="00626FCF">
      <w:pPr>
        <w:pStyle w:val="Standard"/>
        <w:jc w:val="both"/>
      </w:pPr>
    </w:p>
    <w:p w14:paraId="527FC5A7" w14:textId="2F79414D" w:rsidR="00882E5C" w:rsidRPr="00882E5C" w:rsidRDefault="00882E5C" w:rsidP="00882E5C">
      <w:pPr>
        <w:pStyle w:val="Standard"/>
        <w:numPr>
          <w:ilvl w:val="0"/>
          <w:numId w:val="8"/>
        </w:numPr>
        <w:jc w:val="both"/>
        <w:rPr>
          <w:b/>
          <w:sz w:val="28"/>
          <w:szCs w:val="28"/>
        </w:rPr>
      </w:pPr>
      <w:r w:rsidRPr="00882E5C">
        <w:rPr>
          <w:b/>
          <w:sz w:val="28"/>
          <w:szCs w:val="28"/>
        </w:rPr>
        <w:lastRenderedPageBreak/>
        <w:t>Background</w:t>
      </w:r>
    </w:p>
    <w:p w14:paraId="44BBDD60" w14:textId="76289106" w:rsidR="00882E5C" w:rsidRDefault="00882E5C" w:rsidP="00882E5C">
      <w:pPr>
        <w:pStyle w:val="Standard"/>
        <w:ind w:left="720"/>
        <w:jc w:val="both"/>
        <w:rPr>
          <w:b/>
          <w:sz w:val="28"/>
          <w:szCs w:val="28"/>
          <w:u w:val="single"/>
        </w:rPr>
      </w:pPr>
    </w:p>
    <w:p w14:paraId="059FCF53" w14:textId="1CD34B0C" w:rsidR="0056043B" w:rsidRDefault="00882E5C" w:rsidP="0056043B">
      <w:pPr>
        <w:pStyle w:val="Standard"/>
        <w:numPr>
          <w:ilvl w:val="1"/>
          <w:numId w:val="8"/>
        </w:numPr>
        <w:jc w:val="both"/>
        <w:rPr>
          <w:b/>
        </w:rPr>
      </w:pPr>
      <w:r w:rsidRPr="00882E5C">
        <w:rPr>
          <w:b/>
        </w:rPr>
        <w:t>Land-use and climate change, species traits and the functional composition of vertebrate communities</w:t>
      </w:r>
    </w:p>
    <w:p w14:paraId="70F2D17D" w14:textId="77777777" w:rsidR="00882E5C" w:rsidRPr="00882E5C" w:rsidRDefault="00882E5C" w:rsidP="00882E5C">
      <w:pPr>
        <w:pStyle w:val="Standard"/>
        <w:ind w:left="1080"/>
        <w:jc w:val="both"/>
        <w:rPr>
          <w:b/>
        </w:rPr>
      </w:pPr>
    </w:p>
    <w:p w14:paraId="68E2A82F" w14:textId="65A3BD44" w:rsidR="00CE2F4D" w:rsidRPr="00D30C0A" w:rsidRDefault="0056043B" w:rsidP="0056043B">
      <w:pPr>
        <w:pStyle w:val="Standard"/>
        <w:jc w:val="both"/>
      </w:pPr>
      <w:commentRangeStart w:id="20"/>
      <w:r>
        <w:t>Currently,</w:t>
      </w:r>
      <w:r w:rsidR="00693805">
        <w:t xml:space="preserve"> terrestrial</w:t>
      </w:r>
      <w:r>
        <w:t xml:space="preserve"> land-use change is the most important driver of biodiversity declines </w:t>
      </w:r>
      <w:r>
        <w:fldChar w:fldCharType="begin" w:fldLock="1"/>
      </w:r>
      <w:r>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biodiversity","type":"article-journal"},"uris":["http://www.mendeley.com/documents/?uuid=d5d905b0-deaf-4976-9ef5-941c21c8515f"]},{"id":"ITEM-2","itemData":{"DOI":"10.1016/j.gloenvcha.2016.03.013","ISBN":"0959-3780","ISSN":"09593780","abstract":"Agricultural land use to meet the demands of a growing population, changing diets, lifestyles and biofuel production is a significant driver of biodiversity loss. Globally applicable methods are needed to assess biodiversity impacts hidden in internationally traded food items. We used the countryside species area relationship (SAR) model to estimate the mammals, birds, amphibians and reptiles species lost (i.e. species 'committed to extinction') due to agricultural land use within each of the 804 terrestrial ecoregion. These species lost estimates were combined with high spatial resolution global maps of crop yields to calculate species lost per ton for 170 crops in 184 countries. Finally, the impacts per ton were linked with the bilateral trade data of crop products between producing and consuming countries from FAO, to calculate the land use biodiversity impacts embodied in international crop trade and consumption. We found that 83% of total species loss is incurred due to agriculture land use devoted for domestic consumption whereas 17% is due to export production. Exports from Indonesia to USA and China embody highest impacts (20 species lost at the regional level each). In general, industrialized countries with high per capita GDP tend to be major net importers of biodiversity impacts from developing tropical countries. Results show that embodied land area is not a good proxy for embodied biodiversity impacts in trade flows, as crops occupying little global area such as sugarcane, palm oil, rubber and coffee have disproportionately high biodiversity impacts.","author":[{"dropping-particle":"","family":"Chaudhary","given":"Abhishek","non-dropping-particle":"","parse-names":false,"suffix":""},{"dropping-particle":"","family":"Kastner","given":"Thomas","non-dropping-particle":"","parse-names":false,"suffix":""}],"container-title":"Global Environmental Change","id":"ITEM-2","issued":{"date-parts":[["2016"]]},"title":"Land use biodiversity impacts embodied in international food trade","type":"article-journal"},"uris":["http://www.mendeley.com/documents/?uuid=45e2dfdd-c214-4d6c-8de8-b6fda9bad88f"]}],"mendeley":{"formattedCitation":"(Newbold &lt;i&gt;et al.&lt;/i&gt;, 2015; Chaudhary and Kastner, 2016)","plainTextFormattedCitation":"(Newbold et al., 2015; Chaudhary and Kastner, 2016)","previouslyFormattedCitation":"(Newbold &lt;i&gt;et al.&lt;/i&gt;, 2015; Chaudhary and Kastner, 2016)"},"properties":{"noteIndex":0},"schema":"https://github.com/citation-style-language/schema/raw/master/csl-citation.json"}</w:instrText>
      </w:r>
      <w:r>
        <w:fldChar w:fldCharType="separate"/>
      </w:r>
      <w:bookmarkStart w:id="21" w:name="__Fieldmark__332_2105551012"/>
      <w:r>
        <w:rPr>
          <w:noProof/>
        </w:rPr>
        <w:t xml:space="preserve">(Newbold </w:t>
      </w:r>
      <w:r>
        <w:rPr>
          <w:i/>
          <w:noProof/>
        </w:rPr>
        <w:t>et al.</w:t>
      </w:r>
      <w:r>
        <w:rPr>
          <w:noProof/>
        </w:rPr>
        <w:t>, 2015; Chaudhary and Kastner, 2016)</w:t>
      </w:r>
      <w:r>
        <w:fldChar w:fldCharType="end"/>
      </w:r>
      <w:bookmarkEnd w:id="21"/>
      <w:r w:rsidR="00B573C5">
        <w:t>.</w:t>
      </w:r>
      <w:commentRangeEnd w:id="20"/>
      <w:r w:rsidR="00D118B8">
        <w:rPr>
          <w:rStyle w:val="CommentReference"/>
          <w:rFonts w:cs="Mangal"/>
        </w:rPr>
        <w:commentReference w:id="20"/>
      </w:r>
      <w:r w:rsidR="00B573C5">
        <w:t xml:space="preserve"> With climate change projec</w:t>
      </w:r>
      <w:r w:rsidR="00294A1C">
        <w:t xml:space="preserve">ted to be catching up by 2070 </w:t>
      </w:r>
      <w:r w:rsidR="00294A1C">
        <w:fldChar w:fldCharType="begin" w:fldLock="1"/>
      </w:r>
      <w:r w:rsidR="00294A1C">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00294A1C">
        <w:fldChar w:fldCharType="separate"/>
      </w:r>
      <w:r w:rsidR="00294A1C">
        <w:rPr>
          <w:noProof/>
        </w:rPr>
        <w:t>(Newbold, 2018)</w:t>
      </w:r>
      <w:r w:rsidR="00294A1C">
        <w:fldChar w:fldCharType="end"/>
      </w:r>
      <w:r w:rsidR="00B573C5">
        <w:t xml:space="preserve">, it has become vital to </w:t>
      </w:r>
      <w:r w:rsidR="00C05DAA">
        <w:t>understand how these threats will affect biodiversity, separately</w:t>
      </w:r>
      <w:r w:rsidR="001F4C42">
        <w:t xml:space="preserve"> and in combination</w:t>
      </w:r>
      <w:r>
        <w:t>.</w:t>
      </w:r>
      <w:r w:rsidR="001F4C42">
        <w:t xml:space="preserve"> </w:t>
      </w:r>
      <w:r w:rsidR="007440AF">
        <w:t xml:space="preserve">By </w:t>
      </w:r>
      <w:r w:rsidR="00CF664D">
        <w:t>influencing</w:t>
      </w:r>
      <w:r w:rsidR="007440AF">
        <w:t xml:space="preserve"> species responses to environmental changes, </w:t>
      </w:r>
      <w:r w:rsidR="00866C59">
        <w:t xml:space="preserve">response </w:t>
      </w:r>
      <w:r w:rsidR="007440AF">
        <w:t>traits can provide a mechanistic understanding of how diverse threats shape ecological communities, an understanding particularly relevant for conservation policies</w:t>
      </w:r>
      <w:r w:rsidR="00B53E15">
        <w:t>.</w:t>
      </w:r>
      <w:r w:rsidR="00D30C0A">
        <w:t xml:space="preserve"> </w:t>
      </w:r>
    </w:p>
    <w:p w14:paraId="5A3EECFA" w14:textId="012A4387" w:rsidR="00127BE2" w:rsidRDefault="00A30447" w:rsidP="001D0270">
      <w:pPr>
        <w:pStyle w:val="Standard"/>
        <w:ind w:firstLine="709"/>
        <w:jc w:val="both"/>
      </w:pPr>
      <w:r w:rsidRPr="00CF664D">
        <w:t xml:space="preserve">There is now </w:t>
      </w:r>
      <w:r w:rsidR="001D3F8B" w:rsidRPr="00CF664D">
        <w:t xml:space="preserve">empirical evidence </w:t>
      </w:r>
      <w:r w:rsidR="00FB70C3" w:rsidRPr="00CF664D">
        <w:t>across taxonomic group</w:t>
      </w:r>
      <w:r w:rsidR="00D531E7" w:rsidRPr="00CF664D">
        <w:t>s</w:t>
      </w:r>
      <w:r w:rsidR="00FB70C3" w:rsidRPr="00CF664D">
        <w:t xml:space="preserve"> </w:t>
      </w:r>
      <w:r w:rsidR="001D3F8B" w:rsidRPr="00CF664D">
        <w:t>that species traits influence their responses to LUCC.</w:t>
      </w:r>
      <w:r w:rsidR="00CE2F4D" w:rsidRPr="00CF664D">
        <w:t xml:space="preserve"> </w:t>
      </w:r>
      <w:r w:rsidR="00BF0F32">
        <w:t>For instance, r</w:t>
      </w:r>
      <w:r w:rsidR="00110396" w:rsidRPr="00CF664D">
        <w:t xml:space="preserve">esponse traits to LUCC have been identified in terrestrial </w:t>
      </w:r>
      <w:r w:rsidR="00146940" w:rsidRPr="00CF664D">
        <w:t>plant</w:t>
      </w:r>
      <w:r w:rsidR="00CD4BEF">
        <w:t xml:space="preserve"> </w:t>
      </w:r>
      <w:r w:rsidR="00CD4BEF">
        <w:fldChar w:fldCharType="begin" w:fldLock="1"/>
      </w:r>
      <w:r w:rsidR="00663E28">
        <w:instrText>ADDIN CSL_CITATION {"citationItems":[{"id":"ITEM-1","itemData":{"DOI":"10.1046/j.1365-2664.2001.00635.x","ISBN":"0021-8901","ISSN":"00218901","PMID":"87","abstract":"1. Range management is based on the response of plant species and communities to grazing intensity. The identification of easily measured plant functional traits that consistently predict grazing response in a wide spectrum of rangelands would be a major advance. 2. Sets of species from temperate subhumid upland grasslands of Argentina and Israel, grazed by cattle, were analysed to find out whether: (i) plants with contrasting grazing responses differed in terms of easily measured vegetative and life-history traits; (ii) their grazing response could be predicted from those traits; (iii) these patterns differed between the two countries. Leaf mass, area, specific area (SLA) and toughness were measured on 83 Argentine and 19 Israeli species. Species were classified by grazing response (grazing-susceptible or grazing-resistant) and plant height ( 40 cm) as well as by life history (annual or perennial) and taxonomy (monocotyledon or dicotyledon). 3. Similar plant traits were associated with a specific response to grazing in both Argentina and Israel. Grazing-resistant species were shorter in height, and had smaller, more tender, leaves, with higher SLA than grazing-susceptible species. Grazing resistance was associated with both avoidance traits (small height and leaf size) and tolerance traits (high SLA). Leaf toughness did not contribute to grazing resistance and may be related to selection for canopy dominance. 4. Plant height was the best single predictor of grazing response, followed by leaf mass. The best prediction of species grazing response was achieved by combining plant height, life history and leaf mass. SLA was a comparatively poor predictor of grazing response. 5. The ranges of plant traits, and some correlation patterns between them, differed markedly between species sets from Argentina and Israel. However, the significant relationships between plant traits and grazing response were maintained. 6. The results of this exploratory study suggest that prediction of grazing responses on the basis of easily measured plant traits is feasible and consistent between similar grazing systems in different regions. The results challenge the precept that intense cattle grazing necessarily favours species with tough, unpalatable, leaves.","author":[{"dropping-particle":"","family":"Díaz","given":"Sandra","non-dropping-particle":"","parse-names":false,"suffix":""},{"dropping-particle":"","family":"Noy-Meir","given":"Imanuel","non-dropping-particle":"","parse-names":false,"suffix":""},{"dropping-particle":"","family":"Cabido","given":"Marcelo","non-dropping-particle":"","parse-names":false,"suffix":""}],"container-title":"Journal of Applied Ecology","id":"ITEM-1","issued":{"date-parts":[["2001"]]},"title":"Can grazing response of herbaceous plants be predicted from simple vegetative traits?","type":"article-journal"},"uris":["http://www.mendeley.com/documents/?uuid=5bb96aa4-71f2-44eb-a91c-5d32dd998ef3"]}],"mendeley":{"formattedCitation":"(Díaz, Noy-Meir and Cabido, 2001)","plainTextFormattedCitation":"(Díaz, Noy-Meir and Cabido, 2001)","previouslyFormattedCitation":"(Díaz, Noy-Meir and Cabido, 2001)"},"properties":{"noteIndex":0},"schema":"https://github.com/citation-style-language/schema/raw/master/csl-citation.json"}</w:instrText>
      </w:r>
      <w:r w:rsidR="00CD4BEF">
        <w:fldChar w:fldCharType="separate"/>
      </w:r>
      <w:r w:rsidR="00CD4BEF" w:rsidRPr="00CD4BEF">
        <w:rPr>
          <w:noProof/>
        </w:rPr>
        <w:t>(Díaz, Noy-Meir and Cabido, 2001)</w:t>
      </w:r>
      <w:r w:rsidR="00CD4BEF">
        <w:fldChar w:fldCharType="end"/>
      </w:r>
      <w:r w:rsidR="00110396" w:rsidRPr="00CF664D">
        <w:t>,</w:t>
      </w:r>
      <w:r w:rsidR="00146940" w:rsidRPr="00CF664D">
        <w:t xml:space="preserve"> fungal (Koide et al 2013),</w:t>
      </w:r>
      <w:r w:rsidR="00110396" w:rsidRPr="00CF664D">
        <w:t xml:space="preserve"> </w:t>
      </w:r>
      <w:r w:rsidR="00146940" w:rsidRPr="00CF664D">
        <w:t>invertebrate</w:t>
      </w:r>
      <w:r w:rsidR="001B148C">
        <w:t xml:space="preserve"> </w:t>
      </w:r>
      <w:r w:rsidR="001B148C">
        <w:fldChar w:fldCharType="begin" w:fldLock="1"/>
      </w:r>
      <w:r w:rsidR="00E417F8">
        <w:instrText>ADDIN CSL_CITATION {"citationItems":[{"id":"ITEM-1","itemData":{"DOI":"10.1016/j.biocon.2010.03.024","ISBN":"0006-3207","ISSN":"00063207","PMID":"20568612","abstract":"The ability to predict the responses of ecological communities and individual species to human-induced environmental change remains a key issue for ecologists and conservation managers alike. Responses are often variable among species within groups making general predictions difficult. One option is to include ecological trait information that might help to disentangle patterns of response and also provide greater understanding of how particular traits link whole clades to their environment. Although this \"trait-guild\" approach has been used for single disturbances, the importance of particular traits on general responses to multiple disturbances has not been explored. We used a mixed model analysis of 19 data sets from throughout the world to test the effect of ecological and life-history traits on the responses of bee species to different types of anthropogenic environmental change. These changes included habitat loss, fragmentation, agricultural intensification, pesticides and fire. Individual traits significantly affected bee species responses to different disturbances and several traits were broadly predictive among multiple disturbances. The location of nests - above vs. below ground - significantly affected response to habitat loss, agricultural intensification, tillage regime (within agriculture) and fire. Species that nested above ground were on average more negatively affected by isolation from natural habitat and intensive agricultural land use than were species nesting below ground. In contrast below-ground-nesting species were more negatively affected by tilling than were above-ground nesters. The response of different nesting guilds to fire depended on the time since the burn. Social bee species were more strongly affected by isolation from natural habitat and pesticides than were solitary bee species. Surprisingly, body size did not consistently affect species responses, despite its importance in determining many aspects of individuals' interaction with their environment. Although synergistic interactions among traits remain to be explored, individual traits can be useful in predicting and understanding responses of related species to global change. © 2010 Elsevier Ltd.","author":[{"dropping-particle":"","family":"Williams","given":"Neal M.","non-dropping-particle":"","parse-names":false,"suffix":""},{"dropping-particle":"","family":"Crone","given":"Elizabeth E.","non-dropping-particle":"","parse-names":false,"suffix":""},{"dropping-particle":"","family":"Roulston","given":"T'ai H.","non-dropping-particle":"","parse-names":false,"suffix":""},{"dropping-particle":"","family":"Minckley","given":"Robert L.","non-dropping-particle":"","parse-names":false,"suffix":""},{"dropping-particle":"","family":"Packer","given":"Laurence","non-dropping-particle":"","parse-names":false,"suffix":""},{"dropping-particle":"","family":"Potts","given":"Simon G.","non-dropping-particle":"","parse-names":false,"suffix":""}],"container-title":"Biological Conservation","id":"ITEM-1","issued":{"date-parts":[["2010"]]},"title":"Ecological and life-history traits predict bee species responses to environmental disturbances","type":"article-journal"},"uris":["http://www.mendeley.com/documents/?uuid=8188500d-500e-42b0-be9b-8a8e1f976f55"]},{"id":"ITEM-2","itemData":{"DOI":"10.1016/j.biocon.2018.12.032","ISSN":"00063207","author":[{"dropping-particle":"","family":"Hall","given":"Mark A.","non-dropping-particle":"","parse-names":false,"suffix":""},{"dropping-particle":"","family":"Nimmo","given":"Dale G.","non-dropping-particle":"","parse-names":false,"suffix":""},{"dropping-particle":"","family":"Cunningham","given":"Saul A.","non-dropping-particle":"","parse-names":false,"suffix":""},{"dropping-particle":"","family":"Walker","given":"Kenneth","non-dropping-particle":"","parse-names":false,"suffix":""},{"dropping-particle":"","family":"Bennett","given":"Andrew F.","non-dropping-particle":"","parse-names":false,"suffix":""}],"container-title":"Biological Conservation","id":"ITEM-2","issue":"August 2018","issued":{"date-parts":[["2019"]]},"page":"1-12","publisher":"Elsevier","title":"The response of wild bees to tree cover and rural land use is mediated by species' traits","type":"article-journal","volume":"231"},"uris":["http://www.mendeley.com/documents/?uuid=fd63e26d-30f6-45d9-87c8-8dba5a4c59e2"]}],"mendeley":{"formattedCitation":"(Williams &lt;i&gt;et al.&lt;/i&gt;, 2010; Hall &lt;i&gt;et al.&lt;/i&gt;, 2019)","plainTextFormattedCitation":"(Williams et al., 2010; Hall et al., 2019)","previouslyFormattedCitation":"(Williams &lt;i&gt;et al.&lt;/i&gt;, 2010; Hall &lt;i&gt;et al.&lt;/i&gt;, 2019)"},"properties":{"noteIndex":0},"schema":"https://github.com/citation-style-language/schema/raw/master/csl-citation.json"}</w:instrText>
      </w:r>
      <w:r w:rsidR="001B148C">
        <w:fldChar w:fldCharType="separate"/>
      </w:r>
      <w:r w:rsidR="00DC0040" w:rsidRPr="00DC0040">
        <w:rPr>
          <w:noProof/>
        </w:rPr>
        <w:t xml:space="preserve">(Williams </w:t>
      </w:r>
      <w:r w:rsidR="00DC0040" w:rsidRPr="00DC0040">
        <w:rPr>
          <w:i/>
          <w:noProof/>
        </w:rPr>
        <w:t>et al.</w:t>
      </w:r>
      <w:r w:rsidR="00DC0040" w:rsidRPr="00DC0040">
        <w:rPr>
          <w:noProof/>
        </w:rPr>
        <w:t xml:space="preserve">, 2010; Hall </w:t>
      </w:r>
      <w:r w:rsidR="00DC0040" w:rsidRPr="00DC0040">
        <w:rPr>
          <w:i/>
          <w:noProof/>
        </w:rPr>
        <w:t>et al.</w:t>
      </w:r>
      <w:r w:rsidR="00DC0040" w:rsidRPr="00DC0040">
        <w:rPr>
          <w:noProof/>
        </w:rPr>
        <w:t>, 2019)</w:t>
      </w:r>
      <w:r w:rsidR="001B148C">
        <w:fldChar w:fldCharType="end"/>
      </w:r>
      <w:r w:rsidR="00146940" w:rsidRPr="00CF664D">
        <w:t>, and vertebrate</w:t>
      </w:r>
      <w:r w:rsidR="006E60FB" w:rsidRPr="00CF664D">
        <w:t xml:space="preserve"> </w:t>
      </w:r>
      <w:r w:rsidR="00193098" w:rsidRPr="00CF664D">
        <w:t>assemblages</w:t>
      </w:r>
      <w:r w:rsidR="00233B2F">
        <w:t xml:space="preserve"> (Table 1)</w:t>
      </w:r>
      <w:r w:rsidR="006E60FB" w:rsidRPr="00CF664D">
        <w:t>.</w:t>
      </w:r>
      <w:r w:rsidR="00CF2DB2">
        <w:t xml:space="preserve"> </w:t>
      </w:r>
      <w:commentRangeStart w:id="22"/>
      <w:r w:rsidR="00CF2DB2">
        <w:t xml:space="preserve">Overall, these studies, conducted on different taxa and at different scales, </w:t>
      </w:r>
      <w:r w:rsidR="00F53756">
        <w:t xml:space="preserve">tend to </w:t>
      </w:r>
      <w:r w:rsidR="00127BE2">
        <w:t>show</w:t>
      </w:r>
      <w:r w:rsidR="00CF2DB2">
        <w:t xml:space="preserve"> that larger, longer-lived specialist species with a lower reproductive output are more likely to</w:t>
      </w:r>
      <w:r w:rsidR="00127BE2">
        <w:t xml:space="preserve"> be impacted negatively by LUCC</w:t>
      </w:r>
      <w:r w:rsidR="00F53756">
        <w:t xml:space="preserve"> (Table 1)</w:t>
      </w:r>
      <w:r w:rsidR="00127BE2">
        <w:t>.</w:t>
      </w:r>
      <w:commentRangeEnd w:id="22"/>
      <w:r w:rsidR="00D118B8">
        <w:rPr>
          <w:rStyle w:val="CommentReference"/>
          <w:rFonts w:cs="Mangal"/>
        </w:rPr>
        <w:commentReference w:id="22"/>
      </w:r>
      <w:r w:rsidR="00127BE2">
        <w:t xml:space="preserve"> Nevertheless, it is important to point out that in some cases, </w:t>
      </w:r>
      <w:r w:rsidR="00F53756">
        <w:t>contrasting results are found (</w:t>
      </w:r>
      <w:r w:rsidR="00F53756" w:rsidRPr="00656AF3">
        <w:rPr>
          <w:highlight w:val="yellow"/>
        </w:rPr>
        <w:t>REF</w:t>
      </w:r>
      <w:r w:rsidR="00F53756">
        <w:t xml:space="preserve">); </w:t>
      </w:r>
      <w:r w:rsidR="006554A4">
        <w:t xml:space="preserve">this highlights the fact that studies may be context-dependent, with contingent limitations. </w:t>
      </w:r>
    </w:p>
    <w:p w14:paraId="11CF33AB" w14:textId="1F83514F" w:rsidR="00D30C0A" w:rsidRPr="00450C7D" w:rsidRDefault="00A53E7C" w:rsidP="00450C7D">
      <w:pPr>
        <w:pStyle w:val="Standard"/>
        <w:ind w:firstLine="709"/>
        <w:jc w:val="both"/>
      </w:pPr>
      <w:r w:rsidRPr="00CF664D">
        <w:t>As response traits determine whether a species is likely to be removed fro</w:t>
      </w:r>
      <w:r w:rsidR="000C68A8" w:rsidRPr="00CF664D">
        <w:t xml:space="preserve">m a community </w:t>
      </w:r>
      <w:r w:rsidRPr="00CF664D">
        <w:t>due to</w:t>
      </w:r>
      <w:r w:rsidR="000C68A8" w:rsidRPr="00CF664D">
        <w:t xml:space="preserve"> the</w:t>
      </w:r>
      <w:r w:rsidRPr="00CF664D">
        <w:t xml:space="preserve"> environmental filtering</w:t>
      </w:r>
      <w:r w:rsidR="000C68A8" w:rsidRPr="00CF664D">
        <w:t xml:space="preserve"> exerted by a pressure</w:t>
      </w:r>
      <w:r w:rsidRPr="00CF664D">
        <w:t xml:space="preserve">, changes in </w:t>
      </w:r>
      <w:r w:rsidR="004E5EE7" w:rsidRPr="00CF664D">
        <w:t>the distribution of trait values</w:t>
      </w:r>
      <w:r w:rsidRPr="00CF664D">
        <w:t xml:space="preserve"> are </w:t>
      </w:r>
      <w:r w:rsidR="00580D32">
        <w:t>expected</w:t>
      </w:r>
      <w:r w:rsidR="00FF3705" w:rsidRPr="00CF664D">
        <w:t xml:space="preserve"> in vertebrate communities that have faced LUCC</w:t>
      </w:r>
      <w:r w:rsidR="004E5EE7" w:rsidRPr="00CF664D">
        <w:t xml:space="preserve">. </w:t>
      </w:r>
      <w:r w:rsidR="004863D5">
        <w:t>As such, s</w:t>
      </w:r>
      <w:r w:rsidR="004E5EE7" w:rsidRPr="00CF664D">
        <w:t xml:space="preserve">ome studies have documented changes in the trait composition of </w:t>
      </w:r>
      <w:r w:rsidR="0024658C" w:rsidRPr="00CF664D">
        <w:t>vertebrate communities</w:t>
      </w:r>
      <w:r w:rsidR="004863D5">
        <w:t xml:space="preserve"> that have faced climate change or</w:t>
      </w:r>
      <w:r w:rsidR="0024658C" w:rsidRPr="00CF664D">
        <w:t xml:space="preserve"> alongside</w:t>
      </w:r>
      <w:r w:rsidR="004E5EE7" w:rsidRPr="00CF664D">
        <w:t xml:space="preserve"> land-use gradients</w:t>
      </w:r>
      <w:r w:rsidR="00424CCA">
        <w:t>.</w:t>
      </w:r>
      <w:r w:rsidR="0051044F">
        <w:t xml:space="preserve"> </w:t>
      </w:r>
      <w:r w:rsidR="00D30C0A">
        <w:t xml:space="preserve">Some </w:t>
      </w:r>
      <w:r w:rsidR="0051044F">
        <w:t xml:space="preserve">studies summarise changes in the trait </w:t>
      </w:r>
      <w:r w:rsidR="00971FE8">
        <w:t>community</w:t>
      </w:r>
      <w:r w:rsidR="0051044F">
        <w:t xml:space="preserve"> composition </w:t>
      </w:r>
      <w:r w:rsidR="002E0A05">
        <w:t>using</w:t>
      </w:r>
      <w:r w:rsidR="0051044F">
        <w:t xml:space="preserve"> functional diversity</w:t>
      </w:r>
      <w:r w:rsidR="00270BC4">
        <w:t xml:space="preserve"> </w:t>
      </w:r>
      <w:r w:rsidR="0051044F">
        <w:t>indices</w:t>
      </w:r>
      <w:r w:rsidR="00424CCA">
        <w:t xml:space="preserve"> (</w:t>
      </w:r>
      <w:r w:rsidR="00424CCA" w:rsidRPr="00663E28">
        <w:rPr>
          <w:noProof/>
          <w:lang w:val="fr-FR"/>
        </w:rPr>
        <w:t xml:space="preserve">Flynn </w:t>
      </w:r>
      <w:r w:rsidR="00424CCA" w:rsidRPr="00663E28">
        <w:rPr>
          <w:i/>
          <w:noProof/>
          <w:lang w:val="fr-FR"/>
        </w:rPr>
        <w:t>et al.</w:t>
      </w:r>
      <w:r w:rsidR="00424CCA" w:rsidRPr="00663E28">
        <w:rPr>
          <w:noProof/>
          <w:lang w:val="fr-FR"/>
        </w:rPr>
        <w:t>, 2009</w:t>
      </w:r>
      <w:r w:rsidR="00424CCA">
        <w:t>)</w:t>
      </w:r>
      <w:r w:rsidR="007935B7">
        <w:t xml:space="preserve">, </w:t>
      </w:r>
      <w:r w:rsidR="007935B7" w:rsidRPr="007935B7">
        <w:t>which describe the diversity and variation of trait values across organisms</w:t>
      </w:r>
      <w:r w:rsidR="00D30C0A">
        <w:t>. Other studies</w:t>
      </w:r>
      <w:r w:rsidR="00663E28">
        <w:t xml:space="preserve"> </w:t>
      </w:r>
      <w:r w:rsidR="00D30C0A">
        <w:t xml:space="preserve">document </w:t>
      </w:r>
      <w:r w:rsidR="00663E28">
        <w:t xml:space="preserve">changes in the </w:t>
      </w:r>
      <w:r w:rsidR="0051044F">
        <w:t xml:space="preserve">distribution of values for particular </w:t>
      </w:r>
      <w:r w:rsidR="00663E28">
        <w:t>traits</w:t>
      </w:r>
      <w:r w:rsidR="004E5EE7" w:rsidRPr="00CF664D">
        <w:t xml:space="preserve"> </w:t>
      </w:r>
      <w:r w:rsidR="004E5EE7" w:rsidRPr="00CF664D">
        <w:fldChar w:fldCharType="begin" w:fldLock="1"/>
      </w:r>
      <w:r w:rsidR="00F953CF">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Distributions","id":"ITEM-2","issued":{"date-parts":[["2018"]]},"title":"The phylogenetic and functional diversity of regional breeding bird assemblages is reduced and constricted through urbanization","type":"article-journal"},"uris":["http://www.mendeley.com/documents/?uuid=79e82a40-5771-471a-b631-b218f355ffec"]},{"id":"ITEM-3","itemData":{"DOI":"10.1111/geb.12612","ISBN":"1466822X","ISSN":"14668238","abstract":"Aim Examining the biogeography of body size is crucial for understanding how animal communities are assembled and maintained. In tetrapods, body size varies predictably with temperature, moisture, productivity seasonality and topographical complexity. Although millennial-scale human pressures are known to have led to the extinction of primarily large-bodied tetrapods, human pressure history is often ignored in studies of body size that focus on extant species. Here, we analyse 11,377 tetrapod species of the Western Hemisphere to test whether millennial-scale human pressures have left an imprint on contemporary body mass distributions throughout the tetrapod clade. Location Western Hemisphere. Time period Contemporary. Major taxa studied Tetrapods (birds, mammals, amphibians and reptiles). Methods We mapped the distribution of assemblage-level median tetrapod body mass at a resolution of 110 km across the Western Hemisphere. We then generated multivariate models of median body mass as a function of temperature, moisture, productivity seasonality and topographical complexity, as well as two variables capturing the history of human population density and human-induced land conversion over the past 12,000 years. We controlled for both spatial and phylogenetic autocorrelation effects on body mass–environment relationships. Results Human pressures explain a small but significant portion of geographical variation in median body mass that cannot be explained by ecological constraints alone. Overall, the median body mass of tetrapod assemblages is lower than expected in areas with a longer history of high human population density and land conversion, but there are important differences among tetrapod classes. Main conclusions At this broad scale, the effect of human pressure history on tetrapod body mass is low relative to that of ecology. However, ignoring spatial variation in the history of human pressure is likely to lead to bias in studies of the present-day functional composition of tetrapod assemblages, at least in areas that have long been influenced by humans.","author":[{"dropping-particle":"","family":"Rapacciuolo","given":"Giovanni","non-dropping-particle":"","parse-names":false,"suffix":""},{"dropping-particle":"","family":"Marin","given":"Julie","non-dropping-particle":"","parse-names":false,"suffix":""},{"dropping-particle":"","family":"Costa","given":"Gabriel C.","non-dropping-particle":"","parse-names":false,"suffix":""},{"dropping-particle":"","family":"Helmus","given":"Matthew R.","non-dropping-particle":"","parse-names":false,"suffix":""},{"dropping-particle":"","family":"Behm","given":"Jocelyn E.","non-dropping-particle":"","parse-names":false,"suffix":""},{"dropping-particle":"","family":"Brooks","given":"Thomas M.","non-dropping-particle":"","parse-names":false,"suffix":""},{"dropping-particle":"","family":"Hedges","given":"S. Blair","non-dropping-particle":"","parse-names":false,"suffix":""},{"dropping-particle":"","family":"Radeloff","given":"Volker C.","non-dropping-particle":"","parse-names":false,"suffix":""},{"dropping-particle":"","family":"Young","given":"Bruce E.","non-dropping-particle":"","parse-names":false,"suffix":""},{"dropping-particle":"","family":"Graham","given":"Catherine H.","non-dropping-particle":"","parse-names":false,"suffix":""}],"container-title":"Global Ecology and Biogeography","id":"ITEM-3","issued":{"date-parts":[["2017"]]},"title":"The signature of human pressure history on the biogeography of body mass in tetrapods","type":"article-journal"},"uris":["http://www.mendeley.com/documents/?uuid=f369a575-2024-4415-a606-f54785ca4a54"]}],"mendeley":{"formattedCitation":"(Flynn &lt;i&gt;et al.&lt;/i&gt;, 2009; Rapacciuolo &lt;i&gt;et al.&lt;/i&gt;, 2017; La Sorte &lt;i&gt;et al.&lt;/i&gt;, 2018)","manualFormatting":"(Rapacciuolo et al., 2017; La Sorte et al., 2018)","plainTextFormattedCitation":"(Flynn et al., 2009; Rapacciuolo et al., 2017; La Sorte et al., 2018)","previouslyFormattedCitation":"(Flynn &lt;i&gt;et al.&lt;/i&gt;, 2009; Rapacciuolo &lt;i&gt;et al.&lt;/i&gt;, 2017; La Sorte &lt;i&gt;et al.&lt;/i&gt;, 2018)"},"properties":{"noteIndex":0},"schema":"https://github.com/citation-style-language/schema/raw/master/csl-citation.json"}</w:instrText>
      </w:r>
      <w:r w:rsidR="004E5EE7" w:rsidRPr="00CF664D">
        <w:fldChar w:fldCharType="separate"/>
      </w:r>
      <w:bookmarkStart w:id="23" w:name="__Fieldmark__435_2105551012"/>
      <w:r w:rsidR="00663E28" w:rsidRPr="00663E28">
        <w:rPr>
          <w:noProof/>
          <w:lang w:val="fr-FR"/>
        </w:rPr>
        <w:t xml:space="preserve">(Rapacciuolo </w:t>
      </w:r>
      <w:r w:rsidR="00663E28" w:rsidRPr="00663E28">
        <w:rPr>
          <w:i/>
          <w:noProof/>
          <w:lang w:val="fr-FR"/>
        </w:rPr>
        <w:t>et al.</w:t>
      </w:r>
      <w:r w:rsidR="00663E28" w:rsidRPr="00663E28">
        <w:rPr>
          <w:noProof/>
          <w:lang w:val="fr-FR"/>
        </w:rPr>
        <w:t xml:space="preserve">, 2017; La Sorte </w:t>
      </w:r>
      <w:r w:rsidR="00663E28" w:rsidRPr="00663E28">
        <w:rPr>
          <w:i/>
          <w:noProof/>
          <w:lang w:val="fr-FR"/>
        </w:rPr>
        <w:t>et al.</w:t>
      </w:r>
      <w:r w:rsidR="00663E28" w:rsidRPr="00663E28">
        <w:rPr>
          <w:noProof/>
          <w:lang w:val="fr-FR"/>
        </w:rPr>
        <w:t>, 2018)</w:t>
      </w:r>
      <w:r w:rsidR="004E5EE7" w:rsidRPr="00CF664D">
        <w:fldChar w:fldCharType="end"/>
      </w:r>
      <w:bookmarkEnd w:id="23"/>
      <w:r w:rsidR="002E0A05">
        <w:t xml:space="preserve">, which can be seen as a particular use of </w:t>
      </w:r>
      <w:r w:rsidR="00B15ABE">
        <w:t>functional diversity</w:t>
      </w:r>
      <w:r w:rsidR="002E0A05">
        <w:t xml:space="preserve"> indices when only one trait is considered</w:t>
      </w:r>
      <w:r w:rsidR="004E5EE7" w:rsidRPr="00CF664D">
        <w:t>.</w:t>
      </w:r>
      <w:r w:rsidR="00D30C0A">
        <w:t xml:space="preserve"> </w:t>
      </w:r>
    </w:p>
    <w:p w14:paraId="136E9FAD" w14:textId="56A5F497" w:rsidR="006334B1" w:rsidRPr="008D3D08" w:rsidRDefault="006334B1" w:rsidP="006334B1">
      <w:pPr>
        <w:pStyle w:val="Standard"/>
        <w:ind w:firstLine="709"/>
        <w:jc w:val="both"/>
      </w:pPr>
      <w:r>
        <w:t xml:space="preserve">All these studies show that (1) </w:t>
      </w:r>
      <w:commentRangeStart w:id="24"/>
      <w:r w:rsidRPr="00F26AEB">
        <w:t xml:space="preserve">anthropogenic </w:t>
      </w:r>
      <w:r>
        <w:t>LUCC</w:t>
      </w:r>
      <w:commentRangeEnd w:id="24"/>
      <w:r w:rsidR="00D118B8">
        <w:rPr>
          <w:rStyle w:val="CommentReference"/>
          <w:rFonts w:cs="Mangal"/>
        </w:rPr>
        <w:commentReference w:id="24"/>
      </w:r>
      <w:r w:rsidRPr="00F26AEB">
        <w:t xml:space="preserve"> is reshaping the functional compos</w:t>
      </w:r>
      <w:r>
        <w:t>ition of ecological assemblages, potentially disrupting important functions; (2) species sensitivity to LUCC depends on their traits. Nevertheless, despite this empirical evidence, there is still a need to refine our understanding of which traits significantly influence responses.</w:t>
      </w:r>
      <w:r w:rsidRPr="00F12EBB">
        <w:rPr>
          <w:i/>
        </w:rPr>
        <w:t xml:space="preserve"> </w:t>
      </w:r>
      <w:r>
        <w:t xml:space="preserve">As traits are commonly used to assess species vulnerability </w:t>
      </w:r>
      <w:r w:rsidR="00511395">
        <w:t xml:space="preserve">to threats or extinction risks </w:t>
      </w:r>
      <w:r w:rsidR="00950F30">
        <w:fldChar w:fldCharType="begin" w:fldLock="1"/>
      </w:r>
      <w:r w:rsidR="003A4C3A">
        <w:instrText>ADDIN CSL_CITATION {"citationItems":[{"id":"ITEM-1","itemData":{"DOI":"10.1016/j.biocon.2016.06.002","ISBN":"0006-3207","ISSN":"00063207","abstract":"One-fifth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Conservation","id":"ITEM-1","issued":{"date-parts":[["2016"]]},"title":"Hot and bothered: Using trait-based approaches to assess climate change vulnerability in reptiles","type":"article-journal"},"uris":["http://www.mendeley.com/documents/?uuid=593c7e4e-d5c3-41ca-b863-16f7939bba5e"]},{"id":"ITEM-2","itemData":{"DOI":"10.1016/j.biocon.2015.05.001","ISBN":"0006-3207","ISSN":"00063207","abstract":"To accommodate climate-driven changes in biological communities, conservation plans are increasingly making use of models to predict species’ responses to climate change. To date, species distribution models have been the most commonly used approach for assessing species’ vulnerability to climate change. Biological trait-based approaches, which have emerged recently, and which include consideration of species’ sensitivity and adaptive capacity, provide alternative and potentially conflicting vulnerability assessments and present conservation practitioners and planners with difficult choices. Here we discuss the differing objectives and strengths of the approaches, and provide guidance to conservation practitioners for their application. We outline an integrative methodological framework for assessing climate change impacts on species that uses both traditional species distribution modelling approaches and biological trait-based assessments. We show how these models can be used conceptually as inputs to guide conservation monitoring and planning.","author":[{"dropping-particle":"","family":"Willis","given":"S.G.","non-dropping-particle":"","parse-names":false,"suffix":""},{"dropping-particle":"","family":"Foden","given":"W.","non-dropping-particle":"","parse-names":false,"suffix":""},{"dropping-particle":"","family":"Baker","given":"D.J.","non-dropping-particle":"","parse-names":false,"suffix":""},{"dropping-particle":"","family":"Belle","given":"E.","non-dropping-particle":"","parse-names":false,"suffix":""},{"dropping-particle":"","family":"Burgess","given":"N.D.","non-dropping-particle":"","parse-names":false,"suffix":""},{"dropping-particle":"","family":"Carr","given":"J.a.","non-dropping-particle":"","parse-names":false,"suffix":""},{"dropping-particle":"","family":"Doswald","given":"N.","non-dropping-particle":"","parse-names":false,"suffix":""},{"dropping-particle":"","family":"Garcia","given":"R.a.","non-dropping-particle":"","parse-names":false,"suffix":""},{"dropping-particle":"","family":"Hartley","given":"a.","non-dropping-particle":"","parse-names":false,"suffix":""},{"dropping-particle":"","family":"Hof","given":"C.","non-dropping-particle":"","parse-names":false,"suffix":""},{"dropping-particle":"","family":"Newbold","given":"T.","non-dropping-particle":"","parse-names":false,"suffix":""},{"dropping-particle":"","family":"Rahbek","given":"C.","non-dropping-particle":"","parse-names":false,"suffix":""},{"dropping-particle":"","family":"Smith","given":"R.J.","non-dropping-particle":"","parse-names":false,"suffix":""},{"dropping-particle":"","family":"Visconti","given":"P.","non-dropping-particle":"","parse-names":false,"suffix":""},{"dropping-particle":"","family":"Young","given":"B.E.","non-dropping-particle":"","parse-names":false,"suffix":""},{"dropping-particle":"","family":"Butchart","given":"S.H.M.","non-dropping-particle":"","parse-names":false,"suffix":""}],"container-title":"Biological Conservation","id":"ITEM-2","issued":{"date-parts":[["2015"]]},"title":"Integrating climate change vulnerability assessments from species distribution models and trait-based approaches","type":"article-journal"},"uris":["http://www.mendeley.com/documents/?uuid=adc6f910-5c00-4286-9c10-9dcb88bf6d71"]},{"id":"ITEM-3","itemData":{"DOI":"10.1038/nclimate2448","ISBN":"1758-678X","ISSN":"17586798","PMID":"23347591","abstract":"The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Change","id":"ITEM-3","issued":{"date-parts":[["2015"]]},"title":"Assessing species vulnerability to climate change","type":"article"},"uris":["http://www.mendeley.com/documents/?uuid=bb92bc1a-9fa2-40cd-a736-87a449ffb003"]}],"mendeley":{"formattedCitation":"(Pacifici &lt;i&gt;et al.&lt;/i&gt;, 2015; Willis &lt;i&gt;et al.&lt;/i&gt;, 2015; Bohm &lt;i&gt;et al.&lt;/i&gt;, 2016)","plainTextFormattedCitation":"(Pacifici et al., 2015; Willis et al., 2015; Bohm et al., 2016)","previouslyFormattedCitation":"(Pacifici &lt;i&gt;et al.&lt;/i&gt;, 2015; Willis &lt;i&gt;et al.&lt;/i&gt;, 2015; Bohm &lt;i&gt;et al.&lt;/i&gt;, 2016)"},"properties":{"noteIndex":0},"schema":"https://github.com/citation-style-language/schema/raw/master/csl-citation.json"}</w:instrText>
      </w:r>
      <w:r w:rsidR="00950F30">
        <w:fldChar w:fldCharType="separate"/>
      </w:r>
      <w:r w:rsidR="00511395" w:rsidRPr="00511395">
        <w:rPr>
          <w:noProof/>
        </w:rPr>
        <w:t xml:space="preserve">(Pacifici </w:t>
      </w:r>
      <w:r w:rsidR="00511395" w:rsidRPr="00511395">
        <w:rPr>
          <w:i/>
          <w:noProof/>
        </w:rPr>
        <w:t>et al.</w:t>
      </w:r>
      <w:r w:rsidR="00511395" w:rsidRPr="00511395">
        <w:rPr>
          <w:noProof/>
        </w:rPr>
        <w:t xml:space="preserve">, 2015; Willis </w:t>
      </w:r>
      <w:r w:rsidR="00511395" w:rsidRPr="00511395">
        <w:rPr>
          <w:i/>
          <w:noProof/>
        </w:rPr>
        <w:t>et al.</w:t>
      </w:r>
      <w:r w:rsidR="00511395" w:rsidRPr="00511395">
        <w:rPr>
          <w:noProof/>
        </w:rPr>
        <w:t xml:space="preserve">, 2015; Bohm </w:t>
      </w:r>
      <w:r w:rsidR="00511395" w:rsidRPr="00511395">
        <w:rPr>
          <w:i/>
          <w:noProof/>
        </w:rPr>
        <w:t>et al.</w:t>
      </w:r>
      <w:r w:rsidR="00511395" w:rsidRPr="00511395">
        <w:rPr>
          <w:noProof/>
        </w:rPr>
        <w:t>, 2016)</w:t>
      </w:r>
      <w:r w:rsidR="00950F30">
        <w:fldChar w:fldCharType="end"/>
      </w:r>
      <w:r>
        <w:t xml:space="preserve">, it is particularly important to be confident about how they act on species responses. </w:t>
      </w:r>
      <w:commentRangeStart w:id="25"/>
      <w:r>
        <w:t>The interest for trait-based approaches highlights their potential to inform conservation policies.</w:t>
      </w:r>
      <w:commentRangeEnd w:id="25"/>
      <w:r w:rsidR="00D118B8">
        <w:rPr>
          <w:rStyle w:val="CommentReference"/>
          <w:rFonts w:cs="Mangal"/>
        </w:rPr>
        <w:commentReference w:id="25"/>
      </w:r>
      <w:r>
        <w:t xml:space="preserve"> </w:t>
      </w:r>
      <w:r w:rsidRPr="00052FE3">
        <w:t>Trend-based approaches require important field work effort to monitor species populations. Getting extensive information on all species population trends is virtually impossible. The appeal of trait-based approaches is that, by providing mechanistic insights, they diminish the amount of population information needed</w:t>
      </w:r>
      <w:bookmarkStart w:id="26" w:name="_Hlk531167531"/>
      <w:r w:rsidRPr="00052FE3">
        <w:t>. If species’ responses to a threat consistently relate to certain traits, it is possible to generalise patterns across species for which data is less available</w:t>
      </w:r>
      <w:bookmarkEnd w:id="26"/>
      <w:r w:rsidRPr="00052FE3">
        <w:t xml:space="preserve"> </w:t>
      </w:r>
      <w:r w:rsidRPr="00052FE3">
        <w:fldChar w:fldCharType="begin" w:fldLock="1"/>
      </w:r>
      <w:r w:rsidRPr="00052FE3">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van Noordwijk and Hildrew, 2013)","plainTextFormattedCitation":"(Verberk, van Noordwijk and Hildrew, 2013)","previouslyFormattedCitation":"(Verberk, van Noordwijk and Hildrew, 2013)"},"properties":{"noteIndex":0},"schema":"https://github.com/citation-style-language/schema/raw/master/csl-citation.json"}</w:instrText>
      </w:r>
      <w:r w:rsidRPr="00052FE3">
        <w:fldChar w:fldCharType="separate"/>
      </w:r>
      <w:bookmarkStart w:id="27" w:name="__Fieldmark__253_2105551012"/>
      <w:r w:rsidRPr="00052FE3">
        <w:rPr>
          <w:noProof/>
        </w:rPr>
        <w:t>(Verberk, van Noordwijk and Hildrew, 2013)</w:t>
      </w:r>
      <w:r w:rsidRPr="00052FE3">
        <w:fldChar w:fldCharType="end"/>
      </w:r>
      <w:bookmarkEnd w:id="27"/>
      <w:r w:rsidRPr="00052FE3">
        <w:t>.</w:t>
      </w:r>
      <w:r>
        <w:t xml:space="preserve"> Nevertheless, for several reasons that I now expose, how species traits influence their responses to LUCC remains unclear.</w:t>
      </w:r>
    </w:p>
    <w:p w14:paraId="618B58A6" w14:textId="77777777" w:rsidR="00205569" w:rsidRDefault="006334B1" w:rsidP="006F37BC">
      <w:pPr>
        <w:pStyle w:val="Standard"/>
        <w:ind w:firstLine="709"/>
        <w:jc w:val="both"/>
      </w:pPr>
      <w:r>
        <w:t xml:space="preserve">First, there is a lack of comprehensive understanding about which traits are important in shaping species responses to climate change. </w:t>
      </w:r>
      <w:r>
        <w:fldChar w:fldCharType="begin" w:fldLock="1"/>
      </w:r>
      <w:r>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fldChar w:fldCharType="separate"/>
      </w:r>
      <w:r w:rsidRPr="00411B63">
        <w:rPr>
          <w:noProof/>
        </w:rPr>
        <w:t xml:space="preserve">Wheatley </w:t>
      </w:r>
      <w:r w:rsidRPr="00411B63">
        <w:rPr>
          <w:i/>
          <w:noProof/>
        </w:rPr>
        <w:t>et al.</w:t>
      </w:r>
      <w:r w:rsidRPr="00411B63">
        <w:rPr>
          <w:noProof/>
        </w:rPr>
        <w:t xml:space="preserve"> </w:t>
      </w:r>
      <w:r>
        <w:rPr>
          <w:noProof/>
        </w:rPr>
        <w:t>(</w:t>
      </w:r>
      <w:r w:rsidRPr="00411B63">
        <w:rPr>
          <w:noProof/>
        </w:rPr>
        <w:t>2017)</w:t>
      </w:r>
      <w:r>
        <w:fldChar w:fldCharType="end"/>
      </w:r>
      <w:r>
        <w:t xml:space="preserve"> compared different published climate change vulnerability assessment frameworks, some of which trait-based, some trend-based, and some incorporating elements of both (hybrid). They found that the different frameworks, applied to</w:t>
      </w:r>
      <w:r w:rsidR="006F37BC">
        <w:t xml:space="preserve"> the same set of species, did</w:t>
      </w:r>
      <w:r>
        <w:t xml:space="preserve"> not yield</w:t>
      </w:r>
      <w:r w:rsidR="006F37BC">
        <w:t xml:space="preserve"> consensual outputs and classified</w:t>
      </w:r>
      <w:r>
        <w:t xml:space="preserve"> species inconsistently into different risk categories. Their work underlines that currently, trend-based vulnerability assessments perform better at identifying species at risks from climate change than trait-based approaches.</w:t>
      </w:r>
      <w:r w:rsidRPr="00547A60">
        <w:t xml:space="preserve"> </w:t>
      </w:r>
      <w:r>
        <w:t xml:space="preserve">This study highlights the current lack of unanimous understanding as to which traits to consider, and how, in vulnerability assessments. More broadly, their study stresses the need to clarify our understanding of how response traits to climate change act across different taxa. </w:t>
      </w:r>
      <w:r>
        <w:fldChar w:fldCharType="begin" w:fldLock="1"/>
      </w:r>
      <w:r>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fldChar w:fldCharType="separate"/>
      </w:r>
      <w:r w:rsidRPr="00411B63">
        <w:rPr>
          <w:noProof/>
        </w:rPr>
        <w:t xml:space="preserve">Wheatley </w:t>
      </w:r>
      <w:r w:rsidRPr="00411B63">
        <w:rPr>
          <w:i/>
          <w:noProof/>
        </w:rPr>
        <w:t>et al.</w:t>
      </w:r>
      <w:r w:rsidRPr="00411B63">
        <w:rPr>
          <w:noProof/>
        </w:rPr>
        <w:t xml:space="preserve"> </w:t>
      </w:r>
      <w:r>
        <w:rPr>
          <w:noProof/>
        </w:rPr>
        <w:t>(</w:t>
      </w:r>
      <w:r w:rsidRPr="00411B63">
        <w:rPr>
          <w:noProof/>
        </w:rPr>
        <w:t>2017)</w:t>
      </w:r>
      <w:r>
        <w:fldChar w:fldCharType="end"/>
      </w:r>
      <w:r>
        <w:t xml:space="preserve">’s finding that there is no consensus across assessment frameworks might be explained by the fact that frameworks were initially designed and tested for a particular taxon – generally at the class level or lower ranks –, and do not hold when applied to other taxa. They </w:t>
      </w:r>
      <w:r w:rsidR="006F37BC">
        <w:t xml:space="preserve">nevertheless </w:t>
      </w:r>
      <w:r>
        <w:t xml:space="preserve">argue that frameworks should be universally applicable. Their findings put into question to our current ability to extrapolate the knowledge of response traits gathered for certain taxa to other taxonomic groups. To my knowledge, comparative studies looking at whether </w:t>
      </w:r>
      <w:r w:rsidRPr="00EE4B45">
        <w:t xml:space="preserve">response traits </w:t>
      </w:r>
      <w:r>
        <w:t xml:space="preserve">to LUCC </w:t>
      </w:r>
      <w:r w:rsidRPr="00EE4B45">
        <w:t>differ across taxonomic groups (at ranks higher than class), experiencing the same threat levels under similar conditions</w:t>
      </w:r>
      <w:r>
        <w:t>,</w:t>
      </w:r>
      <w:r w:rsidRPr="00EE4B45">
        <w:t xml:space="preserve"> are rare.</w:t>
      </w:r>
      <w:r>
        <w:t xml:space="preserve"> The picture </w:t>
      </w:r>
      <w:r>
        <w:lastRenderedPageBreak/>
        <w:t xml:space="preserve">becomes even more complex when different studies find contradicting results within a </w:t>
      </w:r>
      <w:proofErr w:type="spellStart"/>
      <w:r>
        <w:t>taxon</w:t>
      </w:r>
      <w:proofErr w:type="spellEnd"/>
      <w:r>
        <w:t xml:space="preserve">, such as was the case in some invertebrate species (larger body size having been found to influence species responses to land-use change both negatively (ref) and positively (ref)). The work by </w:t>
      </w:r>
      <w:r>
        <w:fldChar w:fldCharType="begin" w:fldLock="1"/>
      </w:r>
      <w:r>
        <w:instrText>ADDIN CSL_CITATION {"citationItems":[{"id":"ITEM-1","itemData":{"DOI":"10.1111/oik.04507","ISBN":"1600-0706","ISSN":"16000706","PMID":"17922114","abstract":"The response and effect trait framework, if supported empirically, would provide for powerful and general predictions about how biodiversity loss leads to loss in ecosystem function. This framework proposes that species traits will explain how different species respond to disturbance (i.e. response traits) as well as their contribution to ecosystem function (i.e. effect traits). However, predictive response and effect traits remain elusive for most systems. Here, we use data on crop pollination services provided by native, wild bees to explore the role of six commonly used species traits in determining both species' response to land-use change and the subsequent effect on crop pollination. Analyses were conducted in parallel for three crop systems (watermelon, cranberry, and blueberry) located within the same geographical region (mid-Atlantic USA). Bee species traits did not strongly predict species' response to land-use change, and the few traits that were weakly predictive were not consistent across crops. Similarly, no trait predicted species' overall functional contribution in any of the three crop systems, although body size was a good predictor of per capita efficiency in two systems. Overall we were unable to make generalizable predictions regarding species responses to land-use change and its effect on the delivery of crop pollination services. Pollinator traits may be useful for understanding ecological processes in some systems, but thus far the promise of traits-based ecology has yet to be fulfilled for pollination ecology. This article is protected by copyright. All rights reserved.","author":[{"dropping-particle":"","family":"Bartomeus","given":"Ignasi","non-dropping-particle":"","parse-names":false,"suffix":""},{"dropping-particle":"","family":"Cariveau","given":"Daniel P.","non-dropping-particle":"","parse-names":false,"suffix":""},{"dropping-particle":"","family":"Harrison","given":"Tina","non-dropping-particle":"","parse-names":false,"suffix":""},{"dropping-particle":"","family":"Winfree","given":"Rachael","non-dropping-particle":"","parse-names":false,"suffix":""}],"container-title":"Oikos","id":"ITEM-1","issued":{"date-parts":[["2018"]]},"title":"On the inconsistency of pollinator species traits for predicting either response to land-use change or functional contribution","type":"article-journal"},"uris":["http://www.mendeley.com/documents/?uuid=51f0cfed-c57d-41d6-8c0c-a97d358e1f46"]}],"mendeley":{"formattedCitation":"(Bartomeus &lt;i&gt;et al.&lt;/i&gt;, 2018)","manualFormatting":"Bartomeus et al. (2018)","plainTextFormattedCitation":"(Bartomeus et al., 2018)","previouslyFormattedCitation":"(Bartomeus &lt;i&gt;et al.&lt;/i&gt;, 2018)"},"properties":{"noteIndex":0},"schema":"https://github.com/citation-style-language/schema/raw/master/csl-citation.json"}</w:instrText>
      </w:r>
      <w:r>
        <w:fldChar w:fldCharType="separate"/>
      </w:r>
      <w:r w:rsidRPr="00C23407">
        <w:rPr>
          <w:noProof/>
        </w:rPr>
        <w:t xml:space="preserve">Bartomeus </w:t>
      </w:r>
      <w:r w:rsidRPr="00C23407">
        <w:rPr>
          <w:i/>
          <w:noProof/>
        </w:rPr>
        <w:t>et al.</w:t>
      </w:r>
      <w:r w:rsidRPr="00C23407">
        <w:rPr>
          <w:noProof/>
        </w:rPr>
        <w:t xml:space="preserve"> </w:t>
      </w:r>
      <w:r>
        <w:rPr>
          <w:noProof/>
        </w:rPr>
        <w:t>(</w:t>
      </w:r>
      <w:r w:rsidRPr="00C23407">
        <w:rPr>
          <w:noProof/>
        </w:rPr>
        <w:t>2018)</w:t>
      </w:r>
      <w:r>
        <w:fldChar w:fldCharType="end"/>
      </w:r>
      <w:r>
        <w:t xml:space="preserve"> further emphasises the idea that unless similar response traits to a threat are identified consistently across different systems and taxa, our ability to use traits as predictors of vulnerability or extinction risk remains limited. For these reasons, it is necessary to conduct comparative analyses across taxa, to identify response traits, verify whether they are conserved across species and whether they have the same importance in shaping responses across taxonomic groups</w:t>
      </w:r>
      <w:r w:rsidR="006F37BC">
        <w:t xml:space="preserve"> and geographical areas</w:t>
      </w:r>
      <w:r>
        <w:t>.</w:t>
      </w:r>
      <w:r w:rsidR="006F37BC">
        <w:t xml:space="preserve"> </w:t>
      </w:r>
    </w:p>
    <w:p w14:paraId="3C33346A" w14:textId="61A0AD10" w:rsidR="006334B1" w:rsidRPr="009A2E2A" w:rsidRDefault="00205569" w:rsidP="00727214">
      <w:pPr>
        <w:pStyle w:val="Standard"/>
        <w:ind w:firstLine="709"/>
        <w:jc w:val="both"/>
      </w:pPr>
      <w:r>
        <w:t>Second, a</w:t>
      </w:r>
      <w:r w:rsidR="006334B1">
        <w:t xml:space="preserve">nother difficulty when identifying response traits is that different threats can be acting on the studied ecological community, so that observed modifications stem from the interactions of diverse response traits </w:t>
      </w:r>
      <w:r w:rsidR="006334B1" w:rsidRPr="002F7722">
        <w:fldChar w:fldCharType="begin" w:fldLock="1"/>
      </w:r>
      <w:r w:rsidR="006334B1" w:rsidRPr="002F7722">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Gomez and Revilla, 2013)","plainTextFormattedCitation":"(Gonzalez-Suarez, Gomez and Revilla, 2013)","previouslyFormattedCitation":"(Gonzalez-Suarez, Gomez and Revilla, 2013)"},"properties":{"noteIndex":0},"schema":"https://github.com/citation-style-language/schema/raw/master/csl-citation.json"}</w:instrText>
      </w:r>
      <w:r w:rsidR="006334B1" w:rsidRPr="002F7722">
        <w:fldChar w:fldCharType="separate"/>
      </w:r>
      <w:r w:rsidR="006334B1" w:rsidRPr="002F7722">
        <w:rPr>
          <w:noProof/>
        </w:rPr>
        <w:t>(Gonzalez-Suarez, Gomez and Revilla, 2013)</w:t>
      </w:r>
      <w:r w:rsidR="006334B1" w:rsidRPr="002F7722">
        <w:fldChar w:fldCharType="end"/>
      </w:r>
      <w:r w:rsidR="006334B1">
        <w:t xml:space="preserve">. Response traits must be identified for a single threat while controlling for others, before investigating potential interacting effects. </w:t>
      </w:r>
      <w:commentRangeStart w:id="28"/>
      <w:r w:rsidR="006334B1">
        <w:t>Nevertheless, this is difficult to achieve when using global empirical data.</w:t>
      </w:r>
      <w:commentRangeEnd w:id="28"/>
      <w:r w:rsidR="002357E2">
        <w:rPr>
          <w:rStyle w:val="CommentReference"/>
          <w:rFonts w:cs="Mangal"/>
        </w:rPr>
        <w:commentReference w:id="28"/>
      </w:r>
      <w:r w:rsidR="006334B1">
        <w:t xml:space="preserve"> Moreover, the importance of response traits may vary geographically. To conclude, potential taxon-, threat- and geographical dependence of response traits to land-use or climate change makes it difficult to generalise patterns observed at local scales. This stresses the need to conduct </w:t>
      </w:r>
      <w:r w:rsidR="006334B1" w:rsidRPr="002C6867">
        <w:t>global</w:t>
      </w:r>
      <w:r w:rsidR="006334B1">
        <w:t xml:space="preserve">, </w:t>
      </w:r>
      <w:r w:rsidR="006334B1" w:rsidRPr="002C6867">
        <w:t>cross-taxon</w:t>
      </w:r>
      <w:r w:rsidR="006334B1">
        <w:t xml:space="preserve"> studies to verify whether</w:t>
      </w:r>
      <w:r w:rsidR="006334B1" w:rsidRPr="002C6867">
        <w:t xml:space="preserve"> empirical evidence</w:t>
      </w:r>
      <w:r w:rsidR="006334B1">
        <w:t xml:space="preserve"> supports the generalisation of any response trait</w:t>
      </w:r>
      <w:r w:rsidR="00727214">
        <w:t>.</w:t>
      </w:r>
    </w:p>
    <w:p w14:paraId="316D1C33" w14:textId="77777777" w:rsidR="00205569" w:rsidRDefault="00205569" w:rsidP="00205569">
      <w:pPr>
        <w:pStyle w:val="Standard"/>
        <w:ind w:left="720"/>
        <w:jc w:val="both"/>
        <w:rPr>
          <w:b/>
        </w:rPr>
      </w:pPr>
    </w:p>
    <w:p w14:paraId="1A69870E" w14:textId="0B5AB20C" w:rsidR="00882E5C" w:rsidRDefault="00882E5C" w:rsidP="00882E5C">
      <w:pPr>
        <w:pStyle w:val="Standard"/>
        <w:numPr>
          <w:ilvl w:val="1"/>
          <w:numId w:val="8"/>
        </w:numPr>
        <w:jc w:val="both"/>
        <w:rPr>
          <w:b/>
        </w:rPr>
      </w:pPr>
      <w:r w:rsidRPr="00882E5C">
        <w:rPr>
          <w:b/>
        </w:rPr>
        <w:t xml:space="preserve">Land-use and climate change, </w:t>
      </w:r>
      <w:r w:rsidR="008A6E44">
        <w:rPr>
          <w:b/>
        </w:rPr>
        <w:t>functional diversity</w:t>
      </w:r>
      <w:r w:rsidRPr="00882E5C">
        <w:rPr>
          <w:b/>
        </w:rPr>
        <w:t xml:space="preserve"> and the disruption of ecosystem services</w:t>
      </w:r>
    </w:p>
    <w:p w14:paraId="4474818D" w14:textId="449ACC39" w:rsidR="00DF4EE4" w:rsidRDefault="00DF4EE4" w:rsidP="00DF4EE4">
      <w:pPr>
        <w:pStyle w:val="Standard"/>
        <w:jc w:val="both"/>
        <w:rPr>
          <w:b/>
        </w:rPr>
      </w:pPr>
    </w:p>
    <w:p w14:paraId="2CBBE61F" w14:textId="2B786A8D" w:rsidR="007F0677" w:rsidRDefault="00DF4EE4" w:rsidP="0064281E">
      <w:pPr>
        <w:pStyle w:val="Standard"/>
        <w:jc w:val="both"/>
      </w:pPr>
      <w:r>
        <w:t xml:space="preserve">Response traits allow to understand and predict how environmental pressures are likely to modify ecological assemblages (changes in species richness and abundance). These alterations can lead to modifications in </w:t>
      </w:r>
      <w:r w:rsidR="00BC1823">
        <w:t xml:space="preserve">functional diversity </w:t>
      </w:r>
      <w:r w:rsidR="00B84856">
        <w:t>(</w:t>
      </w:r>
      <w:r w:rsidR="001D4509">
        <w:t xml:space="preserve">the diversity and variability </w:t>
      </w:r>
      <w:r w:rsidR="009C7C6C">
        <w:t>of</w:t>
      </w:r>
      <w:r w:rsidR="001D4509">
        <w:t xml:space="preserve"> </w:t>
      </w:r>
      <w:commentRangeStart w:id="29"/>
      <w:r w:rsidR="001D4509">
        <w:t xml:space="preserve">traits </w:t>
      </w:r>
      <w:commentRangeEnd w:id="29"/>
      <w:r w:rsidR="00B177EF">
        <w:rPr>
          <w:rStyle w:val="CommentReference"/>
          <w:rFonts w:cs="Mangal"/>
        </w:rPr>
        <w:commentReference w:id="29"/>
      </w:r>
      <w:r w:rsidR="009C7C6C">
        <w:t>in a community</w:t>
      </w:r>
      <w:r w:rsidR="00B84856">
        <w:t>)</w:t>
      </w:r>
      <w:r w:rsidR="0064281E">
        <w:t xml:space="preserve">. </w:t>
      </w:r>
      <w:r w:rsidR="007F0677" w:rsidRPr="00C10B89">
        <w:t>Functional diversity indices are inter</w:t>
      </w:r>
      <w:r w:rsidR="007B12C8" w:rsidRPr="00C10B89">
        <w:t>esting for at least two reasons.</w:t>
      </w:r>
      <w:r w:rsidR="007F0677" w:rsidRPr="00C10B89">
        <w:t xml:space="preserve"> </w:t>
      </w:r>
      <w:r w:rsidR="007B12C8" w:rsidRPr="00C10B89">
        <w:t>F</w:t>
      </w:r>
      <w:r w:rsidR="007F0677" w:rsidRPr="00C10B89">
        <w:t xml:space="preserve">irst, they </w:t>
      </w:r>
      <w:r w:rsidR="008050CC" w:rsidRPr="00C10B89">
        <w:t>can inform on how disturbances affect trait community composition. Second,</w:t>
      </w:r>
      <w:r w:rsidR="00792790">
        <w:t xml:space="preserve"> as</w:t>
      </w:r>
      <w:r w:rsidR="00C10B89" w:rsidRPr="00C10B89">
        <w:t xml:space="preserve"> </w:t>
      </w:r>
      <w:r w:rsidR="00656AF3">
        <w:t xml:space="preserve">functional </w:t>
      </w:r>
      <w:r w:rsidR="00C10B89" w:rsidRPr="00C10B89">
        <w:t xml:space="preserve">traits relate to ecosystem functions, measures of functional diversity can </w:t>
      </w:r>
      <w:r w:rsidR="00990C1C">
        <w:t>relate to</w:t>
      </w:r>
      <w:r w:rsidR="00C10B89" w:rsidRPr="00C10B89">
        <w:t xml:space="preserve"> ecosystem</w:t>
      </w:r>
      <w:r w:rsidR="000A4CB9">
        <w:t xml:space="preserve"> functioning. </w:t>
      </w:r>
      <w:r w:rsidR="00C10B89" w:rsidRPr="00C10B89">
        <w:t>I will develop these two points in more detail further down.</w:t>
      </w:r>
      <w:r w:rsidR="008050CC" w:rsidRPr="00C10B89">
        <w:t xml:space="preserve"> </w:t>
      </w:r>
    </w:p>
    <w:p w14:paraId="228C8CE2" w14:textId="3E8B5E72" w:rsidR="00097158" w:rsidRDefault="00097158" w:rsidP="00081EC5">
      <w:pPr>
        <w:pStyle w:val="Standard"/>
        <w:jc w:val="both"/>
      </w:pPr>
    </w:p>
    <w:p w14:paraId="7F32C84B" w14:textId="0E2C26CC" w:rsidR="00E26531" w:rsidRPr="008B4CB1" w:rsidRDefault="00E26531" w:rsidP="0016568C">
      <w:pPr>
        <w:pStyle w:val="Standard"/>
        <w:ind w:left="709" w:firstLine="709"/>
        <w:jc w:val="both"/>
        <w:rPr>
          <w:b/>
        </w:rPr>
      </w:pPr>
      <w:r w:rsidRPr="008B4CB1">
        <w:rPr>
          <w:b/>
        </w:rPr>
        <w:t xml:space="preserve">1.2.1 </w:t>
      </w:r>
      <w:r w:rsidR="00AB7F63" w:rsidRPr="008B4CB1">
        <w:rPr>
          <w:b/>
        </w:rPr>
        <w:t xml:space="preserve">Impact of land-use on the </w:t>
      </w:r>
      <w:r w:rsidR="00E95576" w:rsidRPr="008B4CB1">
        <w:rPr>
          <w:b/>
        </w:rPr>
        <w:t>f</w:t>
      </w:r>
      <w:r w:rsidR="00270BC4" w:rsidRPr="008B4CB1">
        <w:rPr>
          <w:b/>
        </w:rPr>
        <w:t xml:space="preserve">unctional </w:t>
      </w:r>
      <w:r w:rsidR="00203D7B" w:rsidRPr="008B4CB1">
        <w:rPr>
          <w:b/>
        </w:rPr>
        <w:t>richness</w:t>
      </w:r>
      <w:r w:rsidR="00AB7F63" w:rsidRPr="008B4CB1">
        <w:rPr>
          <w:b/>
        </w:rPr>
        <w:t xml:space="preserve"> – </w:t>
      </w:r>
      <w:r w:rsidR="00097158" w:rsidRPr="008B4CB1">
        <w:rPr>
          <w:b/>
        </w:rPr>
        <w:t>species richness</w:t>
      </w:r>
      <w:r w:rsidR="00AB7F63" w:rsidRPr="008B4CB1">
        <w:rPr>
          <w:b/>
        </w:rPr>
        <w:t xml:space="preserve"> </w:t>
      </w:r>
      <w:commentRangeStart w:id="30"/>
      <w:r w:rsidR="00AB7F63" w:rsidRPr="008B4CB1">
        <w:rPr>
          <w:b/>
        </w:rPr>
        <w:t>relationship</w:t>
      </w:r>
      <w:r w:rsidR="00450C90" w:rsidRPr="008B4CB1">
        <w:rPr>
          <w:b/>
        </w:rPr>
        <w:t>s</w:t>
      </w:r>
      <w:commentRangeEnd w:id="30"/>
      <w:r w:rsidR="00E071D1" w:rsidRPr="008B4CB1">
        <w:rPr>
          <w:rStyle w:val="CommentReference"/>
          <w:rFonts w:cs="Mangal"/>
          <w:b/>
        </w:rPr>
        <w:commentReference w:id="30"/>
      </w:r>
    </w:p>
    <w:p w14:paraId="6F1B33FB" w14:textId="77777777" w:rsidR="0016568C" w:rsidRDefault="0016568C" w:rsidP="0016568C">
      <w:pPr>
        <w:pStyle w:val="Standard"/>
        <w:ind w:firstLine="709"/>
        <w:jc w:val="both"/>
      </w:pPr>
    </w:p>
    <w:p w14:paraId="59A00C7E" w14:textId="1FC537A0" w:rsidR="0016568C" w:rsidRDefault="0016568C" w:rsidP="0016568C">
      <w:pPr>
        <w:pStyle w:val="Standard"/>
        <w:ind w:firstLine="709"/>
        <w:jc w:val="both"/>
      </w:pPr>
      <w:r>
        <w:t>Several</w:t>
      </w:r>
      <w:r w:rsidRPr="00A55C4A">
        <w:t xml:space="preserve"> indices have been developed in the recent years to </w:t>
      </w:r>
      <w:r>
        <w:t>estimate diverse</w:t>
      </w:r>
      <w:r w:rsidRPr="00A55C4A">
        <w:t xml:space="preserve"> </w:t>
      </w:r>
      <w:r>
        <w:t>components</w:t>
      </w:r>
      <w:r w:rsidRPr="00A55C4A">
        <w:t xml:space="preserve"> of </w:t>
      </w:r>
      <w:r>
        <w:t>functional diversity</w:t>
      </w:r>
      <w:r w:rsidRPr="00A55C4A">
        <w:t xml:space="preserve"> </w:t>
      </w:r>
      <w:r w:rsidRPr="00A55C4A">
        <w:fldChar w:fldCharType="begin" w:fldLock="1"/>
      </w:r>
      <w:r w:rsidRPr="00A55C4A">
        <w:instrText>ADDIN CSL_CITATION {"citationItems":[{"id":"ITEM-1","itemData":{"DOI":"10.1890/08-2225.1","ISBN":"0012-9615","ISSN":"00129615","abstract":"Functional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Monographs","id":"ITEM-1","issued":{"date-parts":[["2010"]]},"title":"A user's guide to functional diversity indices","type":"article-journal"},"uris":["http://www.mendeley.com/documents/?uuid=5b5ed3b7-c8e9-4e7c-8fc5-0fa81d0588b2"]}],"mendeley":{"formattedCitation":"(Schleuter &lt;i&gt;et al.&lt;/i&gt;, 2010)","plainTextFormattedCitation":"(Schleuter et al., 2010)","previouslyFormattedCitation":"(Schleuter &lt;i&gt;et al.&lt;/i&gt;, 2010)"},"properties":{"noteIndex":0},"schema":"https://github.com/citation-style-language/schema/raw/master/csl-citation.json"}</w:instrText>
      </w:r>
      <w:r w:rsidRPr="00A55C4A">
        <w:fldChar w:fldCharType="separate"/>
      </w:r>
      <w:bookmarkStart w:id="31" w:name="__Fieldmark__524_2105551012"/>
      <w:r w:rsidRPr="00A55C4A">
        <w:rPr>
          <w:noProof/>
        </w:rPr>
        <w:t>(Schleuter et al., 2010)</w:t>
      </w:r>
      <w:r w:rsidRPr="00A55C4A">
        <w:fldChar w:fldCharType="end"/>
      </w:r>
      <w:bookmarkEnd w:id="31"/>
      <w:r>
        <w:t xml:space="preserve">. Functional richness, functional divergence (or dispersion) and functional evenness constitute cornerstone metrics that each quantify different aspects of functional diversity. Functional richness is conceptually similar to species richness but aims at reflecting the number of individual functional units across species in a community rather than quantifying the number of singular species. In other words, functional richness metrics estimate the amount of </w:t>
      </w:r>
      <w:commentRangeStart w:id="32"/>
      <w:r>
        <w:t>niche space</w:t>
      </w:r>
      <w:commentRangeEnd w:id="32"/>
      <w:r w:rsidR="00A435FD">
        <w:rPr>
          <w:rStyle w:val="CommentReference"/>
          <w:rFonts w:cs="Mangal"/>
        </w:rPr>
        <w:commentReference w:id="32"/>
      </w:r>
      <w:r>
        <w:t xml:space="preserve"> that species occupy </w:t>
      </w:r>
      <w:r w:rsidRPr="00A55C4A">
        <w:fldChar w:fldCharType="begin" w:fldLock="1"/>
      </w:r>
      <w:r w:rsidRPr="00A55C4A">
        <w:instrText>ADDIN CSL_CITATION {"citationItems":[{"id":"ITEM-1","itemData":{"DOI":"10.1016/j.tree.2016.02.003","ISBN":"0169-5347","ISSN":"01695347","PMID":"26924737","abstract":"Owing to the conceptual complexity of functional diversity (FD), a multitude of different methods are available for measuring it, with most being operational at only a small range of spatial scales. This causes uncertainty in ecological interpretations and limits the potential to generalize findings across studies or compare patterns across scales. We solve this problem by providing a unified framework expanding on and integrating existing approaches. The framework, based on trait probability density (TPD), is the first to fully implement the Hutchinsonian concept of the niche as a probabilistic hypervolume in estimating FD. This novel approach could revolutionize FD-based research by allowing quantification of the various FD components from organismal to macroecological scales, and allowing seamless transitions between scales. Functional trait diversity, in other words the variation of traits between organisms, can be used to address a great number of pressing ecological questions. Consequently, trait-based approaches are increasingly being used by ecologists.However, functional diversity comprises several components that can be evaluated at different spatial scales. Because of this conceptual complexity, there is an overabundance of disparate approaches for estimating it, which leads to confusion among users and hampers the comparability of different studies.A single mathematical framework encompassing different approaches while providing a seamless continuity between spatial scales is needed.Reconciling the approaches based on the concept of the niche as a hypervolume and those that consider traits in probabilistic terms is the first step towards the foundation of a unified framework.","author":[{"dropping-particle":"","family":"Carmona","given":"Carlos P.","non-dropping-particle":"","parse-names":false,"suffix":""},{"dropping-particle":"","family":"Bello","given":"Francesco","non-dropping-particle":"de","parse-names":false,"suffix":""},{"dropping-particle":"","family":"Mason","given":"Norman W.H.","non-dropping-particle":"","parse-names":false,"suffix":""},{"dropping-particle":"","family":"Lepš","given":"Jan","non-dropping-particle":"","parse-names":false,"suffix":""}],"container-title":"Trends in Ecology and Evolution","id":"ITEM-1","issue":"5","issued":{"date-parts":[["2016"]]},"page":"382-394","title":"Traits Without Borders: Integrating Functional Diversity Across Scales","type":"article","volume":"31"},"uris":["http://www.mendeley.com/documents/?uuid=87c99e65-ebaa-4c69-806d-cdca64a16576"]}],"mendeley":{"formattedCitation":"(Carmona &lt;i&gt;et al.&lt;/i&gt;, 2016)","plainTextFormattedCitation":"(Carmona et al., 2016)","previouslyFormattedCitation":"(Carmona &lt;i&gt;et al.&lt;/i&gt;, 2016)"},"properties":{"noteIndex":0},"schema":"https://github.com/citation-style-language/schema/raw/master/csl-citation.json"}</w:instrText>
      </w:r>
      <w:r w:rsidRPr="00A55C4A">
        <w:fldChar w:fldCharType="separate"/>
      </w:r>
      <w:bookmarkStart w:id="33" w:name="__Fieldmark__538_2105551012"/>
      <w:r w:rsidRPr="00A55C4A">
        <w:rPr>
          <w:noProof/>
        </w:rPr>
        <w:t>(Carmona et al., 2016)</w:t>
      </w:r>
      <w:r w:rsidRPr="00A55C4A">
        <w:fldChar w:fldCharType="end"/>
      </w:r>
      <w:bookmarkEnd w:id="33"/>
      <w:r>
        <w:t xml:space="preserve">. Several metrics have been developed to quantity functional richness alone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concepts","type":"article-journal"},"uris":["http://www.mendeley.com/documents/?uuid=34a9a59b-f173-4356-b953-893132fafcf6"]}],"mendeley":{"formattedCitation":"(Legras, Loiseau and Gaertner, 2018)","plainTextFormattedCitation":"(Legras, Loiseau and Gaertner, 2018)","previouslyFormattedCitation":"(Legras, Loiseau and Gaertner, 2018)"},"properties":{"noteIndex":0},"schema":"https://github.com/citation-style-language/schema/raw/master/csl-citation.json"}</w:instrText>
      </w:r>
      <w:r>
        <w:fldChar w:fldCharType="separate"/>
      </w:r>
      <w:r w:rsidRPr="00F953CF">
        <w:rPr>
          <w:noProof/>
        </w:rPr>
        <w:t>(Legras, Loiseau and Gaertner, 2018)</w:t>
      </w:r>
      <w:r>
        <w:fldChar w:fldCharType="end"/>
      </w:r>
      <w:r>
        <w:t xml:space="preserve">. </w:t>
      </w:r>
      <w:commentRangeStart w:id="34"/>
      <w:r>
        <w:t xml:space="preserve">In this work, I use the dendrogram-based index developed by </w:t>
      </w:r>
      <w:r>
        <w:fldChar w:fldCharType="begin" w:fldLock="1"/>
      </w:r>
      <w:r>
        <w:instrText>ADDIN CSL_CITATION {"citationItems":[{"id":"ITEM-1","itemData":{"DOI":"10.1046/j.1461-0248.2002.00339.x","ISBN":"1461-0248","ISSN":"1461023X","PMID":"3114","abstract":"Functional diversity is an important component of biodiversity, yet in comparison to taxonomic diversity, methods of quantifying functional diversity are less well developed. Here, we propose a means for quantifying functional diversity that may be particularly useful for determining how functional diversity is related to ecosystem functioning. This measure of functional diversity ''FD'' is defined as the total branch length of a functional dendrogram. Various characteristics of FD make it preferable to other measures of functional diversity, such as the number of functional groups in a community. Simulating species' trait values illustrates how the relative importance of richness and composition for FD depends on the effective dimensionality of the trait space in which species separate. Fewer dimensions increase the importance of community composition and functional redundancy. More dimensions increase the importance of species richness and decreases functional redundancy. Clumping of species in trait space increases the relative importance of community composition. Five natural communities show remarkably similar relationships between FD and species richness.","author":[{"dropping-particle":"","family":"Petchey","given":"Owen L.","non-dropping-particle":"","parse-names":false,"suffix":""},{"dropping-particle":"","family":"Gaston","given":"Kevin J.","non-dropping-particle":"","parse-names":false,"suffix":""}],"container-title":"Ecology Letters","id":"ITEM-1","issued":{"date-parts":[["2002"]]},"title":"Functional diversity (FD), species richness and community composition","type":"article-journal"},"uris":["http://www.mendeley.com/documents/?uuid=a85c9c56-2e75-40e8-9183-5b0b4a584d97"]}],"mendeley":{"formattedCitation":"(Petchey and Gaston, 2002)","manualFormatting":"Petchey and Gaston (2002)","plainTextFormattedCitation":"(Petchey and Gaston, 2002)","previouslyFormattedCitation":"(Petchey and Gaston, 2002)"},"properties":{"noteIndex":0},"schema":"https://github.com/citation-style-language/schema/raw/master/csl-citation.json"}</w:instrText>
      </w:r>
      <w:r>
        <w:fldChar w:fldCharType="separate"/>
      </w:r>
      <w:r w:rsidRPr="00BF2FC3">
        <w:rPr>
          <w:noProof/>
        </w:rPr>
        <w:t xml:space="preserve">Petchey and Gaston </w:t>
      </w:r>
      <w:r>
        <w:rPr>
          <w:noProof/>
        </w:rPr>
        <w:t>(</w:t>
      </w:r>
      <w:r w:rsidRPr="00BF2FC3">
        <w:rPr>
          <w:noProof/>
        </w:rPr>
        <w:t>2002)</w:t>
      </w:r>
      <w:r>
        <w:fldChar w:fldCharType="end"/>
      </w:r>
      <w:r>
        <w:t>.</w:t>
      </w:r>
      <w:commentRangeEnd w:id="34"/>
      <w:r w:rsidR="00A435FD">
        <w:rPr>
          <w:rStyle w:val="CommentReference"/>
          <w:rFonts w:cs="Mangal"/>
        </w:rPr>
        <w:commentReference w:id="34"/>
      </w:r>
    </w:p>
    <w:p w14:paraId="6BF3B470" w14:textId="57822B61" w:rsidR="00E27BC2" w:rsidRPr="00697164" w:rsidRDefault="00E27BC2" w:rsidP="0016568C">
      <w:pPr>
        <w:pStyle w:val="Standard"/>
        <w:ind w:firstLine="709"/>
        <w:jc w:val="both"/>
        <w:rPr>
          <w:i/>
        </w:rPr>
      </w:pPr>
      <w:commentRangeStart w:id="35"/>
      <w:r w:rsidRPr="00697164">
        <w:rPr>
          <w:i/>
        </w:rPr>
        <w:t>Other indices</w:t>
      </w:r>
      <w:commentRangeEnd w:id="35"/>
      <w:r w:rsidRPr="00697164">
        <w:rPr>
          <w:rStyle w:val="CommentReference"/>
          <w:rFonts w:cs="Mangal"/>
          <w:i/>
        </w:rPr>
        <w:commentReference w:id="35"/>
      </w:r>
      <w:r w:rsidR="00FF722F">
        <w:rPr>
          <w:i/>
        </w:rPr>
        <w:t>.</w:t>
      </w:r>
    </w:p>
    <w:p w14:paraId="28E88EB7" w14:textId="2D3059F6" w:rsidR="001215AD" w:rsidRDefault="00203D7B" w:rsidP="007C6154">
      <w:pPr>
        <w:pStyle w:val="Standard"/>
        <w:ind w:firstLine="709"/>
        <w:jc w:val="both"/>
      </w:pPr>
      <w:r>
        <w:t>F</w:t>
      </w:r>
      <w:r w:rsidR="00BC1823">
        <w:t xml:space="preserve">unctional </w:t>
      </w:r>
      <w:r>
        <w:t>richness</w:t>
      </w:r>
      <w:r w:rsidR="00BC1823">
        <w:t xml:space="preserve"> </w:t>
      </w:r>
      <w:r>
        <w:t>indices</w:t>
      </w:r>
      <w:r w:rsidR="003D04D6">
        <w:t xml:space="preserve"> </w:t>
      </w:r>
      <w:r w:rsidR="00DF4EE4">
        <w:t>ha</w:t>
      </w:r>
      <w:r w:rsidR="00295C83">
        <w:t>ve</w:t>
      </w:r>
      <w:r w:rsidR="00DF4EE4">
        <w:t xml:space="preserve"> been shown to </w:t>
      </w:r>
      <w:r w:rsidR="00CB2FF6">
        <w:t>covary</w:t>
      </w:r>
      <w:r w:rsidR="00DF4EE4">
        <w:t xml:space="preserve"> </w:t>
      </w:r>
      <w:r w:rsidR="00CB2FF6">
        <w:t>with</w:t>
      </w:r>
      <w:r w:rsidR="00DF4EE4">
        <w:t xml:space="preserve"> species richness</w:t>
      </w:r>
      <w:r w:rsidR="00CC48C8">
        <w:t>.</w:t>
      </w:r>
      <w:r w:rsidR="00DF4EE4">
        <w:t xml:space="preserve"> </w:t>
      </w:r>
      <w:r w:rsidR="00CC48C8">
        <w:t>I</w:t>
      </w:r>
      <w:r w:rsidR="00DF4EE4">
        <w:t>n experimental studies</w:t>
      </w:r>
      <w:r w:rsidR="00E327B2">
        <w:t xml:space="preserve"> and</w:t>
      </w:r>
      <w:r w:rsidR="00DF4EE4">
        <w:t xml:space="preserve"> </w:t>
      </w:r>
      <w:r w:rsidR="00E327B2">
        <w:t>natural communities</w:t>
      </w:r>
      <w:r w:rsidR="00CC48C8">
        <w:t>,</w:t>
      </w:r>
      <w:r w:rsidR="002545F5">
        <w:t xml:space="preserve"> </w:t>
      </w:r>
      <w:r w:rsidR="00CC48C8">
        <w:t>a</w:t>
      </w:r>
      <w:r w:rsidR="002545F5">
        <w:t xml:space="preserve"> </w:t>
      </w:r>
      <w:r w:rsidR="00AF1DD4">
        <w:t>positive correlation</w:t>
      </w:r>
      <w:r w:rsidR="00FD6C42">
        <w:t xml:space="preserve"> between these metrics</w:t>
      </w:r>
      <w:r w:rsidR="00AF1DD4">
        <w:t xml:space="preserve"> </w:t>
      </w:r>
      <w:r w:rsidR="002545F5">
        <w:t>is often</w:t>
      </w:r>
      <w:r w:rsidR="00AF1DD4">
        <w:t xml:space="preserve"> found</w:t>
      </w:r>
      <w:r w:rsidR="003D04D6">
        <w:t xml:space="preserve"> </w:t>
      </w:r>
      <w:commentRangeStart w:id="36"/>
      <w:r w:rsidR="00CC48C8">
        <w:fldChar w:fldCharType="begin" w:fldLock="1"/>
      </w:r>
      <w:r w:rsidR="002A227D">
        <w:instrText>ADDIN CSL_CITATION {"citationItems":[{"id":"ITEM-1","itemData":{"DOI":"10.1046/j.1461-0248.2002.00339.x","ISBN":"1461-0248","ISSN":"1461023X","PMID":"3114","abstract":"Functional diversity is an important component of biodiversity, yet in comparison to taxonomic diversity, methods of quantifying functional diversity are less well developed. Here, we propose a means for quantifying functional diversity that may be particularly useful for determining how functional diversity is related to ecosystem functioning. This measure of functional diversity ''FD'' is defined as the total branch length of a functional dendrogram. Various characteristics of FD make it preferable to other measures of functional diversity, such as the number of functional groups in a community. Simulating species' trait values illustrates how the relative importance of richness and composition for FD depends on the effective dimensionality of the trait space in which species separate. Fewer dimensions increase the importance of community composition and functional redundancy. More dimensions increase the importance of species richness and decreases functional redundancy. Clumping of species in trait space increases the relative importance of community composition. Five natural communities show remarkably similar relationships between FD and species richness.","author":[{"dropping-particle":"","family":"Petchey","given":"Owen L.","non-dropping-particle":"","parse-names":false,"suffix":""},{"dropping-particle":"","family":"Gaston","given":"Kevin J.","non-dropping-particle":"","parse-names":false,"suffix":""}],"container-title":"Ecology Letters","id":"ITEM-1","issued":{"date-parts":[["2002"]]},"title":"Functional diversity (FD), species richness and community composition","type":"article-journal"},"uris":["http://www.mendeley.com/documents/?uuid=a85c9c56-2e75-40e8-9183-5b0b4a584d97"]}],"mendeley":{"formattedCitation":"(Petchey and Gaston, 2002)","plainTextFormattedCitation":"(Petchey and Gaston, 2002)","previouslyFormattedCitation":"(Petchey and Gaston, 2002)"},"properties":{"noteIndex":0},"schema":"https://github.com/citation-style-language/schema/raw/master/csl-citation.json"}</w:instrText>
      </w:r>
      <w:r w:rsidR="00CC48C8">
        <w:fldChar w:fldCharType="separate"/>
      </w:r>
      <w:r w:rsidR="00CC48C8" w:rsidRPr="00CC48C8">
        <w:rPr>
          <w:noProof/>
        </w:rPr>
        <w:t>(Petchey and Gaston, 2002)</w:t>
      </w:r>
      <w:r w:rsidR="00CC48C8">
        <w:fldChar w:fldCharType="end"/>
      </w:r>
      <w:commentRangeEnd w:id="36"/>
      <w:r w:rsidR="00CC48C8">
        <w:rPr>
          <w:rStyle w:val="CommentReference"/>
          <w:rFonts w:cs="Mangal"/>
        </w:rPr>
        <w:commentReference w:id="36"/>
      </w:r>
      <w:r w:rsidR="00AB7F63">
        <w:t>.</w:t>
      </w:r>
      <w:r w:rsidR="002545F5">
        <w:t xml:space="preserve"> </w:t>
      </w:r>
      <w:r w:rsidR="00AB7F63">
        <w:t>F</w:t>
      </w:r>
      <w:r w:rsidR="002545F5">
        <w:t>or this reason,</w:t>
      </w:r>
      <w:r w:rsidR="00274D27">
        <w:t xml:space="preserve"> </w:t>
      </w:r>
      <w:r w:rsidR="002545F5">
        <w:t>e</w:t>
      </w:r>
      <w:r w:rsidR="00662EFA">
        <w:t>xamining</w:t>
      </w:r>
      <w:r w:rsidR="007223EC">
        <w:t xml:space="preserve"> whether functional </w:t>
      </w:r>
      <w:r>
        <w:t>richness</w:t>
      </w:r>
      <w:r w:rsidR="007223EC">
        <w:t xml:space="preserve"> </w:t>
      </w:r>
      <w:r>
        <w:t>indices</w:t>
      </w:r>
      <w:r w:rsidR="009D5FF4">
        <w:t xml:space="preserve"> inform</w:t>
      </w:r>
      <w:r w:rsidR="00274D27">
        <w:t xml:space="preserve"> on community dynamics d</w:t>
      </w:r>
      <w:r w:rsidR="00E95576">
        <w:t>ifferently from species richness</w:t>
      </w:r>
      <w:r w:rsidR="00B21D5E">
        <w:t xml:space="preserve"> is an </w:t>
      </w:r>
      <w:r w:rsidR="00E7497E">
        <w:t>important question to elucidate</w:t>
      </w:r>
      <w:r w:rsidR="001215AD">
        <w:t>.</w:t>
      </w:r>
      <w:r w:rsidR="00E7497E">
        <w:t xml:space="preserve"> Indeed, if species richness is as informative as functional </w:t>
      </w:r>
      <w:r>
        <w:t>richness</w:t>
      </w:r>
      <w:r w:rsidR="00900803">
        <w:t xml:space="preserve">, </w:t>
      </w:r>
      <w:commentRangeStart w:id="37"/>
      <w:r w:rsidR="00900803">
        <w:t xml:space="preserve">the latter </w:t>
      </w:r>
      <w:r w:rsidR="00C243A1">
        <w:t>is not worth measuring</w:t>
      </w:r>
      <w:commentRangeEnd w:id="37"/>
      <w:r w:rsidR="00325C32">
        <w:rPr>
          <w:rStyle w:val="CommentReference"/>
          <w:rFonts w:cs="Mangal"/>
        </w:rPr>
        <w:commentReference w:id="37"/>
      </w:r>
      <w:r w:rsidR="00E71934">
        <w:t>: s</w:t>
      </w:r>
      <w:r w:rsidR="006772EC">
        <w:t xml:space="preserve">pecies richness is then a proxy for functional </w:t>
      </w:r>
      <w:r>
        <w:t>richness</w:t>
      </w:r>
      <w:r w:rsidR="00C243A1">
        <w:t>.</w:t>
      </w:r>
      <w:r w:rsidR="00455F41">
        <w:t xml:space="preserve"> This question</w:t>
      </w:r>
      <w:r w:rsidR="00E71934">
        <w:t xml:space="preserve"> was at the heart of the study conducted by</w:t>
      </w:r>
      <w:r w:rsidR="001215AD">
        <w:t xml:space="preserve"> </w:t>
      </w:r>
      <w:r w:rsidR="001215AD" w:rsidRPr="001215AD">
        <w:fldChar w:fldCharType="begin" w:fldLock="1"/>
      </w:r>
      <w:r w:rsidR="00BF2FC3">
        <w:instrText>ADDIN CSL_CITATION {"citationItems":[{"id":"ITEM-1","itemData":{"DOI":"10.1111/j.1365-2664.2011.02048.x","ISBN":"0021-8901","ISSN":"00218901","PMID":"1657255","abstract":"1. The goal of conservation and restoration activities is to maintain biological diversity and the ecosystem services that this diversity provides. These activities traditionally focus on the measures of species diversity that include only information on the presence and abundance of species. Yet how diversity influences ecosystem function depends on the traits and niches filled by species. 2. Biological diversity can be quantified in ways that account for functional and phenotypic differences. A number of such measures of functional diversity (FD) have been created, quantifying the distribution of traits in a community or the relative magnitude of species similarities and differences. We review FD measures and why they are intuitively useful for understanding ecological patterns and are important for management. 3. In order for FD to be meaningful and worth measuring, it must be correlated with ecosystem function, and it should provide information above and beyond what species richness or diversity can explain. We review these two propositions, examining whether the strength of the correlation between FD and species richness varies across differing environmental gradients and whether FD offers greater explanatory power of ecosystem function than species richness. 4. Previous research shows that the relationship between FD and richness is complex and context dependent. Different functional traits can show individual responses to different gradients, meaning that important changes in diversity can occur with minimal change in richness. Further, FD can explain variation in ecosystem function even when richness does not. 5. Synthesis and applications. FD measures those aspects of diversity that potentially affect community assembly and function. Given this explanatory power, FD should be incorporated into conservation and restoration decision-making, especially for those efforts attempting to reconstruct or preserve healthy, functioning ecosystems.","author":[{"dropping-particle":"","family":"Cadotte","given":"Marc W.","non-dropping-particle":"","parse-names":false,"suffix":""},{"dropping-particle":"","family":"Carscadden","given":"Kelly","non-dropping-particle":"","parse-names":false,"suffix":""},{"dropping-particle":"","family":"Mirotchnick","given":"Nicholas","non-dropping-particle":"","parse-names":false,"suffix":""}],"container-title":"Journal of Applied Ecology","id":"ITEM-1","issued":{"date-parts":[["2011"]]},"title":"Beyond species: Functional diversity and the maintenance of ecological processes and services","type":"article"},"uris":["http://www.mendeley.com/documents/?uuid=449a5c67-9271-4763-a35d-6ef7c3646807"]}],"mendeley":{"formattedCitation":"(Cadotte, Carscadden and Mirotchnick, 2011)","manualFormatting":"Cadotte, Carscadden and Mirotchnick (2011)","plainTextFormattedCitation":"(Cadotte, Carscadden and Mirotchnick, 2011)","previouslyFormattedCitation":"(Cadotte, Carscadden and Mirotchnick, 2011)"},"properties":{"noteIndex":0},"schema":"https://github.com/citation-style-language/schema/raw/master/csl-citation.json"}</w:instrText>
      </w:r>
      <w:r w:rsidR="001215AD" w:rsidRPr="001215AD">
        <w:fldChar w:fldCharType="separate"/>
      </w:r>
      <w:r w:rsidR="001215AD" w:rsidRPr="001215AD">
        <w:rPr>
          <w:noProof/>
        </w:rPr>
        <w:t>Cado</w:t>
      </w:r>
      <w:r w:rsidR="001215AD">
        <w:rPr>
          <w:noProof/>
        </w:rPr>
        <w:t>tte, Carscadden and Mirotchnick</w:t>
      </w:r>
      <w:r w:rsidR="001215AD" w:rsidRPr="001215AD">
        <w:rPr>
          <w:noProof/>
        </w:rPr>
        <w:t xml:space="preserve"> </w:t>
      </w:r>
      <w:r w:rsidR="001215AD">
        <w:rPr>
          <w:noProof/>
        </w:rPr>
        <w:t>(</w:t>
      </w:r>
      <w:r w:rsidR="001215AD" w:rsidRPr="001215AD">
        <w:rPr>
          <w:noProof/>
        </w:rPr>
        <w:t>2011)</w:t>
      </w:r>
      <w:r w:rsidR="001215AD" w:rsidRPr="001215AD">
        <w:fldChar w:fldCharType="end"/>
      </w:r>
      <w:r w:rsidR="00E71934">
        <w:t>. By reviewing the literature,</w:t>
      </w:r>
      <w:r w:rsidR="00662EFA">
        <w:t xml:space="preserve"> they found that </w:t>
      </w:r>
      <w:r w:rsidR="007148BB">
        <w:t xml:space="preserve">the relationship between functional </w:t>
      </w:r>
      <w:r>
        <w:t xml:space="preserve">richness </w:t>
      </w:r>
      <w:r w:rsidR="007148BB">
        <w:t xml:space="preserve">and species richness </w:t>
      </w:r>
      <w:r w:rsidR="004265B9">
        <w:t>is context dependent</w:t>
      </w:r>
      <w:r w:rsidR="00CD4BBF">
        <w:t xml:space="preserve">, and that the shape of the </w:t>
      </w:r>
      <w:r w:rsidR="00E95576">
        <w:t>relationship notably depends on the amount of functional redundancy in the community</w:t>
      </w:r>
      <w:r w:rsidR="004265B9">
        <w:t xml:space="preserve">. </w:t>
      </w:r>
      <w:r w:rsidR="006C144B">
        <w:t xml:space="preserve">In communities with a high degree of functional redundancy, </w:t>
      </w:r>
      <w:r w:rsidR="00D93BB9">
        <w:t>functions can be maintained despite species loss.</w:t>
      </w:r>
      <w:r w:rsidR="00407C25">
        <w:t xml:space="preserve"> </w:t>
      </w:r>
      <w:commentRangeStart w:id="38"/>
      <w:r w:rsidR="00407C25">
        <w:t>On the other hand, the loss or gain of functionally diverse species</w:t>
      </w:r>
      <w:r>
        <w:t xml:space="preserve"> can</w:t>
      </w:r>
      <w:r w:rsidR="00407C25">
        <w:t xml:space="preserve"> lead to </w:t>
      </w:r>
      <w:r>
        <w:t>marked variations in functional richness</w:t>
      </w:r>
      <w:commentRangeEnd w:id="38"/>
      <w:r w:rsidR="003954B1">
        <w:rPr>
          <w:rStyle w:val="CommentReference"/>
          <w:rFonts w:cs="Mangal"/>
        </w:rPr>
        <w:commentReference w:id="38"/>
      </w:r>
      <w:r>
        <w:t xml:space="preserve"> (</w:t>
      </w:r>
      <w:commentRangeStart w:id="39"/>
      <w:commentRangeStart w:id="40"/>
      <w:r>
        <w:t>Figure</w:t>
      </w:r>
      <w:commentRangeEnd w:id="39"/>
      <w:r w:rsidR="00811F3C">
        <w:rPr>
          <w:rStyle w:val="CommentReference"/>
          <w:rFonts w:cs="Mangal"/>
        </w:rPr>
        <w:commentReference w:id="39"/>
      </w:r>
      <w:commentRangeEnd w:id="40"/>
      <w:r w:rsidR="003954B1">
        <w:rPr>
          <w:rStyle w:val="CommentReference"/>
          <w:rFonts w:cs="Mangal"/>
        </w:rPr>
        <w:commentReference w:id="40"/>
      </w:r>
      <w:r>
        <w:t>).</w:t>
      </w:r>
    </w:p>
    <w:p w14:paraId="04B3994C" w14:textId="1EACDCCB" w:rsidR="00FD6C42" w:rsidRDefault="00DF4EE4" w:rsidP="00E51CE1">
      <w:pPr>
        <w:pStyle w:val="Standard"/>
        <w:ind w:firstLine="709"/>
        <w:jc w:val="both"/>
        <w:rPr>
          <w:bCs/>
        </w:rPr>
      </w:pPr>
      <w:commentRangeStart w:id="41"/>
      <w:r>
        <w:rPr>
          <w:bCs/>
        </w:rPr>
        <w:t>As a</w:t>
      </w:r>
      <w:r w:rsidRPr="00A55C4A">
        <w:rPr>
          <w:bCs/>
        </w:rPr>
        <w:t xml:space="preserve">nthropogenic land-uses </w:t>
      </w:r>
      <w:r>
        <w:rPr>
          <w:bCs/>
        </w:rPr>
        <w:t>globally negatively impact</w:t>
      </w:r>
      <w:r w:rsidRPr="00A55C4A">
        <w:rPr>
          <w:bCs/>
        </w:rPr>
        <w:t xml:space="preserve"> </w:t>
      </w:r>
      <w:r>
        <w:rPr>
          <w:bCs/>
        </w:rPr>
        <w:t xml:space="preserve">local </w:t>
      </w:r>
      <w:r w:rsidRPr="00A55C4A">
        <w:rPr>
          <w:bCs/>
        </w:rPr>
        <w:t>species richness</w:t>
      </w:r>
      <w:r>
        <w:rPr>
          <w:bCs/>
        </w:rPr>
        <w:t xml:space="preserve"> </w:t>
      </w:r>
      <w:r>
        <w:rPr>
          <w:bCs/>
        </w:rPr>
        <w:fldChar w:fldCharType="begin" w:fldLock="1"/>
      </w:r>
      <w:r>
        <w:rPr>
          <w:bCs/>
        </w:rPr>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Pr>
          <w:bCs/>
        </w:rPr>
        <w:fldChar w:fldCharType="separate"/>
      </w:r>
      <w:r w:rsidRPr="003A4C3A">
        <w:rPr>
          <w:bCs/>
          <w:noProof/>
        </w:rPr>
        <w:t xml:space="preserve">(Newbold </w:t>
      </w:r>
      <w:r w:rsidRPr="003A4C3A">
        <w:rPr>
          <w:bCs/>
          <w:i/>
          <w:noProof/>
        </w:rPr>
        <w:t>et al.</w:t>
      </w:r>
      <w:r w:rsidRPr="003A4C3A">
        <w:rPr>
          <w:bCs/>
          <w:noProof/>
        </w:rPr>
        <w:t>, 2015)</w:t>
      </w:r>
      <w:r>
        <w:rPr>
          <w:bCs/>
        </w:rPr>
        <w:fldChar w:fldCharType="end"/>
      </w:r>
      <w:r>
        <w:rPr>
          <w:bCs/>
        </w:rPr>
        <w:t>, decreases in functional richness of local ecological communities are likely to take place</w:t>
      </w:r>
      <w:r w:rsidR="00326F5B">
        <w:rPr>
          <w:bCs/>
        </w:rPr>
        <w:t>, particularly in communities with low functional redundancy</w:t>
      </w:r>
      <w:r>
        <w:rPr>
          <w:bCs/>
        </w:rPr>
        <w:t>.</w:t>
      </w:r>
      <w:r w:rsidR="009C5860">
        <w:rPr>
          <w:bCs/>
        </w:rPr>
        <w:t xml:space="preserve"> </w:t>
      </w:r>
      <w:r w:rsidR="009C5860">
        <w:rPr>
          <w:bCs/>
        </w:rPr>
        <w:fldChar w:fldCharType="begin" w:fldLock="1"/>
      </w:r>
      <w:r w:rsidR="009C5860">
        <w:rPr>
          <w:bCs/>
        </w:rP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2009)","manualFormatting":"Flynn et al. (2009)","plainTextFormattedCitation":"(Flynn et al., 2009)","previouslyFormattedCitation":"(Flynn &lt;i&gt;et al.&lt;/i&gt;, 2009)"},"properties":{"noteIndex":0},"schema":"https://github.com/citation-style-language/schema/raw/master/csl-citation.json"}</w:instrText>
      </w:r>
      <w:r w:rsidR="009C5860">
        <w:rPr>
          <w:bCs/>
        </w:rPr>
        <w:fldChar w:fldCharType="separate"/>
      </w:r>
      <w:r w:rsidR="009C5860" w:rsidRPr="00542DA3">
        <w:rPr>
          <w:bCs/>
          <w:noProof/>
        </w:rPr>
        <w:t xml:space="preserve">Flynn </w:t>
      </w:r>
      <w:r w:rsidR="009C5860" w:rsidRPr="00542DA3">
        <w:rPr>
          <w:bCs/>
          <w:i/>
          <w:noProof/>
        </w:rPr>
        <w:t>et al.</w:t>
      </w:r>
      <w:r w:rsidR="009C5860" w:rsidRPr="00542DA3">
        <w:rPr>
          <w:bCs/>
          <w:noProof/>
        </w:rPr>
        <w:t xml:space="preserve"> </w:t>
      </w:r>
      <w:r w:rsidR="009C5860">
        <w:rPr>
          <w:bCs/>
          <w:noProof/>
        </w:rPr>
        <w:t>(</w:t>
      </w:r>
      <w:r w:rsidR="009C5860" w:rsidRPr="00542DA3">
        <w:rPr>
          <w:bCs/>
          <w:noProof/>
        </w:rPr>
        <w:t>2009)</w:t>
      </w:r>
      <w:r w:rsidR="009C5860">
        <w:rPr>
          <w:bCs/>
        </w:rPr>
        <w:fldChar w:fldCharType="end"/>
      </w:r>
      <w:r w:rsidR="009C5860">
        <w:rPr>
          <w:bCs/>
        </w:rPr>
        <w:t xml:space="preserve"> showed that the functional richness of bird, mammal and plant communities located in the Western hemisphere decreased because of agricultural intensification. In other words, </w:t>
      </w:r>
      <w:r w:rsidR="009C5860" w:rsidRPr="009C5860">
        <w:rPr>
          <w:bCs/>
        </w:rPr>
        <w:t xml:space="preserve">land-use </w:t>
      </w:r>
      <w:r w:rsidR="009C5860">
        <w:rPr>
          <w:bCs/>
        </w:rPr>
        <w:t>intensification</w:t>
      </w:r>
      <w:r w:rsidR="009C5860" w:rsidRPr="009C5860">
        <w:rPr>
          <w:bCs/>
        </w:rPr>
        <w:t xml:space="preserve"> </w:t>
      </w:r>
      <w:r w:rsidR="009C5860">
        <w:rPr>
          <w:bCs/>
        </w:rPr>
        <w:t xml:space="preserve">impacted </w:t>
      </w:r>
      <w:r w:rsidR="009C5860" w:rsidRPr="009C5860">
        <w:rPr>
          <w:bCs/>
        </w:rPr>
        <w:t xml:space="preserve">the functional </w:t>
      </w:r>
      <w:r w:rsidR="009C5860">
        <w:rPr>
          <w:bCs/>
        </w:rPr>
        <w:t>richness</w:t>
      </w:r>
      <w:r w:rsidR="009C5860" w:rsidRPr="009C5860">
        <w:rPr>
          <w:bCs/>
        </w:rPr>
        <w:t>-species richness relationship.</w:t>
      </w:r>
      <w:r>
        <w:rPr>
          <w:bCs/>
        </w:rPr>
        <w:t xml:space="preserve"> </w:t>
      </w:r>
      <w:r w:rsidRPr="00A55C4A">
        <w:fldChar w:fldCharType="begin" w:fldLock="1"/>
      </w:r>
      <w:r w:rsidRPr="00A55C4A">
        <w:instrText>ADDIN CSL_CITATION {"citationItems":[{"id":"ITEM-1","itemData":{"DOI":"10.1111/j.1466-8238.2010.00532.x","ISBN":"1466-8238","ISSN":"1466822X","PMID":"3080","abstract":"In the conservation literature on land-use change, it is often assumed that land-use intensification drives species loss, driving a loss of functional trait diversity and ecosystem function. Modern research, however, does not support this cascade of loss for all natural systems. In this paper we explore the errors in this assumption and present a conceptual model taking a more mechanistic approach to the species–functional trait association in a context of land-use change. We provide empirical support for our model's predictions demonstrating that the association of species and functional trait diversity follows various trajectories in response to land-use change. The central premise of our model is that land-use change impacts upon processes of community assembly, not species per se. From the model, it is clear that community context (i.e. type of disturbance, species pool size) will affect the response trajectory of the relationship between species and functional trait diversity in communities undergoing land-use change. The maintenance of ecosystem function and of species diversity in the face of increasing land-use change are complementary goals. The use of a more ecologically realistic model of responses of species and functional traits will improve our ability to make wise management decisions to achieve both aims in specific at-risk systems.","author":[{"dropping-particle":"","family":"Mayfield","given":"M. M.","non-dropping-particle":"","parse-names":false,"suffix":""},{"dropping-particle":"","family":"Bonser","given":"S. P.","non-dropping-particle":"","parse-names":false,"suffix":""},{"dropping-particle":"","family":"Morgan","given":"J. W.","non-dropping-particle":"","parse-names":false,"suffix":""},{"dropping-particle":"","family":"Aubin","given":"I.","non-dropping-particle":"","parse-names":false,"suffix":""},{"dropping-particle":"","family":"McNamara","given":"S.","non-dropping-particle":"","parse-names":false,"suffix":""},{"dropping-particle":"","family":"Vesk","given":"P. A.","non-dropping-particle":"","parse-names":false,"suffix":""}],"container-title":"Global Ecology and Biogeography","id":"ITEM-1","issued":{"date-parts":[["2010"]]},"title":"What does species richness tell us about functional trait diversity? Predictions and evidence for responses of species and functional trait diversity to land-use change","type":"article-journal"},"uris":["http://www.mendeley.com/documents/?uuid=eecc7b3d-89b2-4ea7-b883-05d310bef337"]}],"mendeley":{"formattedCitation":"(Mayfield &lt;i&gt;et al.&lt;/i&gt;, 2010)","manualFormatting":"Mayfield et al. (2010)","plainTextFormattedCitation":"(Mayfield et al., 2010)","previouslyFormattedCitation":"(Mayfield &lt;i&gt;et al.&lt;/i&gt;, 2010)"},"properties":{"noteIndex":0},"schema":"https://github.com/citation-style-language/schema/raw/master/csl-citation.json"}</w:instrText>
      </w:r>
      <w:r w:rsidRPr="00A55C4A">
        <w:fldChar w:fldCharType="separate"/>
      </w:r>
      <w:bookmarkStart w:id="42" w:name="__Fieldmark__558_2105551012"/>
      <w:r w:rsidRPr="00A55C4A">
        <w:rPr>
          <w:bCs/>
          <w:noProof/>
        </w:rPr>
        <w:t>Mayfield et al. (2010)</w:t>
      </w:r>
      <w:r w:rsidRPr="00A55C4A">
        <w:fldChar w:fldCharType="end"/>
      </w:r>
      <w:bookmarkEnd w:id="42"/>
      <w:r w:rsidRPr="00A55C4A">
        <w:rPr>
          <w:bCs/>
        </w:rPr>
        <w:t xml:space="preserve"> </w:t>
      </w:r>
      <w:r w:rsidR="00EF31DC">
        <w:rPr>
          <w:bCs/>
        </w:rPr>
        <w:t xml:space="preserve">also </w:t>
      </w:r>
      <w:r w:rsidRPr="00A55C4A">
        <w:rPr>
          <w:bCs/>
        </w:rPr>
        <w:t xml:space="preserve">showed that the relationship between species richness and functional </w:t>
      </w:r>
      <w:r>
        <w:rPr>
          <w:bCs/>
        </w:rPr>
        <w:lastRenderedPageBreak/>
        <w:t>richness</w:t>
      </w:r>
      <w:r w:rsidRPr="00A55C4A">
        <w:rPr>
          <w:bCs/>
        </w:rPr>
        <w:t xml:space="preserve"> c</w:t>
      </w:r>
      <w:r>
        <w:rPr>
          <w:bCs/>
        </w:rPr>
        <w:t>ould</w:t>
      </w:r>
      <w:r w:rsidRPr="00A55C4A">
        <w:rPr>
          <w:bCs/>
        </w:rPr>
        <w:t xml:space="preserve"> be affected in different ways by human land-uses. They proposed diverse mechanisms building upon community assembly processes to explain how land-uses may influence species richness – functional richness trajectories.</w:t>
      </w:r>
      <w:commentRangeEnd w:id="41"/>
      <w:r w:rsidR="007A363F">
        <w:rPr>
          <w:rStyle w:val="CommentReference"/>
          <w:rFonts w:cs="Mangal"/>
        </w:rPr>
        <w:commentReference w:id="41"/>
      </w:r>
      <w:r>
        <w:rPr>
          <w:bCs/>
        </w:rPr>
        <w:t xml:space="preserve"> </w:t>
      </w:r>
    </w:p>
    <w:p w14:paraId="60AB47E7" w14:textId="24D3E883" w:rsidR="00E26531" w:rsidRDefault="00DE2AFA" w:rsidP="00C637FF">
      <w:pPr>
        <w:pStyle w:val="Standard"/>
        <w:ind w:firstLine="709"/>
        <w:jc w:val="both"/>
        <w:rPr>
          <w:bCs/>
        </w:rPr>
      </w:pPr>
      <w:r>
        <w:rPr>
          <w:bCs/>
        </w:rPr>
        <w:t>The recent development of functional indices</w:t>
      </w:r>
      <w:r w:rsidR="00F05560">
        <w:rPr>
          <w:bCs/>
        </w:rPr>
        <w:t>, synthesising the diversity of functions in a community,</w:t>
      </w:r>
      <w:r>
        <w:rPr>
          <w:bCs/>
        </w:rPr>
        <w:t xml:space="preserve"> </w:t>
      </w:r>
      <w:r w:rsidR="00345665">
        <w:rPr>
          <w:bCs/>
        </w:rPr>
        <w:t>reflects the</w:t>
      </w:r>
      <w:r w:rsidR="00F05560">
        <w:rPr>
          <w:bCs/>
        </w:rPr>
        <w:t xml:space="preserve"> importance of understanding how anthropogenic pressures </w:t>
      </w:r>
      <w:r w:rsidR="00345665">
        <w:rPr>
          <w:bCs/>
        </w:rPr>
        <w:t>will modify ecosystem processes.</w:t>
      </w:r>
      <w:r w:rsidR="00CB2D27">
        <w:rPr>
          <w:bCs/>
        </w:rPr>
        <w:t xml:space="preserve"> </w:t>
      </w:r>
      <w:r w:rsidR="00B34541">
        <w:rPr>
          <w:bCs/>
        </w:rPr>
        <w:t>In the field of biodiversity-ecosystem functioning relationships, i</w:t>
      </w:r>
      <w:r w:rsidR="00ED2AE5">
        <w:rPr>
          <w:bCs/>
        </w:rPr>
        <w:t>t is now well established</w:t>
      </w:r>
      <w:r w:rsidR="00B34541">
        <w:rPr>
          <w:bCs/>
        </w:rPr>
        <w:t xml:space="preserve"> that </w:t>
      </w:r>
      <w:r w:rsidR="00417A3E">
        <w:rPr>
          <w:bCs/>
        </w:rPr>
        <w:t>higher species diversity is associated with higher ecosystem productivity and stability,</w:t>
      </w:r>
      <w:r w:rsidR="002D65B0">
        <w:rPr>
          <w:bCs/>
        </w:rPr>
        <w:t xml:space="preserve"> </w:t>
      </w:r>
      <w:r w:rsidR="00DA3CAB">
        <w:rPr>
          <w:bCs/>
        </w:rPr>
        <w:t>better</w:t>
      </w:r>
      <w:r w:rsidR="002D65B0">
        <w:rPr>
          <w:bCs/>
        </w:rPr>
        <w:t xml:space="preserve"> use of limiting resource,</w:t>
      </w:r>
      <w:r w:rsidR="00417A3E">
        <w:rPr>
          <w:bCs/>
        </w:rPr>
        <w:t xml:space="preserve"> as well as better resistance to biological invasions</w:t>
      </w:r>
      <w:r w:rsidR="003C385E">
        <w:rPr>
          <w:bCs/>
        </w:rPr>
        <w:t xml:space="preserve"> </w:t>
      </w:r>
      <w:r w:rsidR="003C385E">
        <w:rPr>
          <w:bCs/>
        </w:rPr>
        <w:fldChar w:fldCharType="begin" w:fldLock="1"/>
      </w:r>
      <w:r w:rsidR="003C385E">
        <w:rPr>
          <w:bCs/>
        </w:rPr>
        <w:instrText>ADDIN CSL_CITATION {"citationItems":[{"id":"ITEM-1","itemData":{"DOI":"10.1890/ES10-00206.1","ISBN":"2150-8925","ISSN":"21508925","abstract":"The relationship between species diversity and functional diversity is a fundamental topic in conservation ecology but its direct evaluation in naturally heterogeneous systems and its relationship with disturbance intensity is limited. We examined the relationship between taxonomy-based species diversity (in terms of richness and evenness) and trait-based functional diversity of riparian and upland vegetation and determined if the slopes of this relationship vary with disturbance intensity. We used data from riparian and upland plant communities subjected to three categorical disturbance intensities (low¼uncut mature forests, intermediate¼riparian buffers around clearcuts and riparian buffers around clearcutsþsoil scarification, and high¼clearcuts and clearcutsþsoil scarification) along 24 small streams of boreal forests in northwestern Ontario, Canada. For all disturbance intensities and habitat types (riparian vs. upland), the relationships between species diversity and functional diversity were positive and non-zero, but the slopes of these relationships varied significantly with disturbance intensities. In species richness vs. functional richness relationship, the slopes were steep at low and high disturbances and relatively less steep at moderate disturbance; however, patterns were less clear in species evenness vs. functional evenness relationship. Differential distributions of species richness per trait were, in part, associated with this variation in slope. In richness (opposite for evenness), less steep slopes were associated with relatively uniform distribution of species richness per trait compared to non-uniform distribution at steep slopes, where competitive (low disturbance) and disturbance-tolerant (high disturbance) traits dominated. Our results confirm that species diversity is a good indicator of ecosystem stability but it depends on ecosystem disturbance history. More importantly, this study suggests that different components of species diversity (e.g., richness and evenness) and the distribution of species richness per trait together can summarize the stability of an ecosystem more accurately than prediction made from species diversity alone.","author":[{"dropping-particle":"","family":"Biswas","given":"Shekhar R.","non-dropping-particle":"","parse-names":false,"suffix":""},{"dropping-particle":"","family":"Mallik","given":"Azim U.","non-dropping-particle":"","parse-names":false,"suffix":""}],"container-title":"Ecosphere","id":"ITEM-1","issued":{"date-parts":[["2011"]]},"title":"Species diversity and functional diversity relationship varies with disturbance intensity","type":"article-journal"},"uris":["http://www.mendeley.com/documents/?uuid=5908f8cb-e028-4698-9937-0bf66ef9cbf9"]}],"mendeley":{"formattedCitation":"(Biswas and Mallik, 2011)","manualFormatting":"(Tilman at al 2014)","plainTextFormattedCitation":"(Biswas and Mallik, 2011)"},"properties":{"noteIndex":0},"schema":"https://github.com/citation-style-language/schema/raw/master/csl-citation.json"}</w:instrText>
      </w:r>
      <w:r w:rsidR="003C385E">
        <w:rPr>
          <w:bCs/>
        </w:rPr>
        <w:fldChar w:fldCharType="separate"/>
      </w:r>
      <w:r w:rsidR="003C385E" w:rsidRPr="003C385E">
        <w:rPr>
          <w:bCs/>
          <w:noProof/>
        </w:rPr>
        <w:t>(</w:t>
      </w:r>
      <w:r w:rsidR="003C385E" w:rsidRPr="003C385E">
        <w:rPr>
          <w:bCs/>
          <w:noProof/>
          <w:highlight w:val="yellow"/>
        </w:rPr>
        <w:t>Tilman at al 2014</w:t>
      </w:r>
      <w:r w:rsidR="003C385E" w:rsidRPr="003C385E">
        <w:rPr>
          <w:bCs/>
          <w:noProof/>
        </w:rPr>
        <w:t>)</w:t>
      </w:r>
      <w:r w:rsidR="003C385E">
        <w:rPr>
          <w:bCs/>
        </w:rPr>
        <w:fldChar w:fldCharType="end"/>
      </w:r>
      <w:r w:rsidR="003C385E">
        <w:rPr>
          <w:bCs/>
        </w:rPr>
        <w:t>.</w:t>
      </w:r>
      <w:r w:rsidR="00A749A8">
        <w:rPr>
          <w:bCs/>
        </w:rPr>
        <w:t xml:space="preserve"> </w:t>
      </w:r>
      <w:r w:rsidR="00C637FF">
        <w:rPr>
          <w:bCs/>
        </w:rPr>
        <w:t>I now explore the links between functional diversity indices and ecosystem functioning in more details.</w:t>
      </w:r>
    </w:p>
    <w:p w14:paraId="23D76BC9" w14:textId="77777777" w:rsidR="00C637FF" w:rsidRDefault="00C637FF" w:rsidP="00C637FF">
      <w:pPr>
        <w:pStyle w:val="Standard"/>
        <w:ind w:firstLine="709"/>
        <w:jc w:val="both"/>
        <w:rPr>
          <w:bCs/>
        </w:rPr>
      </w:pPr>
    </w:p>
    <w:p w14:paraId="2746C62B" w14:textId="3BEBCC0C" w:rsidR="00097158" w:rsidRPr="00097158" w:rsidRDefault="00E26531" w:rsidP="0016568C">
      <w:pPr>
        <w:pStyle w:val="Standard"/>
        <w:ind w:left="709" w:firstLine="709"/>
        <w:jc w:val="both"/>
        <w:rPr>
          <w:b/>
          <w:bCs/>
        </w:rPr>
      </w:pPr>
      <w:commentRangeStart w:id="43"/>
      <w:r>
        <w:rPr>
          <w:b/>
          <w:bCs/>
        </w:rPr>
        <w:t xml:space="preserve">1.2.2 </w:t>
      </w:r>
      <w:r w:rsidR="00097158" w:rsidRPr="00097158">
        <w:rPr>
          <w:b/>
          <w:bCs/>
        </w:rPr>
        <w:t>Functional diversity and ecosystem functioning</w:t>
      </w:r>
      <w:commentRangeEnd w:id="43"/>
      <w:r w:rsidR="00AC0229">
        <w:rPr>
          <w:rStyle w:val="CommentReference"/>
          <w:rFonts w:cs="Mangal"/>
        </w:rPr>
        <w:commentReference w:id="43"/>
      </w:r>
    </w:p>
    <w:p w14:paraId="13F41466" w14:textId="77777777" w:rsidR="005D0B39" w:rsidRDefault="005D0B39" w:rsidP="00DF4EE4">
      <w:pPr>
        <w:pStyle w:val="Standard"/>
        <w:ind w:firstLine="709"/>
        <w:jc w:val="both"/>
        <w:rPr>
          <w:bCs/>
        </w:rPr>
      </w:pPr>
    </w:p>
    <w:p w14:paraId="6C1E2FEC" w14:textId="4D4A4637" w:rsidR="002A227D" w:rsidRDefault="009C09AE" w:rsidP="00CF798B">
      <w:pPr>
        <w:pStyle w:val="Standard"/>
        <w:ind w:firstLine="709"/>
        <w:jc w:val="both"/>
        <w:rPr>
          <w:bCs/>
        </w:rPr>
      </w:pPr>
      <w:commentRangeStart w:id="44"/>
      <w:r>
        <w:rPr>
          <w:bCs/>
        </w:rPr>
        <w:t xml:space="preserve">Early experiments </w:t>
      </w:r>
      <w:r w:rsidR="00D475BF">
        <w:rPr>
          <w:bCs/>
        </w:rPr>
        <w:t xml:space="preserve">investigating the relationships between </w:t>
      </w:r>
      <w:r w:rsidR="00067CDF">
        <w:rPr>
          <w:bCs/>
        </w:rPr>
        <w:t>functional</w:t>
      </w:r>
      <w:r w:rsidR="00D475BF">
        <w:rPr>
          <w:bCs/>
        </w:rPr>
        <w:t xml:space="preserve"> composition and </w:t>
      </w:r>
      <w:r w:rsidR="000C0284">
        <w:rPr>
          <w:bCs/>
        </w:rPr>
        <w:t xml:space="preserve">ecosystem </w:t>
      </w:r>
      <w:r w:rsidR="00FF722F">
        <w:rPr>
          <w:bCs/>
        </w:rPr>
        <w:t>functioning</w:t>
      </w:r>
      <w:r w:rsidR="000C0284">
        <w:rPr>
          <w:bCs/>
        </w:rPr>
        <w:t xml:space="preserve"> classified species in </w:t>
      </w:r>
      <w:r w:rsidR="00FF722F">
        <w:rPr>
          <w:bCs/>
        </w:rPr>
        <w:t xml:space="preserve">broad </w:t>
      </w:r>
      <w:r w:rsidR="000C0284">
        <w:rPr>
          <w:bCs/>
        </w:rPr>
        <w:t>functional groups</w:t>
      </w:r>
      <w:r w:rsidR="00801C7A">
        <w:rPr>
          <w:bCs/>
        </w:rPr>
        <w:t xml:space="preserve">; ecosystem </w:t>
      </w:r>
      <w:r w:rsidR="00FF722F">
        <w:rPr>
          <w:bCs/>
        </w:rPr>
        <w:t>functioning</w:t>
      </w:r>
      <w:r w:rsidR="00801C7A">
        <w:rPr>
          <w:bCs/>
        </w:rPr>
        <w:t xml:space="preserve"> was measured in various ways, depending on the studied system</w:t>
      </w:r>
      <w:r w:rsidR="00D475BF">
        <w:rPr>
          <w:bCs/>
        </w:rPr>
        <w:t>.</w:t>
      </w:r>
      <w:r w:rsidR="00FF722F">
        <w:rPr>
          <w:bCs/>
        </w:rPr>
        <w:t xml:space="preserve"> A</w:t>
      </w:r>
      <w:r w:rsidR="00D475BF">
        <w:rPr>
          <w:bCs/>
        </w:rPr>
        <w:t xml:space="preserve"> higher number of functional groups </w:t>
      </w:r>
      <w:r w:rsidR="00C92A0A">
        <w:rPr>
          <w:bCs/>
        </w:rPr>
        <w:t>was correlated</w:t>
      </w:r>
      <w:r w:rsidR="00D475BF">
        <w:rPr>
          <w:bCs/>
        </w:rPr>
        <w:t xml:space="preserve"> </w:t>
      </w:r>
      <w:r w:rsidR="00C92A0A">
        <w:rPr>
          <w:bCs/>
        </w:rPr>
        <w:t>to</w:t>
      </w:r>
      <w:r w:rsidR="00D475BF">
        <w:rPr>
          <w:bCs/>
        </w:rPr>
        <w:t xml:space="preserve"> better ecosystem performance</w:t>
      </w:r>
      <w:r w:rsidR="00FF722F">
        <w:rPr>
          <w:bCs/>
        </w:rPr>
        <w:t xml:space="preserve"> in </w:t>
      </w:r>
      <w:r w:rsidR="00C92A0A">
        <w:rPr>
          <w:bCs/>
        </w:rPr>
        <w:t>several</w:t>
      </w:r>
      <w:r w:rsidR="00FF722F">
        <w:rPr>
          <w:bCs/>
        </w:rPr>
        <w:t xml:space="preserve"> studies (</w:t>
      </w:r>
      <w:r w:rsidR="00FF722F" w:rsidRPr="00FF722F">
        <w:rPr>
          <w:bCs/>
          <w:highlight w:val="yellow"/>
        </w:rPr>
        <w:t>References</w:t>
      </w:r>
      <w:r w:rsidR="00FF722F">
        <w:rPr>
          <w:bCs/>
        </w:rPr>
        <w:t>).</w:t>
      </w:r>
      <w:r w:rsidR="00C92A0A">
        <w:rPr>
          <w:bCs/>
        </w:rPr>
        <w:t xml:space="preserve"> </w:t>
      </w:r>
      <w:r w:rsidR="00570B66">
        <w:rPr>
          <w:bCs/>
        </w:rPr>
        <w:t xml:space="preserve">The development of other functional diversity indices </w:t>
      </w:r>
      <w:r w:rsidR="008F66BE">
        <w:rPr>
          <w:bCs/>
        </w:rPr>
        <w:t xml:space="preserve">allowed for comparisons </w:t>
      </w:r>
      <w:r w:rsidR="00CF798B">
        <w:rPr>
          <w:bCs/>
        </w:rPr>
        <w:t xml:space="preserve">of diverse predictors of ecosystem functioning. </w:t>
      </w:r>
      <w:r w:rsidR="00326F75">
        <w:rPr>
          <w:bCs/>
        </w:rPr>
        <w:t xml:space="preserve">Studies conducted on </w:t>
      </w:r>
      <w:r w:rsidR="002A227D">
        <w:rPr>
          <w:bCs/>
        </w:rPr>
        <w:t>various</w:t>
      </w:r>
      <w:r w:rsidR="00326F75">
        <w:rPr>
          <w:bCs/>
        </w:rPr>
        <w:t xml:space="preserve"> systems show</w:t>
      </w:r>
      <w:r w:rsidR="00362070">
        <w:rPr>
          <w:bCs/>
        </w:rPr>
        <w:t>ed</w:t>
      </w:r>
      <w:r w:rsidR="00326F75">
        <w:rPr>
          <w:bCs/>
        </w:rPr>
        <w:t xml:space="preserve"> that functional richness performed better at predicting</w:t>
      </w:r>
      <w:r w:rsidR="002A227D">
        <w:rPr>
          <w:bCs/>
        </w:rPr>
        <w:t xml:space="preserve"> </w:t>
      </w:r>
      <w:r w:rsidR="00C34DCC">
        <w:rPr>
          <w:bCs/>
        </w:rPr>
        <w:t>ecosystem</w:t>
      </w:r>
      <w:r w:rsidR="002A227D">
        <w:rPr>
          <w:bCs/>
        </w:rPr>
        <w:t xml:space="preserve"> functioning than </w:t>
      </w:r>
      <w:commentRangeStart w:id="45"/>
      <w:r w:rsidR="002A227D">
        <w:rPr>
          <w:bCs/>
        </w:rPr>
        <w:t>taxonomic richness</w:t>
      </w:r>
      <w:commentRangeEnd w:id="45"/>
      <w:r w:rsidR="004F217A">
        <w:rPr>
          <w:rStyle w:val="CommentReference"/>
          <w:rFonts w:cs="Mangal"/>
        </w:rPr>
        <w:commentReference w:id="45"/>
      </w:r>
      <w:r w:rsidR="002A227D">
        <w:rPr>
          <w:bCs/>
        </w:rPr>
        <w:t xml:space="preserve"> </w:t>
      </w:r>
      <w:r w:rsidR="002A227D">
        <w:rPr>
          <w:bCs/>
        </w:rPr>
        <w:fldChar w:fldCharType="begin" w:fldLock="1"/>
      </w:r>
      <w:r w:rsidR="003C385E">
        <w:rPr>
          <w:bCs/>
        </w:rPr>
        <w:instrText>ADDIN CSL_CITATION {"citationItems":[{"id":"ITEM-1","itemData":{"DOI":"10.1111/fwb.13051","ISBN":"1365-2427","ISSN":"13652427","abstract":"1. Recent studies clearly support a positive biodiversity–ecosystem functioning (BEF) relationship in phytoplankton. As taxon richness does not quantify func-tional diversity, functional approaches have been developed to link community functioning to diversity. Compared to terrestrial plant communities, only a few studies have validated phytoplankton functional approaches in BEF relationships. Furthermore, the ability of functional and taxonomic richness measures in pre-dicting ecosystem functioning of natural phytoplankton communities has not been compared yet. 2. Here, we analysed the BEF relationship using taxonomic and functional (trait cat-egories and response groups sensu Reynolds) approaches in a broad-scale phyto-plankton dataset from Fennoscandia. First, we analysed how taxonomic and functional compositions were related to local environmental predictors. We then compared how taxonomic and functional richness performed in predicting resource-use efficiency (the yield in phytoplankton biomass standardised by total phosphorus) as an ecosystem functioning measure. Finally, we tested whether the relationship between ecosystem functioning and taxonomic richness is fur-ther enhanced once each of the functional richness measure is also considered. 3. Among the approaches, phytoplankton functional trait categories as community matrix showed the best correspondence with the local environment. The richness of phytoplankton response groups predicted ecosystem functioning significantly better than the taxonomic and the functional trait category richness —both in the full dataset and in almost all Fennoscandian countries. On top of taxonomic richness, only the residual variation in response group richness predicted ecosystem functioning positively in the entire dataset and in all individual countries. 4. Applying functional approaches, reduced complexity of data should come along with reduced ecological information. We showed, however, that both functional approaches represented some functional redundancy among taxa in a meaningful way, and enhanced our ability in predicting community composition from envi-ronmental predictors. Moreover, phytoplankton response group richness sensu","author":[{"dropping-particle":"","family":"Abonyi","given":"András","non-dropping-particle":"","parse-names":false,"suffix":""},{"dropping-particle":"","family":"Horváth","given":"Zsófia","non-dropping-particle":"","parse-names":false,"suffix":""},{"dropping-particle":"","family":"Ptacnik","given":"Robert","non-dropping-particle":"","parse-names":false,"suffix":""}],"container-title":"Freshwater Biology","id":"ITEM-1","issued":{"date-parts":[["2018"]]},"title":"Functional richness outperforms taxonomic richness in predicting ecosystem functioning in natural phytoplankton communities","type":"article-journal"},"uris":["http://www.mendeley.com/documents/?uuid=e68cba22-6828-4690-9c0d-1006a2d0db0c"]},{"id":"ITEM-2","itemData":{"DOI":"10.1890/10-1245.1","ISBN":"0012-9658","ISSN":"00129658","PMID":"21905424","abstract":"How closely does variability in ecologically important traits reflect evolutionary divergence? The use of phylogenetic diversity (PD) to predict biodiversity effects on ecosystem functioning, and more generally the use of phylogenetic information in community ecology, depends in part on the answer to this question. However, comparisons of the predictive power of phylogenetic diversity and functional diversity (FD) have not been conducted across a range of experiments. To address how phylogenetic diversity and functional trait variation control biodiversity effects on biomass production, we summarized the results of 29 grassland plant experiments where both the phylogeny of plant species used in the experiments is well described and where extensive trait data are available. Functional trait variation was only partially related to phylogenetic distances between species, and the resulting FD values therefore correlate only partially with PD. Despite these differences, FD and PD predicted biodiversity effects across all experiments with similar strength, including in subsets that excluded plots with legumes and that focused on fertilization experiments. Two- and three- trait combinations of the five traits used here (leaf nitrogen percentage, height, specific root length, leaf mass per unit area, and nitrogen fixation) resulted in the FD values with the greatest predictive power. Both PD and FD can be valuable predictors of the effect of biodiversity on ecosystem functioning, which suggests that a focus on both community trait diversity and evolutionary history can improve understanding of the consequences of biodiversity loss.","author":[{"dropping-particle":"","family":"Flynn","given":"Dan F.B.","non-dropping-particle":"","parse-names":false,"suffix":""},{"dropping-particle":"","family":"Mirotchnick","given":"Nicholas","non-dropping-particle":"","parse-names":false,"suffix":""},{"dropping-particle":"","family":"Jain","given":"Meha","non-dropping-particle":"","parse-names":false,"suffix":""},{"dropping-particle":"","family":"Palmer","given":"Matthew I.","non-dropping-particle":"","parse-names":false,"suffix":""},{"dropping-particle":"","family":"Naeem","given":"Shahid","non-dropping-particle":"","parse-names":false,"suffix":""}],"container-title":"Ecology","id":"ITEM-2","issued":{"date-parts":[["2011"]]},"title":"Functional and phylogenetic diversity as predictors of biodiversity- Ecosystem-function relationships","type":"article-journal"},"uris":["http://www.mendeley.com/documents/?uuid=f1e63c35-36c9-49ee-b073-43f7f93d88dc"]},{"id":"ITEM-3","itemData":{"DOI":"10.1016/S0169-5347(01)02283-2","ISBN":"0169-5347","ISSN":"01695347","PMID":"1794","abstract":"The links between plant diversity and ecosystem functioning remain highly controversial. There is a growing consensus, however, that functional diversity, or the value and range of species traits, rather than species numbers per se, strongly determines ecosystem functioning. Despite its importance, and the fact that species diversity is often an inadequate surrogate, functional diversity has been studied in relatively few cases. Approaches based on species richness on the one hand, and on functional traits and types on the other, have been extremely productive in recent years, but attempts to connect their findings have been rare. Crossfertilization between these two approaches is a promising way of gaining mechanistic insight into the links between plant diversity and ecosystem processes and contributing to practical management for the conservation of diversity and ecosystem services.","author":[{"dropping-particle":"","family":"Díaz","given":"Sandra","non-dropping-particle":"","parse-names":false,"suffix":""},{"dropping-particle":"","family":"Cabido","given":"Marcelo","non-dropping-particle":"","parse-names":false,"suffix":""}],"container-title":"Trends in Ecology and Evolution","id":"ITEM-3","issued":{"date-parts":[["2001"]]},"title":"Vive la différence: Plant functional diversity matters to ecosystem processes","type":"article"},"uris":["http://www.mendeley.com/documents/?uuid=22b3ace5-7b55-415c-a4e9-6606d074a8c5"]}],"mendeley":{"formattedCitation":"(Díaz and Cabido, 2001; Flynn &lt;i&gt;et al.&lt;/i&gt;, 2011; Abonyi, Horváth and Ptacnik, 2018)","plainTextFormattedCitation":"(Díaz and Cabido, 2001; Flynn et al., 2011; Abonyi, Horváth and Ptacnik, 2018)","previouslyFormattedCitation":"(Díaz and Cabido, 2001; Flynn &lt;i&gt;et al.&lt;/i&gt;, 2011; Abonyi, Horváth and Ptacnik, 2018)"},"properties":{"noteIndex":0},"schema":"https://github.com/citation-style-language/schema/raw/master/csl-citation.json"}</w:instrText>
      </w:r>
      <w:r w:rsidR="002A227D">
        <w:rPr>
          <w:bCs/>
        </w:rPr>
        <w:fldChar w:fldCharType="separate"/>
      </w:r>
      <w:r w:rsidR="00C34DCC" w:rsidRPr="00C34DCC">
        <w:rPr>
          <w:bCs/>
          <w:noProof/>
        </w:rPr>
        <w:t xml:space="preserve">(Díaz and Cabido, 2001; Flynn </w:t>
      </w:r>
      <w:r w:rsidR="00C34DCC" w:rsidRPr="00C34DCC">
        <w:rPr>
          <w:bCs/>
          <w:i/>
          <w:noProof/>
        </w:rPr>
        <w:t>et al.</w:t>
      </w:r>
      <w:r w:rsidR="00C34DCC" w:rsidRPr="00C34DCC">
        <w:rPr>
          <w:bCs/>
          <w:noProof/>
        </w:rPr>
        <w:t>, 2011; Abonyi, Horváth and Ptacnik, 2018)</w:t>
      </w:r>
      <w:r w:rsidR="002A227D">
        <w:rPr>
          <w:bCs/>
        </w:rPr>
        <w:fldChar w:fldCharType="end"/>
      </w:r>
      <w:r w:rsidR="00A27765">
        <w:rPr>
          <w:bCs/>
        </w:rPr>
        <w:t>.</w:t>
      </w:r>
      <w:r w:rsidR="00A164F2">
        <w:rPr>
          <w:bCs/>
        </w:rPr>
        <w:t xml:space="preserve"> </w:t>
      </w:r>
      <w:commentRangeStart w:id="46"/>
      <w:r w:rsidR="00A164F2">
        <w:rPr>
          <w:bCs/>
        </w:rPr>
        <w:t>All these results led to f</w:t>
      </w:r>
      <w:r w:rsidR="00362070">
        <w:rPr>
          <w:bCs/>
        </w:rPr>
        <w:t>unctional diversity emerg</w:t>
      </w:r>
      <w:r w:rsidR="00A164F2">
        <w:rPr>
          <w:bCs/>
        </w:rPr>
        <w:t xml:space="preserve">ing </w:t>
      </w:r>
      <w:r w:rsidR="00362070">
        <w:rPr>
          <w:bCs/>
        </w:rPr>
        <w:t xml:space="preserve">as an important predictor of ecosystem functioning. </w:t>
      </w:r>
      <w:commentRangeEnd w:id="46"/>
      <w:r w:rsidR="00867BC0">
        <w:rPr>
          <w:rStyle w:val="CommentReference"/>
          <w:rFonts w:cs="Mangal"/>
        </w:rPr>
        <w:commentReference w:id="46"/>
      </w:r>
      <w:commentRangeEnd w:id="44"/>
      <w:r w:rsidR="00B23632">
        <w:rPr>
          <w:rStyle w:val="CommentReference"/>
          <w:rFonts w:cs="Mangal"/>
        </w:rPr>
        <w:commentReference w:id="44"/>
      </w:r>
    </w:p>
    <w:p w14:paraId="3574879E" w14:textId="1E055555" w:rsidR="002B7A2C" w:rsidRDefault="002B7A2C" w:rsidP="00CF798B">
      <w:pPr>
        <w:pStyle w:val="Standard"/>
        <w:ind w:firstLine="709"/>
        <w:jc w:val="both"/>
      </w:pPr>
      <w:r>
        <w:rPr>
          <w:bCs/>
        </w:rPr>
        <w:t xml:space="preserve">The use of functional diversity indices as predictors of ecosystem functioning raises two important </w:t>
      </w:r>
      <w:r w:rsidR="003D46ED">
        <w:rPr>
          <w:bCs/>
        </w:rPr>
        <w:t>points</w:t>
      </w:r>
      <w:r>
        <w:rPr>
          <w:bCs/>
        </w:rPr>
        <w:t xml:space="preserve">. </w:t>
      </w:r>
      <w:commentRangeStart w:id="47"/>
      <w:r>
        <w:rPr>
          <w:bCs/>
        </w:rPr>
        <w:t xml:space="preserve">First, </w:t>
      </w:r>
      <w:r w:rsidR="003D46ED">
        <w:rPr>
          <w:bCs/>
        </w:rPr>
        <w:t>ecosystem functioning should be clearly defined within the study system.</w:t>
      </w:r>
      <w:commentRangeEnd w:id="47"/>
      <w:r w:rsidR="00C2288A">
        <w:rPr>
          <w:rStyle w:val="CommentReference"/>
          <w:rFonts w:cs="Mangal"/>
        </w:rPr>
        <w:commentReference w:id="47"/>
      </w:r>
      <w:r w:rsidR="003D46ED">
        <w:rPr>
          <w:bCs/>
        </w:rPr>
        <w:t xml:space="preserve"> Second, the functional traits</w:t>
      </w:r>
      <w:r w:rsidR="002752A7">
        <w:rPr>
          <w:bCs/>
        </w:rPr>
        <w:t xml:space="preserve">, from which the processes of interest </w:t>
      </w:r>
      <w:r w:rsidR="00A8538E">
        <w:rPr>
          <w:bCs/>
        </w:rPr>
        <w:t>originate, should be identified and included in the calculation of functional indices</w:t>
      </w:r>
      <w:r w:rsidR="00A8538E" w:rsidRPr="00A8538E">
        <w:rPr>
          <w:bCs/>
        </w:rPr>
        <w:t xml:space="preserve">. </w:t>
      </w:r>
      <w:r w:rsidR="00A8538E" w:rsidRPr="00A8538E">
        <w:fldChar w:fldCharType="begin" w:fldLock="1"/>
      </w:r>
      <w:r w:rsidR="00A8538E" w:rsidRPr="00A8538E">
        <w:instrText>ADDIN CSL_CITATION {"citationItems":[{"id":"ITEM-1","itemData":{"DOI":"10.1111/j.1365-2664.2011.02048.x","ISBN":"0021-8901","ISSN":"00218901","PMID":"1657255","abstract":"1. The goal of conservation and restoration activities is to maintain biological diversity and the ecosystem services that this diversity provides. These activities traditionally focus on the measures of species diversity that include only information on the presence and abundance of species. Yet how diversity influences ecosystem function depends on the traits and niches filled by species. 2. Biological diversity can be quantified in ways that account for functional and phenotypic differences. A number of such measures of functional diversity (FD) have been created, quantifying the distribution of traits in a community or the relative magnitude of species similarities and differences. We review FD measures and why they are intuitively useful for understanding ecological patterns and are important for management. 3. In order for FD to be meaningful and worth measuring, it must be correlated with ecosystem function, and it should provide information above and beyond what species richness or diversity can explain. We review these two propositions, examining whether the strength of the correlation between FD and species richness varies across differing environmental gradients and whether FD offers greater explanatory power of ecosystem function than species richness. 4. Previous research shows that the relationship between FD and richness is complex and context dependent. Different functional traits can show individual responses to different gradients, meaning that important changes in diversity can occur with minimal change in richness. Further, FD can explain variation in ecosystem function even when richness does not. 5. Synthesis and applications. FD measures those aspects of diversity that potentially affect community assembly and function. Given this explanatory power, FD should be incorporated into conservation and restoration decision-making, especially for those efforts attempting to reconstruct or preserve healthy, functioning ecosystems.","author":[{"dropping-particle":"","family":"Cadotte","given":"Marc W.","non-dropping-particle":"","parse-names":false,"suffix":""},{"dropping-particle":"","family":"Carscadden","given":"Kelly","non-dropping-particle":"","parse-names":false,"suffix":""},{"dropping-particle":"","family":"Mirotchnick","given":"Nicholas","non-dropping-particle":"","parse-names":false,"suffix":""}],"container-title":"Journal of Applied Ecology","id":"ITEM-1","issued":{"date-parts":[["2011"]]},"title":"Beyond species: Functional diversity and the maintenance of ecological processes and services","type":"article"},"uris":["http://www.mendeley.com/documents/?uuid=449a5c67-9271-4763-a35d-6ef7c3646807"]}],"mendeley":{"formattedCitation":"(Cadotte, Carscadden and Mirotchnick, 2011)","manualFormatting":"Cadotte, Carscadden and Mirotchnick (2011)","plainTextFormattedCitation":"(Cadotte, Carscadden and Mirotchnick, 2011)","previouslyFormattedCitation":"(Cadotte, Carscadden and Mirotchnick, 2011)"},"properties":{"noteIndex":0},"schema":"https://github.com/citation-style-language/schema/raw/master/csl-citation.json"}</w:instrText>
      </w:r>
      <w:r w:rsidR="00A8538E" w:rsidRPr="00A8538E">
        <w:fldChar w:fldCharType="separate"/>
      </w:r>
      <w:r w:rsidR="00A8538E" w:rsidRPr="00A8538E">
        <w:rPr>
          <w:noProof/>
        </w:rPr>
        <w:t>Cadotte, Carscadden and Mirotchnick (2011)</w:t>
      </w:r>
      <w:r w:rsidR="00A8538E" w:rsidRPr="00A8538E">
        <w:fldChar w:fldCharType="end"/>
      </w:r>
      <w:r w:rsidR="00A8538E" w:rsidRPr="00A8538E">
        <w:t xml:space="preserve"> underline that</w:t>
      </w:r>
      <w:r w:rsidR="00661AE4">
        <w:t xml:space="preserve"> point; they highlight that</w:t>
      </w:r>
      <w:r w:rsidR="00A8538E" w:rsidRPr="00A8538E">
        <w:t xml:space="preserve"> traits should </w:t>
      </w:r>
      <w:r w:rsidR="00661AE4">
        <w:t xml:space="preserve">be </w:t>
      </w:r>
      <w:r w:rsidR="00A8538E" w:rsidRPr="00A8538E">
        <w:t>link</w:t>
      </w:r>
      <w:r w:rsidR="00661AE4">
        <w:t>ed</w:t>
      </w:r>
      <w:r w:rsidR="00A8538E" w:rsidRPr="00A8538E">
        <w:t xml:space="preserve"> with ecosystem functions</w:t>
      </w:r>
      <w:r w:rsidR="00661AE4">
        <w:t xml:space="preserve"> for functional diversity indices to be </w:t>
      </w:r>
      <w:r w:rsidR="00484D85">
        <w:t>useful.</w:t>
      </w:r>
      <w:r w:rsidR="00C93C45">
        <w:t xml:space="preserve"> In other words, only relevant effect traits should be </w:t>
      </w:r>
      <w:r w:rsidR="003740D9">
        <w:t>considered</w:t>
      </w:r>
      <w:r w:rsidR="00C93C45">
        <w:t>.</w:t>
      </w:r>
      <w:r w:rsidR="00484D85">
        <w:t xml:space="preserve"> </w:t>
      </w:r>
      <w:commentRangeStart w:id="48"/>
      <w:r w:rsidR="00484D85">
        <w:t xml:space="preserve">Moreover, a larger number of </w:t>
      </w:r>
      <w:r w:rsidR="003740D9">
        <w:t xml:space="preserve">effect </w:t>
      </w:r>
      <w:r w:rsidR="00484D85">
        <w:t xml:space="preserve">traits </w:t>
      </w:r>
      <w:r w:rsidR="003740D9">
        <w:t xml:space="preserve">can </w:t>
      </w:r>
      <w:r w:rsidR="002A3686">
        <w:t>lead to higher</w:t>
      </w:r>
      <w:r w:rsidR="00F978C2">
        <w:t xml:space="preserve"> functional</w:t>
      </w:r>
      <w:r w:rsidR="002A3686">
        <w:t xml:space="preserve"> differentiation among species, </w:t>
      </w:r>
      <w:r w:rsidR="00F978C2">
        <w:t xml:space="preserve">with potential impacts on the </w:t>
      </w:r>
      <w:commentRangeStart w:id="49"/>
      <w:r w:rsidR="00F978C2">
        <w:t>metrics</w:t>
      </w:r>
      <w:commentRangeEnd w:id="49"/>
      <w:r w:rsidR="00867BC0">
        <w:rPr>
          <w:rStyle w:val="CommentReference"/>
          <w:rFonts w:cs="Mangal"/>
        </w:rPr>
        <w:commentReference w:id="49"/>
      </w:r>
      <w:r w:rsidR="00F978C2">
        <w:t>.</w:t>
      </w:r>
      <w:commentRangeEnd w:id="48"/>
      <w:r w:rsidR="005004DA">
        <w:rPr>
          <w:rStyle w:val="CommentReference"/>
          <w:rFonts w:cs="Mangal"/>
        </w:rPr>
        <w:commentReference w:id="48"/>
      </w:r>
      <w:r w:rsidR="003740D9">
        <w:t xml:space="preserve"> A careful selection of effect traits is thus vital for functional diversity indices to be informative on ecosystem processes.</w:t>
      </w:r>
    </w:p>
    <w:p w14:paraId="3DE87C65" w14:textId="288893CC" w:rsidR="000F51B6" w:rsidRDefault="005F1CC8" w:rsidP="001A3958">
      <w:pPr>
        <w:pStyle w:val="Standard"/>
        <w:ind w:firstLine="709"/>
        <w:jc w:val="both"/>
      </w:pPr>
      <w:commentRangeStart w:id="50"/>
      <w:r>
        <w:t xml:space="preserve">If effect traits inform on ecosystem processes, response traits mediate species responses to environmental change. </w:t>
      </w:r>
      <w:commentRangeStart w:id="51"/>
      <w:r>
        <w:t xml:space="preserve">As such, the link between environmental pressures and ecosystem functioning is conceptually realised </w:t>
      </w:r>
      <w:r w:rsidR="0018076C">
        <w:t>with both response and effect traits.</w:t>
      </w:r>
      <w:commentRangeEnd w:id="51"/>
      <w:r w:rsidR="00D6054C">
        <w:rPr>
          <w:rStyle w:val="CommentReference"/>
          <w:rFonts w:cs="Mangal"/>
        </w:rPr>
        <w:commentReference w:id="51"/>
      </w:r>
      <w:r w:rsidR="003F6783">
        <w:t xml:space="preserve"> </w:t>
      </w:r>
      <w:r w:rsidR="00BA10F3">
        <w:t>Specifically, t</w:t>
      </w:r>
      <w:r w:rsidR="00DF4EE4">
        <w:t xml:space="preserve">he purpose of the “response-effect” framework is to is to understand how environmental changes alter ecosystem functioning by disentangling traits that render species sensitive to a threat (response traits) from traits that impact functioning (effect traits). </w:t>
      </w:r>
      <w:commentRangeStart w:id="52"/>
      <w:r w:rsidR="00DF4EE4">
        <w:t>A modification in the composition of a community could affect ecosystem functioning in two ways: functions can be lost directly through the removal of species, triggered by response traits (</w:t>
      </w:r>
      <w:proofErr w:type="spellStart"/>
      <w:r w:rsidR="00DF4EE4">
        <w:t>nestedness</w:t>
      </w:r>
      <w:proofErr w:type="spellEnd"/>
      <w:r w:rsidR="00DF4EE4">
        <w:t>); and indirectly, functions can be affected by the resulting shift in composition (turnover).</w:t>
      </w:r>
      <w:commentRangeEnd w:id="52"/>
      <w:r w:rsidR="00003827">
        <w:rPr>
          <w:rStyle w:val="CommentReference"/>
          <w:rFonts w:cs="Mangal"/>
        </w:rPr>
        <w:commentReference w:id="52"/>
      </w:r>
      <w:r w:rsidR="00DF4EE4">
        <w:t xml:space="preserve"> The response-effect framework relies on identified response traits to provide a mechanistic understanding of how disturbances modify the trait composition of communities, and how these changes link to alterations in functioning. Changes in functioning are driven by changes in the effect trait composition (effect traits being those that are involved in ecosystem functioning). When response and effect traits are similar, changes in ecosystem functioning are predicted by changes in species composition (direct effects of species loss or gain). In that case, </w:t>
      </w:r>
      <w:r w:rsidR="003F2EBD">
        <w:t xml:space="preserve">overall </w:t>
      </w:r>
      <w:r w:rsidR="00DF4EE4">
        <w:t>functional diversity correlates with ecosystem functioning. However, when response and effect traits are decoupled, changes in functioning are defined by the shifts in effect trait composition</w:t>
      </w:r>
      <w:r w:rsidR="003F2EBD">
        <w:t xml:space="preserve"> only</w:t>
      </w:r>
      <w:r w:rsidR="00DF4EE4">
        <w:t xml:space="preserve"> (indirect effects of species loss or gain). </w:t>
      </w:r>
      <w:commentRangeEnd w:id="50"/>
      <w:r w:rsidR="003852CB">
        <w:rPr>
          <w:rStyle w:val="CommentReference"/>
          <w:rFonts w:cs="Mangal"/>
        </w:rPr>
        <w:commentReference w:id="50"/>
      </w:r>
    </w:p>
    <w:p w14:paraId="0E5F1C71" w14:textId="38EDA15E" w:rsidR="00DF4EE4" w:rsidRPr="00C8325E" w:rsidRDefault="00DF4EE4" w:rsidP="00DF4EE4">
      <w:pPr>
        <w:pStyle w:val="Standard"/>
        <w:ind w:firstLine="709"/>
        <w:jc w:val="both"/>
      </w:pPr>
      <w:commentRangeStart w:id="53"/>
      <w:r>
        <w:t xml:space="preserve">The application of the response-effect framework to real animal communities has been hindered by </w:t>
      </w:r>
      <w:r w:rsidR="003852CB">
        <w:t>several issues</w:t>
      </w:r>
      <w:r>
        <w:t xml:space="preserve"> </w:t>
      </w:r>
      <w:commentRangeEnd w:id="53"/>
      <w:r w:rsidR="003852CB">
        <w:rPr>
          <w:rStyle w:val="CommentReference"/>
          <w:rFonts w:cs="Mangal"/>
        </w:rPr>
        <w:commentReference w:id="53"/>
      </w:r>
      <w:r>
        <w:t xml:space="preserve">(Luck et al 2012; </w:t>
      </w:r>
      <w:proofErr w:type="spellStart"/>
      <w:r>
        <w:t>Bartomeus</w:t>
      </w:r>
      <w:proofErr w:type="spellEnd"/>
      <w:r>
        <w:t xml:space="preserve">). </w:t>
      </w:r>
      <w:r w:rsidRPr="00962C03">
        <w:fldChar w:fldCharType="begin" w:fldLock="1"/>
      </w:r>
      <w:r w:rsidRPr="00962C03">
        <w:instrText>ADDIN CSL_CITATION {"citationItems":[{"id":"ITEM-1","itemData":{"DOI":"10.1111/j.1365-2656.2012.01974.x","ISBN":"0021-8790","ISSN":"00218790","PMID":"22435774","abstract":"1.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Ecology","id":"ITEM-1","issued":{"date-parts":[["2012"]]},"title":"Improving the application of vertebrate trait-based frameworks to the study of ecosystem services","type":"article-journal"},"uris":["http://www.mendeley.com/documents/?uuid=54141965-189e-43de-96ff-638bee308504"]}],"mendeley":{"formattedCitation":"(Luck &lt;i&gt;et al.&lt;/i&gt;, 2012)","manualFormatting":"Luck et al. (2012)","plainTextFormattedCitation":"(Luck et al., 2012)","previouslyFormattedCitation":"(Luck &lt;i&gt;et al.&lt;/i&gt;, 2012)"},"properties":{"noteIndex":0},"schema":"https://github.com/citation-style-language/schema/raw/master/csl-citation.json"}</w:instrText>
      </w:r>
      <w:r w:rsidRPr="00962C03">
        <w:fldChar w:fldCharType="separate"/>
      </w:r>
      <w:r w:rsidRPr="00962C03">
        <w:rPr>
          <w:noProof/>
        </w:rPr>
        <w:t>Luck et al. (2012)</w:t>
      </w:r>
      <w:r w:rsidRPr="00962C03">
        <w:fldChar w:fldCharType="end"/>
      </w:r>
      <w:r w:rsidRPr="00962C03">
        <w:t xml:space="preserve"> proposed a new trait-based framework to link environmental changes to ecosystem services in vertebrate species. They underline the need to develop robust and broadly applicable methods</w:t>
      </w:r>
      <w:r>
        <w:rPr>
          <w:i/>
        </w:rPr>
        <w:t>.</w:t>
      </w:r>
      <w:r>
        <w:t xml:space="preserve"> </w:t>
      </w:r>
    </w:p>
    <w:p w14:paraId="71D2C5FB" w14:textId="355DC675" w:rsidR="00DF4EE4" w:rsidRDefault="00DF4EE4" w:rsidP="00DF4EE4">
      <w:pPr>
        <w:pStyle w:val="Standard"/>
        <w:ind w:firstLine="709"/>
        <w:jc w:val="both"/>
      </w:pPr>
      <w:r>
        <w:t xml:space="preserve">Efforts to link drivers of change and ecosystem function responses have been disparate across taxonomic groups, with a major focus on plants and invertebrates in the past years. Indeed, </w:t>
      </w:r>
      <w:r w:rsidRPr="00962C03">
        <w:fldChar w:fldCharType="begin" w:fldLock="1"/>
      </w:r>
      <w:r w:rsidRPr="00962C03">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2017)","manualFormatting":"Hevia et al. (2017)","plainTextFormattedCitation":"(Hevia et al., 2017)","previouslyFormattedCitation":"(Hevia &lt;i&gt;et al.&lt;/i&gt;, 2017)"},"properties":{"noteIndex":0},"schema":"https://github.com/citation-style-language/schema/raw/master/csl-citation.json"}</w:instrText>
      </w:r>
      <w:r w:rsidRPr="00962C03">
        <w:fldChar w:fldCharType="separate"/>
      </w:r>
      <w:bookmarkStart w:id="54" w:name="__Fieldmark__1405_2105551012"/>
      <w:r w:rsidRPr="00962C03">
        <w:rPr>
          <w:noProof/>
        </w:rPr>
        <w:t>Hevia et al. (2017)</w:t>
      </w:r>
      <w:r w:rsidRPr="00962C03">
        <w:fldChar w:fldCharType="end"/>
      </w:r>
      <w:bookmarkEnd w:id="54"/>
      <w:r w:rsidRPr="00962C03">
        <w:t xml:space="preserve"> showed in a metanalysis that most studies investigating how species traits mediate the impacts of stressors on ecosystem processes focused on plants and invertebrates, such that there is an existing taxonomic bias in this area. Vegetation and invertebrates both represented an approximate 40% of the sampled papers, whereas only 17% were dedicated to vertebrates. Their metanalysis also shed light on other biases, such as the spatial scale of the papers, with most sampled studies being conducted at local or national scales. Therefore, although terrestrial vertebrates have a major cultural, economic and functional importance </w:t>
      </w:r>
      <w:r w:rsidRPr="00962C03">
        <w:fldChar w:fldCharType="begin" w:fldLock="1"/>
      </w:r>
      <w:r w:rsidRPr="00962C03">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meta-analysis","type":"article"},"uris":["http://www.mendeley.com/documents/?uuid=5c4c4033-d8bc-4b4a-8c12-0d08e10cdedc"]},{"id":"ITEM-2","itemData":{"DOI":"10.1016/S1607-551X(09)70215-3","ISBN":"2151-0733","ISSN":"19317603","PMID":"16570564","abstract":"Ecosystems provide essential services for human society, which include provisioning, regulating, cultural, and supporting services. Amphibians provide provisioning services by serving as a food source for some human societies, especially in Southeast Asia. They also serve as models in medical research and provide potential for new pharmaceuticals such as analgesics and anti-viral drugs derived from skin secretions. Amphibians contribute to regulating services by reducing mosquito recruitment from ephemeral wetlands, potentially controlling other pest species, and indirectly through predation of insect pollinators. Often neglected, ecosystems also provide cultural services to human societies that increase the quality of human life through recreation, religion, spirituality, and aesthetics. As an abundant and diverse class of vertebrates, amphibians also play prominent roles in the culture of human societies through pathways such as mythology, literature, and art. Most research on the role of amphibians in ecosystems has been on their contribution to supporting services. This is also the area where amphibians are likely to have the largest contribution to ecosystem services. Supporting services have structural (e.g., habitat) and functional (e.g., ecosystem functions and processes) components. Amphibians can affect ecosystem structure through soil burrowing and aquatic bioturbation and ecosystem functions such as decomposition and nutrient cycling through waste excretion and indirectly through predatory changes in the food web. They also can control primary production in aquatic ecosystems through direct consumption and nutrient cycling. Unfortunately, amphibians are experiencing major declines and humans may be losing associated ecosystem services. It is important to understand how declines affect ecosystem services for human societies, but these declines can also serve as natural experiments to understand the role of amphibians in ecosystems.","author":[{"dropping-particle":"","family":"Hocking","given":"Daniel J.","non-dropping-particle":"","parse-names":false,"suffix":""},{"dropping-particle":"","family":"Babbitt","given":"Kimberly J.","non-dropping-particle":"","parse-names":false,"suffix":""},{"dropping-particle":"","family":"Hocking","given":"Daniel J.","non-dropping-particle":"","parse-names":false,"suffix":""}],"container-title":"Herpetological Conservation and Biology","id":"ITEM-2","issued":{"date-parts":[["2014"]]},"title":"Amphibian contributions to ecosystem services","type":"article-journal"},"uris":["http://www.mendeley.com/documents/?uuid=aab62b10-ceb5-464b-a158-6c837593fe1a"]},{"id":"ITEM-3","itemData":{"DOI":"10.1007/s10336-015-1229-y","ISBN":"2193-7192\\r2193-7206","ISSN":"2193-7192","PMID":"18614632","abstract":"Birds are conspicuous in many habitats, occur worldwide, are ecologically diverse, and are better known than other vertebrate groups. Birds devour pests, pollinate flowers, disperse seeds, scavenge carrion, cycle nutrients, and modify the environment in ways that benefit other species. Investigation of these ecosystem functions directly as ecosystem services has grown immensely over the last two decades and the ecological relevance of birds is well established. Birds are also observed, fed, and used as artistic and spiritual inspiration by millions of people around the globe. Yet the economic relevance of birds is not widely appreciated and the economic relevance to human society of birds’ ecological roles is even less understood. Quantifying the services provided by birds is crucial to understand their importance for ecosystems and for the people that benefit from them. In this paper, we briefly review the rise and fall of economic ornithology and call for a new economic ornithology with heightened standards and a holistic focus within the ecosystem services approach. Birds’ ecological roles, and therefore, ecosystem services, are critical to the health of many ecosystems and to human well-being. By understanding and valuing bird services and disservices through careful natural history research, we can better assess the environmental consequences of bird declines and extinctions and communicate these findings to the public and policy makers, thereby increasing public support for the conservation of birds and their habitats.","author":[{"dropping-particle":"","family":"Whelan","given":"Christopher J.","non-dropping-particle":"","parse-names":false,"suffix":""},{"dropping-particle":"","family":"Şekercioğlu","given":"Çağan H.","non-dropping-particle":"","parse-names":false,"suffix":""},{"dropping-particle":"","family":"Wenny","given":"Daniel G.","non-dropping-particle":"","parse-names":false,"suffix":""}],"container-title":"Journal of Ornithology","id":"ITEM-3","issued":{"date-parts":[["2015"]]},"title":"Why birds matter: from economic ornithology to ecosystem services","type":"article-journal"},"uris":["http://www.mendeley.com/documents/?uuid=1de0ae44-5f77-4761-8a2f-e5c57fa27bf0"]}],"mendeley":{"formattedCitation":"(Hocking, Babbitt and Hocking, 2014; Whelan, Şekercioğlu and Wenny, 2015; Ratto &lt;i&gt;et al.&lt;/i&gt;, 2018)","plainTextFormattedCitation":"(Hocking, Babbitt and Hocking, 2014; Whelan, Şekercioğlu and Wenny, 2015; Ratto et al., 2018)","previouslyFormattedCitation":"(Hocking, Babbitt and Hocking, 2014; Whelan, Şekercioğlu and Wenny, 2015; Ratto &lt;i&gt;et al.&lt;/i&gt;, 2018)"},"properties":{"noteIndex":0},"schema":"https://github.com/citation-style-language/schema/raw/master/csl-citation.json"}</w:instrText>
      </w:r>
      <w:r w:rsidRPr="00962C03">
        <w:fldChar w:fldCharType="separate"/>
      </w:r>
      <w:bookmarkStart w:id="55" w:name="__Fieldmark__1409_2105551012"/>
      <w:r w:rsidRPr="00962C03">
        <w:rPr>
          <w:noProof/>
        </w:rPr>
        <w:t xml:space="preserve">(Hocking, Babbitt and </w:t>
      </w:r>
      <w:r w:rsidRPr="00962C03">
        <w:rPr>
          <w:noProof/>
        </w:rPr>
        <w:lastRenderedPageBreak/>
        <w:t>Hocking, 2014; Whelan, Şekercioğlu and Wenny, 2015; Ratto et al., 2018)</w:t>
      </w:r>
      <w:r w:rsidRPr="00962C03">
        <w:fldChar w:fldCharType="end"/>
      </w:r>
      <w:bookmarkEnd w:id="55"/>
      <w:r w:rsidRPr="00962C03">
        <w:t xml:space="preserve"> and are over-represented in the overall biodiversity literature compared to other taxa </w:t>
      </w:r>
      <w:r w:rsidRPr="00962C03">
        <w:fldChar w:fldCharType="begin" w:fldLock="1"/>
      </w:r>
      <w:r w:rsidRPr="00962C03">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Snaddon and Turner, 2017)","plainTextFormattedCitation":"(Titley, Snaddon and Turner, 2017)","previouslyFormattedCitation":"(Titley, Snaddon and Turner, 2017)"},"properties":{"noteIndex":0},"schema":"https://github.com/citation-style-language/schema/raw/master/csl-citation.json"}</w:instrText>
      </w:r>
      <w:r w:rsidRPr="00962C03">
        <w:fldChar w:fldCharType="separate"/>
      </w:r>
      <w:bookmarkStart w:id="56" w:name="__Fieldmark__1410_2105551012"/>
      <w:r w:rsidRPr="00962C03">
        <w:rPr>
          <w:noProof/>
        </w:rPr>
        <w:t>(Titley, Snaddon and Turner, 2017)</w:t>
      </w:r>
      <w:r w:rsidRPr="00962C03">
        <w:fldChar w:fldCharType="end"/>
      </w:r>
      <w:bookmarkEnd w:id="56"/>
      <w:r w:rsidRPr="00962C03">
        <w:t>, how disturbances affect the services they provide has not been extensively explored</w:t>
      </w:r>
      <w:r>
        <w:t xml:space="preserve"> compared to other taxa</w:t>
      </w:r>
      <w:r w:rsidRPr="00962C03">
        <w:t>.</w:t>
      </w:r>
      <w:r>
        <w:t xml:space="preserve"> Efforts to understand ecosystem services provided </w:t>
      </w:r>
      <w:commentRangeStart w:id="57"/>
      <w:r>
        <w:t>by</w:t>
      </w:r>
      <w:commentRangeEnd w:id="57"/>
      <w:r>
        <w:rPr>
          <w:rStyle w:val="CommentReference"/>
          <w:rFonts w:cs="Mangal"/>
        </w:rPr>
        <w:commentReference w:id="57"/>
      </w:r>
      <w:r>
        <w:t xml:space="preserve"> terrestrial vertebrates have mainly focused on pest control, seed dispersion, and protein provisioning.</w:t>
      </w:r>
      <w:r w:rsidR="00CE18F7">
        <w:t xml:space="preserve"> </w:t>
      </w:r>
      <w:r w:rsidR="003518AE">
        <w:t xml:space="preserve">To understand how anthropogenic pressures may impact </w:t>
      </w:r>
      <w:commentRangeStart w:id="58"/>
      <w:r w:rsidR="003518AE">
        <w:t xml:space="preserve">ecosystem </w:t>
      </w:r>
      <w:r w:rsidR="00CC4752">
        <w:t>processes</w:t>
      </w:r>
      <w:r w:rsidR="003518AE">
        <w:t xml:space="preserve"> sustained by vertebrate communities</w:t>
      </w:r>
      <w:commentRangeEnd w:id="58"/>
      <w:r w:rsidR="009E6F06">
        <w:rPr>
          <w:rStyle w:val="CommentReference"/>
          <w:rFonts w:cs="Mangal"/>
        </w:rPr>
        <w:commentReference w:id="58"/>
      </w:r>
      <w:r w:rsidR="00CC4752">
        <w:t xml:space="preserve"> at global scales</w:t>
      </w:r>
      <w:r w:rsidR="003518AE">
        <w:t>,</w:t>
      </w:r>
      <w:r w:rsidR="00CC4752">
        <w:t xml:space="preserve"> there</w:t>
      </w:r>
      <w:r w:rsidR="003518AE">
        <w:t xml:space="preserve"> </w:t>
      </w:r>
      <w:r w:rsidR="00CC4752">
        <w:t xml:space="preserve">is a need to assess whether LUCC significantly affects the functional diversity of vertebrate communities, and, in particular, the effect trait composition; and to verify whether effect trait composition </w:t>
      </w:r>
      <w:r w:rsidR="00DE695A">
        <w:t>predicts ecosystem processes, and is, as such, a relevant measure for conservation and mitigation.</w:t>
      </w:r>
    </w:p>
    <w:p w14:paraId="3E023175" w14:textId="77777777" w:rsidR="00DF4EE4" w:rsidRDefault="00DF4EE4" w:rsidP="00DF4EE4">
      <w:pPr>
        <w:pStyle w:val="Standard"/>
        <w:ind w:firstLine="709"/>
        <w:jc w:val="both"/>
      </w:pPr>
    </w:p>
    <w:p w14:paraId="019983EC" w14:textId="3383444B" w:rsidR="00DF4EE4" w:rsidRDefault="00DF4EE4" w:rsidP="00DF4EE4">
      <w:pPr>
        <w:pStyle w:val="Standard"/>
        <w:jc w:val="both"/>
      </w:pPr>
      <w:r>
        <w:t xml:space="preserve">To conclude, examining how vertebrate species traits influence their responses to LUCC is the first step to (1) elucidate which traits are likely to put species at greater risk, and find out whether it is possible </w:t>
      </w:r>
      <w:commentRangeStart w:id="59"/>
      <w:r>
        <w:t>to generalise patterns across vertebrate species</w:t>
      </w:r>
      <w:commentRangeEnd w:id="59"/>
      <w:r w:rsidR="00461B3B">
        <w:rPr>
          <w:rStyle w:val="CommentReference"/>
          <w:rFonts w:cs="Mangal"/>
        </w:rPr>
        <w:commentReference w:id="59"/>
      </w:r>
      <w:r>
        <w:t>; (2) investigate whether future biodiversity declines triggered by these anthropogenic changes are likely to disrupt important ecosystem functions. The work I have achieved so far focuses on land-use change at global scales and aims at investigating the questions detailed below.</w:t>
      </w:r>
    </w:p>
    <w:p w14:paraId="7E83E5FC" w14:textId="13143C8A" w:rsidR="00DF4EE4" w:rsidRDefault="00DF4EE4" w:rsidP="00050CF9">
      <w:pPr>
        <w:suppressAutoHyphens w:val="0"/>
        <w:textAlignment w:val="auto"/>
        <w:rPr>
          <w:b/>
        </w:rPr>
      </w:pPr>
    </w:p>
    <w:p w14:paraId="0A634298" w14:textId="1CFE6723" w:rsidR="000071A4" w:rsidRDefault="000071A4" w:rsidP="00050CF9">
      <w:pPr>
        <w:suppressAutoHyphens w:val="0"/>
        <w:textAlignment w:val="auto"/>
        <w:rPr>
          <w:b/>
        </w:rPr>
      </w:pPr>
    </w:p>
    <w:p w14:paraId="66C759BE" w14:textId="3483BC6A" w:rsidR="000071A4" w:rsidRPr="000071A4" w:rsidRDefault="000071A4" w:rsidP="000071A4">
      <w:pPr>
        <w:pStyle w:val="ListParagraph"/>
        <w:numPr>
          <w:ilvl w:val="0"/>
          <w:numId w:val="17"/>
        </w:numPr>
        <w:suppressAutoHyphens w:val="0"/>
        <w:textAlignment w:val="auto"/>
        <w:rPr>
          <w:b/>
        </w:rPr>
      </w:pPr>
      <w:commentRangeStart w:id="60"/>
      <w:r>
        <w:rPr>
          <w:b/>
        </w:rPr>
        <w:t>Questions and hypotheses to be readapted and updated</w:t>
      </w:r>
      <w:r w:rsidR="003B3E75">
        <w:rPr>
          <w:b/>
        </w:rPr>
        <w:t xml:space="preserve"> according to what I have achieved</w:t>
      </w:r>
      <w:commentRangeEnd w:id="60"/>
      <w:r w:rsidR="003930FE">
        <w:rPr>
          <w:rStyle w:val="CommentReference"/>
        </w:rPr>
        <w:commentReference w:id="60"/>
      </w:r>
    </w:p>
    <w:p w14:paraId="6411DE60" w14:textId="77777777" w:rsidR="000071A4" w:rsidRDefault="000071A4" w:rsidP="00050CF9">
      <w:pPr>
        <w:suppressAutoHyphens w:val="0"/>
        <w:textAlignment w:val="auto"/>
        <w:rPr>
          <w:b/>
        </w:rPr>
      </w:pPr>
    </w:p>
    <w:p w14:paraId="6CAE6C9D" w14:textId="7F48488D" w:rsidR="00050CF9" w:rsidRDefault="00050CF9">
      <w:pPr>
        <w:suppressAutoHyphens w:val="0"/>
        <w:textAlignment w:val="auto"/>
        <w:rPr>
          <w:b/>
          <w:bCs/>
        </w:rPr>
      </w:pPr>
    </w:p>
    <w:p w14:paraId="27B726C5" w14:textId="00E1ACCA" w:rsidR="004F32A4" w:rsidRDefault="00DF4EE4" w:rsidP="00DF4EE4">
      <w:pPr>
        <w:pStyle w:val="Standard"/>
        <w:numPr>
          <w:ilvl w:val="1"/>
          <w:numId w:val="8"/>
        </w:numPr>
        <w:jc w:val="both"/>
        <w:rPr>
          <w:b/>
        </w:rPr>
      </w:pPr>
      <w:commentRangeStart w:id="61"/>
      <w:r w:rsidRPr="00DF4EE4">
        <w:rPr>
          <w:b/>
          <w:bCs/>
        </w:rPr>
        <w:t>Research questions and hypotheses</w:t>
      </w:r>
      <w:commentRangeEnd w:id="61"/>
      <w:r w:rsidR="00616957">
        <w:rPr>
          <w:rStyle w:val="CommentReference"/>
          <w:rFonts w:cs="Mangal"/>
        </w:rPr>
        <w:commentReference w:id="61"/>
      </w:r>
    </w:p>
    <w:p w14:paraId="5FCA1DFE" w14:textId="77777777" w:rsidR="00DF4EE4" w:rsidRPr="00DF4EE4" w:rsidRDefault="00DF4EE4" w:rsidP="00DF4EE4">
      <w:pPr>
        <w:pStyle w:val="Standard"/>
        <w:ind w:left="1080"/>
        <w:jc w:val="both"/>
        <w:rPr>
          <w:b/>
        </w:rPr>
      </w:pPr>
    </w:p>
    <w:p w14:paraId="3F67BCE5" w14:textId="4278A6AD" w:rsidR="00262FDF" w:rsidRDefault="00262FDF" w:rsidP="004F32A4">
      <w:pPr>
        <w:pStyle w:val="Standard"/>
        <w:jc w:val="both"/>
        <w:rPr>
          <w:noProof/>
        </w:rPr>
      </w:pPr>
      <w:r>
        <w:t xml:space="preserve">As underlined in the introduction, functional traits can provide </w:t>
      </w:r>
      <w:bookmarkStart w:id="62" w:name="_GoBack"/>
      <w:bookmarkEnd w:id="62"/>
      <w:r>
        <w:t>a mechanistic understanding of how environmental stressors affect both ecological assemblages and ecosystem</w:t>
      </w:r>
      <w:r w:rsidR="00C84214">
        <w:t xml:space="preserve"> processes</w:t>
      </w:r>
      <w:r>
        <w:t xml:space="preserve">. As such, they convey information most relevant to conservation policies. According to </w:t>
      </w:r>
      <w:r>
        <w:fldChar w:fldCharType="begin" w:fldLock="1"/>
      </w:r>
      <w:r>
        <w:instrText>ADDIN CSL_CITATION {"citationItems":[{"id":"ITEM-1","itemData":{"DOI":"10.1007/s10531-018-1583-1","ISBN":"0123456789","ISSN":"15729710","abstract":"Species richness and total abundance are two of the most commonly used response measures in empirical studies of the effects of anthropogenic land-use on biodiversity, in spite of the fact that they are insensitive to changes in a range of community attributes. We evaluated the extent to which meta-analyses about the effects of forest land-use on ecological communities make use of gross species richness, diversity and abundance measures (hereafter low-informative measures) as opposed to more refined response variables conveying a higher degree of conservation-relevant information, e.g., by accounting for compositional or functional changes in the communities (high-informative measures). Nearly one-half of the 221 included meta-analyses were based solely on low-informative measures. The prevalence of low-informative measures was higher for meta-analyses belonging to studies encompassing a broad taxonomic scope and it has increased since 2002. Few differences were detected in the use of response measures among taxonomic groups, although there were indications that some better-known groups tended to be more often studied with high-informative measures. To provide guidance for future work, we synthesized the high-informative measures of biodiversity used in the reviewed studies. For better-informed meta-analyses, we encourage the use of more refined approaches to quantify impacts on communities in addition to species richness and total abundance measures. This may involve, for example, the use of β diversity and functional diversity measures, as well as separate analyses for different ecological groups or conservation status categories.","author":[{"dropping-particle":"","family":"Hekkala","given":"Anne Maarit","non-dropping-particle":"","parse-names":false,"suffix":""},{"dropping-particle":"","family":"Roberge","given":"Jean Michel","non-dropping-particle":"","parse-names":false,"suffix":""}],"container-title":"Biodiversity and Conservation","id":"ITEM-1","issue":"11","issued":{"date-parts":[["2018"]]},"note":"Most common effect measures in studies of land-use change on biodiv: species richness and abundance\n\nBut these can be insensitive to compositional changes ...so measures of species turnover of functional diversity more interesting\n\nNearly half the meta analysis relied on low informative measures (species richness, abundance...)\nStudies that addressed several taxonomic groups at the same time relied more on low informative measures","page":"1-17","publisher":"Springer Netherlands","title":"The use of response measures in meta-analyses of land-use impacts on ecological communities: a review and the way forward","type":"article-journal","volume":"27"},"uris":["http://www.mendeley.com/documents/?uuid=49eb143c-7314-46bc-93ed-bf8d5d1a955e"]}],"mendeley":{"formattedCitation":"(Hekkala and Roberge, 2018)","manualFormatting":"Hekkala and Roberge (2018)","plainTextFormattedCitation":"(Hekkala and Roberge, 2018)","previouslyFormattedCitation":"(Hekkala and Roberge, 2018)"},"properties":{"noteIndex":0},"schema":"https://github.com/citation-style-language/schema/raw/master/csl-citation.json"}</w:instrText>
      </w:r>
      <w:r>
        <w:fldChar w:fldCharType="separate"/>
      </w:r>
      <w:bookmarkStart w:id="63" w:name="__Fieldmark__360_2105551012"/>
      <w:r>
        <w:rPr>
          <w:noProof/>
        </w:rPr>
        <w:t>Hekkala and Roberge (2018)</w:t>
      </w:r>
      <w:r>
        <w:fldChar w:fldCharType="end"/>
      </w:r>
      <w:bookmarkEnd w:id="63"/>
      <w:r>
        <w:t>, global assessments of how land-use change affects vertebrate functional diversity may have been limited so far by the amount of ecological information required to conduct such analyses</w:t>
      </w:r>
      <w:r w:rsidR="00007A1A">
        <w:t>, notably by the availability of species traits</w:t>
      </w:r>
      <w:r w:rsidR="006076B6">
        <w:t>.</w:t>
      </w:r>
      <w:r w:rsidR="00007A1A">
        <w:t xml:space="preserve"> </w:t>
      </w:r>
      <w:commentRangeStart w:id="64"/>
      <w:r w:rsidR="00007A1A">
        <w:t>There exist published databases of species traits (</w:t>
      </w:r>
      <w:r w:rsidR="00C84214">
        <w:t>e.g.</w:t>
      </w:r>
      <w:r w:rsidR="00D765BD">
        <w:t xml:space="preserve"> </w:t>
      </w:r>
      <w:proofErr w:type="spellStart"/>
      <w:r w:rsidR="00D765BD">
        <w:t>Pantheria</w:t>
      </w:r>
      <w:proofErr w:type="spellEnd"/>
      <w:r w:rsidR="009617E4">
        <w:t>:</w:t>
      </w:r>
      <w:r w:rsidR="00D765BD">
        <w:t xml:space="preserve"> </w:t>
      </w:r>
      <w:r w:rsidR="00D765BD">
        <w:fldChar w:fldCharType="begin" w:fldLock="1"/>
      </w:r>
      <w:r w:rsidR="00402105">
        <w:instrText>ADDIN CSL_CITATION {"citationItems":[{"id":"ITEM-1","itemData":{"DOI":"10.1890/08-1494.1","ISBN":"0012-9658","ISSN":"0012-9658","PMID":"28441467","abstract":"Analyses of life-history, ecological, and geographic trait differences among species, their causes, correlates, and likely consequences are increasingly important for understanding and conserving biodiversity in the face of rapid global change. Assembling multispecies trait data from diverse literature sources into a single comprehensive data set requires detailed consideration of methods to reliably compile data for particular species, and to derive single estimates from multiple sources based on different techniques and definitions. Here we describe PanTHERIA, a species-level data set compiled for analysis of life history, ecology, and geography of all known extant and recently extinct mammals. PanTHERIA is derived from a database capable of holding multiple geo-referenced values for variables within a species containing 100 740 lines of biological data for extant and recently extinct mammalian species, collected over a period of three years by 20 individuals. PanTHERIA also includes spatial databases o...","author":[{"dropping-particle":"","family":"Jones","given":"Kate E.","non-dropping-particle":"","parse-names":false,"suffix":""},{"dropping-particle":"","family":"Bielby","given":"Jon","non-dropping-particle":"","parse-names":false,"suffix":""},{"dropping-particle":"","family":"Cardillo","given":"Marcel","non-dropping-particle":"","parse-names":false,"suffix":""},{"dropping-particle":"","family":"Fritz","given":"Susanne A.","non-dropping-particle":"","parse-names":false,"suffix":""},{"dropping-particle":"","family":"O'Dell","given":"Justin","non-dropping-particle":"","parse-names":false,"suffix":""},{"dropping-particle":"","family":"Orme","given":"C. David L.","non-dropping-particle":"","parse-names":false,"suffix":""},{"dropping-particle":"","family":"Safi","given":"Kamran","non-dropping-particle":"","parse-names":false,"suffix":""},{"dropping-particle":"","family":"Sechrest","given":"Wes","non-dropping-particle":"","parse-names":false,"suffix":""},{"dropping-particle":"","family":"Boakes","given":"Elizabeth H.","non-dropping-particle":"","parse-names":false,"suffix":""},{"dropping-particle":"","family":"Carbone","given":"Chris","non-dropping-particle":"","parse-names":false,"suffix":""},{"dropping-particle":"","family":"Connolly","given":"Christina","non-dropping-particle":"","parse-names":false,"suffix":""},{"dropping-particle":"","family":"Cutts","given":"Michael J.","non-dropping-particle":"","parse-names":false,"suffix":""},{"dropping-particle":"","family":"Foster","given":"Janine K.","non-dropping-particle":"","parse-names":false,"suffix":""},{"dropping-particle":"","family":"Grenyer","given":"Richard","non-dropping-particle":"","parse-names":false,"suffix":""},{"dropping-particle":"","family":"Habib","given":"Michael","non-dropping-particle":"","parse-names":false,"suffix":""},{"dropping-particle":"","family":"Plaster","given":"Christopher A.","non-dropping-particle":"","parse-names":false,"suffix":""},{"dropping-particle":"","family":"Price","given":"Samantha A.","non-dropping-particle":"","parse-names":false,"suffix":""},{"dropping-particle":"","family":"Rigby","given":"Elizabeth A.","non-dropping-particle":"","parse-names":false,"suffix":""},{"dropping-particle":"","family":"Rist","given":"Janna","non-dropping-particle":"","parse-names":false,"suffix":""},{"dropping-particle":"","family":"Teacher","given":"Amber","non-dropping-particle":"","parse-names":false,"suffix":""},{"dropping-particle":"","family":"Bininda-Emonds","given":"Olaf R. P.","non-dropping-particle":"","parse-names":false,"suffix":""},{"dropping-particle":"","family":"Gittleman","given":"John L.","non-dropping-particle":"","parse-names":false,"suffix":""},{"dropping-particle":"","family":"Mace","given":"Georgina M.","non-dropping-particle":"","parse-names":false,"suffix":""},{"dropping-particle":"","family":"Purvis","given":"Andy","non-dropping-particle":"","parse-names":false,"suffix":""}],"container-title":"Ecology","id":"ITEM-1","issued":{"date-parts":[["2009"]]},"title":"PanTHERIA: a species-level database of life history, ecology, and geography of extant and recently extinct mammals","type":"article-journal"},"uris":["http://www.mendeley.com/documents/?uuid=6b26c0d4-0c3a-403f-b723-805131d97c20"]}],"mendeley":{"formattedCitation":"(Jones &lt;i&gt;et al.&lt;/i&gt;, 2009)","manualFormatting":"Jones et al., 2009","plainTextFormattedCitation":"(Jones et al., 2009)","previouslyFormattedCitation":"(Jones &lt;i&gt;et al.&lt;/i&gt;, 2009)"},"properties":{"noteIndex":0},"schema":"https://github.com/citation-style-language/schema/raw/master/csl-citation.json"}</w:instrText>
      </w:r>
      <w:r w:rsidR="00D765BD">
        <w:fldChar w:fldCharType="separate"/>
      </w:r>
      <w:r w:rsidR="00D765BD" w:rsidRPr="005B5C71">
        <w:rPr>
          <w:noProof/>
        </w:rPr>
        <w:t xml:space="preserve">Jones </w:t>
      </w:r>
      <w:r w:rsidR="00D765BD" w:rsidRPr="005B5C71">
        <w:rPr>
          <w:i/>
          <w:noProof/>
        </w:rPr>
        <w:t>et al.</w:t>
      </w:r>
      <w:r w:rsidR="00D765BD" w:rsidRPr="005B5C71">
        <w:rPr>
          <w:noProof/>
        </w:rPr>
        <w:t>, 2009</w:t>
      </w:r>
      <w:r w:rsidR="00D765BD">
        <w:fldChar w:fldCharType="end"/>
      </w:r>
      <w:r w:rsidR="00D765BD">
        <w:t>;</w:t>
      </w:r>
      <w:r w:rsidR="00C84214">
        <w:t xml:space="preserve"> </w:t>
      </w:r>
      <w:r w:rsidR="00402105">
        <w:fldChar w:fldCharType="begin" w:fldLock="1"/>
      </w:r>
      <w:r w:rsidR="00502E74">
        <w:instrText>ADDIN CSL_CITATION {"citationItems":[{"id":"ITEM-1","itemData":{"DOI":"10.1890/15-0846R.1","ISBN":"0012-9658","ISSN":"0012-9658","abstract":"Studying life-history traits within and across taxonomic classifications has revealed many interesting and important patterns, but this approach to life history requires access to large compilations of data containing many different life-history parameters. Currently, life-history data for amniotes (birds, mammals, and reptiles) are split among a variety of publicly available databases, data tables embedded in individual papers and books, and species-specific studies by experts. Using data from this wide range of sources is a challenge for conducting macroecological studies because of a lack of standardization in taxonomic classifications, parameter values, and even in which parameters are reported. In order to facilitate comparative analyses between amniote life-history data, we created a database compiled from peer-reviewed studies on individual species, macroecological studies of multiple species, existing life-history databases, and other aggregated sources as well as published books and other compila...","author":[{"dropping-particle":"","family":"Myhrvold","given":"Nathan P.","non-dropping-particle":"","parse-names":false,"suffix":""},{"dropping-particle":"","family":"Baldridge","given":"Elita","non-dropping-particle":"","parse-names":false,"suffix":""},{"dropping-particle":"","family":"Chan","given":"Benjamin","non-dropping-particle":"","parse-names":false,"suffix":""},{"dropping-particle":"","family":"Sivam","given":"Dhileep","non-dropping-particle":"","parse-names":false,"suffix":""},{"dropping-particle":"","family":"Freeman","given":"Daniel L.","non-dropping-particle":"","parse-names":false,"suffix":""},{"dropping-particle":"","family":"Ernest","given":"S. K. Morgan","non-dropping-particle":"","parse-names":false,"suffix":""}],"container-title":"Ecology","id":"ITEM-1","issued":{"date-parts":[["2015"]]},"title":"An amniote life-history database to perform comparative analyses with birds, mammals, and reptiles","type":"article-journal"},"uris":["http://www.mendeley.com/documents/?uuid=fec84354-52ad-4c5c-807c-348cb15b51ec"]}],"mendeley":{"formattedCitation":"(Myhrvold &lt;i&gt;et al.&lt;/i&gt;, 2015)","manualFormatting":"Myhrvold et al., 2015","plainTextFormattedCitation":"(Myhrvold et al., 2015)","previouslyFormattedCitation":"(Myhrvold &lt;i&gt;et al.&lt;/i&gt;, 2015)"},"properties":{"noteIndex":0},"schema":"https://github.com/citation-style-language/schema/raw/master/csl-citation.json"}</w:instrText>
      </w:r>
      <w:r w:rsidR="00402105">
        <w:fldChar w:fldCharType="separate"/>
      </w:r>
      <w:r w:rsidR="00402105" w:rsidRPr="00402105">
        <w:rPr>
          <w:noProof/>
        </w:rPr>
        <w:t xml:space="preserve">Myhrvold </w:t>
      </w:r>
      <w:r w:rsidR="00402105" w:rsidRPr="00402105">
        <w:rPr>
          <w:i/>
          <w:noProof/>
        </w:rPr>
        <w:t>et al.</w:t>
      </w:r>
      <w:r w:rsidR="00402105" w:rsidRPr="00402105">
        <w:rPr>
          <w:noProof/>
        </w:rPr>
        <w:t>, 2015</w:t>
      </w:r>
      <w:r w:rsidR="00402105">
        <w:fldChar w:fldCharType="end"/>
      </w:r>
      <w:r w:rsidR="00402105">
        <w:t xml:space="preserve">; </w:t>
      </w:r>
      <w:proofErr w:type="spellStart"/>
      <w:r w:rsidR="00C84214">
        <w:t>AmphiBIO</w:t>
      </w:r>
      <w:proofErr w:type="spellEnd"/>
      <w:r w:rsidR="009617E4">
        <w:t>:</w:t>
      </w:r>
      <w:r w:rsidR="005B5C71">
        <w:t xml:space="preserve"> </w:t>
      </w:r>
      <w:r w:rsidR="005B5C71">
        <w:fldChar w:fldCharType="begin" w:fldLock="1"/>
      </w:r>
      <w:r w:rsidR="005B5C71">
        <w:instrText>ADDIN CSL_CITATION {"citationItems":[{"id":"ITEM-1","itemData":{"DOI":"10.1038/sdata.2017.123","ISBN":"2052-4463 (Electronic) 2052-4463 (Linking)","ISSN":"20524463","PMID":"28872632","abstract":"Current ecological and evolutionary research are increasingly moving from species- to trait-based approaches because traits provide a stronger link to organism’s function and fitness. Trait databases covering a large number of species are becoming available, but such data remains scarce for certain groups. Amphibians are among the most diverse vertebrate groups on Earth, and constitute an abundant component of major terrestrial and freshwater ecosystems. They are also facing rapid population declines worldwide, which is likely to affect trait composition in local communities, thereby impacting ecosystem processes and services. In this context, we introduce AmphiBIO, a comprehensive database of natural history traits for amphibians worldwide. The database releases information on 17 traits related to ecology, morphology and reproduction features of amphibians. We compiled data from more than 1,500 literature sources, and for more than 6,500 species of all orders (Anura, Caudata and Gymnophiona), 61 families and 531 genera. This database has the potential to allow unprecedented large-scale analyses in ecology, evolution, and conservation of amphibians.","author":[{"dropping-particle":"","family":"Oliveira","given":"Brunno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Data","id":"ITEM-1","issued":{"date-parts":[["2017"]]},"title":"AmphiBIO, a global database for amphibian ecological traits","type":"article-journal"},"uris":["http://www.mendeley.com/documents/?uuid=bd9356e4-30f9-4a8e-9777-3962df66252e"]}],"mendeley":{"formattedCitation":"(Oliveira &lt;i&gt;et al.&lt;/i&gt;, 2017)","manualFormatting":"Oliveira et al., 2017","plainTextFormattedCitation":"(Oliveira et al., 2017)","previouslyFormattedCitation":"(Oliveira &lt;i&gt;et al.&lt;/i&gt;, 2017)"},"properties":{"noteIndex":0},"schema":"https://github.com/citation-style-language/schema/raw/master/csl-citation.json"}</w:instrText>
      </w:r>
      <w:r w:rsidR="005B5C71">
        <w:fldChar w:fldCharType="separate"/>
      </w:r>
      <w:r w:rsidR="005B5C71" w:rsidRPr="005B5C71">
        <w:rPr>
          <w:noProof/>
        </w:rPr>
        <w:t xml:space="preserve">Oliveira </w:t>
      </w:r>
      <w:r w:rsidR="005B5C71" w:rsidRPr="005B5C71">
        <w:rPr>
          <w:i/>
          <w:noProof/>
        </w:rPr>
        <w:t>et al.</w:t>
      </w:r>
      <w:r w:rsidR="005B5C71" w:rsidRPr="005B5C71">
        <w:rPr>
          <w:noProof/>
        </w:rPr>
        <w:t>, 2017</w:t>
      </w:r>
      <w:r w:rsidR="005B5C71">
        <w:fldChar w:fldCharType="end"/>
      </w:r>
      <w:r w:rsidR="00007A1A">
        <w:t>)</w:t>
      </w:r>
      <w:commentRangeEnd w:id="64"/>
      <w:r w:rsidR="003930FE">
        <w:rPr>
          <w:rStyle w:val="CommentReference"/>
          <w:rFonts w:cs="Mangal"/>
        </w:rPr>
        <w:commentReference w:id="64"/>
      </w:r>
      <w:r w:rsidR="00007A1A">
        <w:t xml:space="preserve"> but despite these collation efforts, some taxa remain under sampled  (</w:t>
      </w:r>
      <w:commentRangeStart w:id="65"/>
      <w:r w:rsidR="00007A1A" w:rsidRPr="003314E8">
        <w:t>Newbold</w:t>
      </w:r>
      <w:commentRangeEnd w:id="65"/>
      <w:r w:rsidR="00007A1A" w:rsidRPr="003314E8">
        <w:rPr>
          <w:rStyle w:val="CommentReference"/>
          <w:rFonts w:cs="Mangal"/>
        </w:rPr>
        <w:commentReference w:id="65"/>
      </w:r>
      <w:r w:rsidR="003314E8">
        <w:t>,</w:t>
      </w:r>
      <w:r w:rsidR="00007A1A">
        <w:rPr>
          <w:i/>
        </w:rPr>
        <w:t xml:space="preserve"> </w:t>
      </w:r>
      <w:r w:rsidR="00EE43BD">
        <w:rPr>
          <w:i/>
        </w:rPr>
        <w:t xml:space="preserve">unpublished </w:t>
      </w:r>
      <w:r w:rsidR="00007A1A">
        <w:rPr>
          <w:i/>
        </w:rPr>
        <w:t>manuscript</w:t>
      </w:r>
      <w:r w:rsidR="00007A1A">
        <w:t>)</w:t>
      </w:r>
      <w:r>
        <w:t xml:space="preserve">. </w:t>
      </w:r>
      <w:commentRangeStart w:id="66"/>
      <w:r>
        <w:t>For this project, I will collate information on vertebrate traits prior to conducting any analysis,</w:t>
      </w:r>
      <w:r w:rsidR="0095728A">
        <w:t xml:space="preserve"> and I will impute missing values to increase the trait coverage across species.</w:t>
      </w:r>
      <w:commentRangeEnd w:id="66"/>
      <w:r w:rsidR="003930FE">
        <w:rPr>
          <w:rStyle w:val="CommentReference"/>
          <w:rFonts w:cs="Mangal"/>
        </w:rPr>
        <w:commentReference w:id="66"/>
      </w:r>
      <w:r>
        <w:t xml:space="preserve"> </w:t>
      </w:r>
    </w:p>
    <w:p w14:paraId="09C6826C" w14:textId="06BA4D2A" w:rsidR="00262FDF" w:rsidRDefault="00262FDF" w:rsidP="00262FDF">
      <w:pPr>
        <w:pStyle w:val="Standard"/>
        <w:ind w:firstLine="709"/>
        <w:jc w:val="both"/>
      </w:pPr>
      <w:r>
        <w:t xml:space="preserve">Because obtaining longitudinal information on compositional changes can be difficult, the effects of land-use change throughout this project will be studied using a ‘space for time’ substitution, whereby a spatial gradient is used as a proxy for temporal dynamics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bookmarkStart w:id="67" w:name="__Fieldmark__472_2105551012"/>
      <w:r>
        <w:rPr>
          <w:noProof/>
        </w:rPr>
        <w:t xml:space="preserve">(De Palma </w:t>
      </w:r>
      <w:r>
        <w:rPr>
          <w:i/>
          <w:noProof/>
        </w:rPr>
        <w:t>et al.</w:t>
      </w:r>
      <w:r>
        <w:rPr>
          <w:noProof/>
        </w:rPr>
        <w:t>, 2018)</w:t>
      </w:r>
      <w:r>
        <w:fldChar w:fldCharType="end"/>
      </w:r>
      <w:bookmarkEnd w:id="67"/>
      <w:r>
        <w:t xml:space="preserve">. As such, the following analyses will build upon the PREDICTS database, a large collated dataset of species occurrence and abundance around the world across different land-uses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2017)","plainTextFormattedCitation":"(Hudson et al., 2014, 2017)","previouslyFormattedCitation":"(Hudson &lt;i&gt;et al.&lt;/i&gt;, 2014, 2017)"},"properties":{"noteIndex":0},"schema":"https://github.com/citation-style-language/schema/raw/master/csl-citation.json"}</w:instrText>
      </w:r>
      <w:r>
        <w:fldChar w:fldCharType="separate"/>
      </w:r>
      <w:bookmarkStart w:id="68" w:name="__Fieldmark__482_2105551012"/>
      <w:r>
        <w:rPr>
          <w:noProof/>
        </w:rPr>
        <w:t xml:space="preserve">(Hudson </w:t>
      </w:r>
      <w:r>
        <w:rPr>
          <w:i/>
          <w:noProof/>
        </w:rPr>
        <w:t>et al.</w:t>
      </w:r>
      <w:r>
        <w:rPr>
          <w:noProof/>
        </w:rPr>
        <w:t>, 2014, 2017)</w:t>
      </w:r>
      <w:r>
        <w:fldChar w:fldCharType="end"/>
      </w:r>
      <w:bookmarkEnd w:id="68"/>
      <w:r>
        <w:t xml:space="preserve">. To date, this database constitutes the most comprehensive </w:t>
      </w:r>
      <w:r w:rsidR="0095728A">
        <w:t xml:space="preserve">global </w:t>
      </w:r>
      <w:r>
        <w:t>collection of biodiversity sa</w:t>
      </w:r>
      <w:r w:rsidR="0095728A">
        <w:t>mples across different land-uses</w:t>
      </w:r>
      <w:r>
        <w:t>.</w:t>
      </w:r>
      <w:r>
        <w:rPr>
          <w:i/>
          <w:iCs/>
        </w:rPr>
        <w:t xml:space="preserve"> </w:t>
      </w:r>
      <w:r>
        <w:t>It comprises 666 studies,</w:t>
      </w:r>
      <w:r>
        <w:rPr>
          <w:i/>
          <w:iCs/>
        </w:rPr>
        <w:t xml:space="preserve"> </w:t>
      </w:r>
      <w:r>
        <w:t xml:space="preserve">each of which recording the </w:t>
      </w:r>
      <w:commentRangeStart w:id="69"/>
      <w:r>
        <w:t>occurrence and/or abundance</w:t>
      </w:r>
      <w:commentRangeEnd w:id="69"/>
      <w:r w:rsidR="003930FE">
        <w:rPr>
          <w:rStyle w:val="CommentReference"/>
          <w:rFonts w:cs="Mangal"/>
        </w:rPr>
        <w:commentReference w:id="69"/>
      </w:r>
      <w:r>
        <w:t xml:space="preserve"> of species at different sites. </w:t>
      </w:r>
      <w:commentRangeStart w:id="70"/>
      <w:r>
        <w:t>Each site is classified into a land-use category; the land-use gradient encompasses primary vegetation, secondary vegetation, plantation forest, cropland, pasture and urban. Primary vegetation refers to native vegetation undisturbed since its development under current climatic conditions. Where primary vegetation was destroyed (either by human actions or natural causes), recovering vegetation forms are referred to as secondary vegetation. Plantation forest, cropland and pasture refer to agricultural areas (crop trees grown for human purposes, biofuels and herbaceous crops, and areas grazed by livestock). Using this database, I aim to address the two following questions.</w:t>
      </w:r>
      <w:commentRangeEnd w:id="70"/>
      <w:r w:rsidR="003930FE">
        <w:rPr>
          <w:rStyle w:val="CommentReference"/>
          <w:rFonts w:cs="Mangal"/>
        </w:rPr>
        <w:commentReference w:id="70"/>
      </w:r>
    </w:p>
    <w:p w14:paraId="342EF530" w14:textId="77777777" w:rsidR="00CF798C" w:rsidRDefault="00CF798C" w:rsidP="00262FDF">
      <w:pPr>
        <w:pStyle w:val="Standard"/>
        <w:ind w:firstLine="709"/>
        <w:jc w:val="both"/>
      </w:pPr>
    </w:p>
    <w:p w14:paraId="07E8BD7E" w14:textId="77777777" w:rsidR="00CF798C" w:rsidRDefault="00CF798C" w:rsidP="00CF798C">
      <w:pPr>
        <w:pStyle w:val="Standard"/>
        <w:jc w:val="both"/>
        <w:rPr>
          <w:b/>
          <w:bCs/>
        </w:rPr>
      </w:pPr>
      <w:r>
        <w:rPr>
          <w:b/>
          <w:bCs/>
        </w:rPr>
        <w:tab/>
        <w:t>A.1. How does land-use affect the functional diversity of vertebrate communities?</w:t>
      </w:r>
    </w:p>
    <w:p w14:paraId="71BF2E7C" w14:textId="77777777" w:rsidR="004F32A4" w:rsidRDefault="004F32A4" w:rsidP="004F32A4">
      <w:pPr>
        <w:pStyle w:val="Standard"/>
        <w:jc w:val="both"/>
      </w:pPr>
    </w:p>
    <w:p w14:paraId="660A7ECA" w14:textId="572A9089" w:rsidR="00D002A1" w:rsidRDefault="004F32A4" w:rsidP="003C0438">
      <w:pPr>
        <w:pStyle w:val="Standard"/>
        <w:jc w:val="both"/>
      </w:pPr>
      <w:r>
        <w:t>In this part of the project, I aim to investigate how land-use change affects the trait composi</w:t>
      </w:r>
      <w:r w:rsidR="003C0438">
        <w:t xml:space="preserve">tion of vertebrate communities. </w:t>
      </w:r>
      <w:r w:rsidR="00027D9B">
        <w:t>I hypothesise that by reducing local habitat heterogeneity, human-dominated land-uses promote functional homogenisation, whereby the similarity in trait composition across assemblages increases through the loss of certain functions (</w:t>
      </w:r>
      <w:r w:rsidR="00027D9B">
        <w:rPr>
          <w:b/>
        </w:rPr>
        <w:t>H.1</w:t>
      </w:r>
      <w:r w:rsidR="00027D9B">
        <w:t xml:space="preserve">). This hypothesis relies on the idea that strong environmental filtering will disproportionately remove certain functional types. To test this hypothesis, I will use various indices of functional diversity and functional </w:t>
      </w:r>
      <w:r w:rsidR="00027D9B">
        <w:rPr>
          <w:rFonts w:ascii="Times New Roman" w:hAnsi="Times New Roman" w:cs="Times New Roman"/>
        </w:rPr>
        <w:t>β</w:t>
      </w:r>
      <w:r w:rsidR="00027D9B">
        <w:t>-diversity.</w:t>
      </w:r>
    </w:p>
    <w:p w14:paraId="3BAEF110" w14:textId="77777777" w:rsidR="00D002A1" w:rsidRDefault="00027D9B">
      <w:pPr>
        <w:ind w:firstLine="360"/>
        <w:jc w:val="both"/>
      </w:pPr>
      <w:r>
        <w:lastRenderedPageBreak/>
        <w:t>First, I will calculate three cornerstone indices of functional diversity. For each PREDICTS site, I will measure functional richness, functional divergence and functional evenness. Specifically:</w:t>
      </w:r>
    </w:p>
    <w:p w14:paraId="4162B8F2" w14:textId="72C28ED8" w:rsidR="00D002A1" w:rsidRDefault="00027D9B">
      <w:pPr>
        <w:pStyle w:val="ListParagraph"/>
        <w:numPr>
          <w:ilvl w:val="0"/>
          <w:numId w:val="4"/>
        </w:numPr>
        <w:jc w:val="both"/>
      </w:pPr>
      <w:commentRangeStart w:id="71"/>
      <w:r>
        <w:t>I expect functional richness to decrease in more human-dominated land-uses, with habitat filtering reducing the amount of utilised trait space.</w:t>
      </w:r>
      <w:r w:rsidR="008E69BF">
        <w:t xml:space="preserve"> Because functional richness is often correlated with species richness, I will investigate whether, for a given species richness </w:t>
      </w:r>
      <w:r w:rsidR="002011CE">
        <w:t>S</w:t>
      </w:r>
      <w:r w:rsidR="002011CE" w:rsidRPr="008E69BF">
        <w:rPr>
          <w:vertAlign w:val="subscript"/>
        </w:rPr>
        <w:t>R</w:t>
      </w:r>
      <w:r w:rsidR="002011CE">
        <w:t>,</w:t>
      </w:r>
      <w:r w:rsidR="008E69BF">
        <w:t xml:space="preserve"> the functional richness </w:t>
      </w:r>
      <w:r w:rsidR="002011CE">
        <w:t>F</w:t>
      </w:r>
      <w:r w:rsidR="002011CE" w:rsidRPr="002011CE">
        <w:rPr>
          <w:vertAlign w:val="subscript"/>
        </w:rPr>
        <w:t>R</w:t>
      </w:r>
      <w:r w:rsidR="002011CE">
        <w:t xml:space="preserve"> </w:t>
      </w:r>
      <w:r w:rsidR="008E69BF">
        <w:t>is predicted to be lower</w:t>
      </w:r>
      <w:r w:rsidR="002011CE">
        <w:t xml:space="preserve"> for sites under higher human land-use intensity</w:t>
      </w:r>
      <w:r w:rsidR="00222240">
        <w:t xml:space="preserve"> (</w:t>
      </w:r>
      <w:r w:rsidR="00222240">
        <w:rPr>
          <w:b/>
        </w:rPr>
        <w:t>H.1.</w:t>
      </w:r>
      <w:commentRangeStart w:id="72"/>
      <w:r w:rsidR="00222240">
        <w:rPr>
          <w:b/>
        </w:rPr>
        <w:t>1</w:t>
      </w:r>
      <w:commentRangeEnd w:id="72"/>
      <w:r w:rsidR="00BA39CE">
        <w:rPr>
          <w:rStyle w:val="CommentReference"/>
        </w:rPr>
        <w:commentReference w:id="72"/>
      </w:r>
      <w:r w:rsidR="00222240">
        <w:t>)</w:t>
      </w:r>
      <w:r w:rsidR="002011CE">
        <w:t xml:space="preserve">. </w:t>
      </w:r>
      <w:r w:rsidR="00222240">
        <w:t>Assuming</w:t>
      </w:r>
      <w:r w:rsidR="001A48B6">
        <w:t xml:space="preserve"> S</w:t>
      </w:r>
      <w:r w:rsidR="001A48B6" w:rsidRPr="001A48B6">
        <w:rPr>
          <w:vertAlign w:val="subscript"/>
        </w:rPr>
        <w:t>R</w:t>
      </w:r>
      <w:r w:rsidR="00222240">
        <w:t xml:space="preserve"> and </w:t>
      </w:r>
      <w:r w:rsidR="001A48B6">
        <w:t>F</w:t>
      </w:r>
      <w:r w:rsidR="001A48B6" w:rsidRPr="001A48B6">
        <w:rPr>
          <w:vertAlign w:val="subscript"/>
        </w:rPr>
        <w:t>R</w:t>
      </w:r>
      <w:r w:rsidR="001A48B6">
        <w:t xml:space="preserve"> </w:t>
      </w:r>
      <w:r w:rsidR="00222240">
        <w:t>are positively correlated for each land-use type, I expect the slope of the relationship to be lower for sites located within human-dominated land-</w:t>
      </w:r>
      <w:r w:rsidR="00BA39CE">
        <w:t>uses</w:t>
      </w:r>
      <w:r w:rsidR="00222240">
        <w:t xml:space="preserve"> (</w:t>
      </w:r>
      <w:r w:rsidR="00222240">
        <w:rPr>
          <w:b/>
        </w:rPr>
        <w:t>H.1.1</w:t>
      </w:r>
      <w:r w:rsidR="00222240">
        <w:t xml:space="preserve">).  </w:t>
      </w:r>
      <w:r w:rsidR="002011CE">
        <w:t xml:space="preserve"> </w:t>
      </w:r>
    </w:p>
    <w:p w14:paraId="38F22D7F" w14:textId="1F4CAADF" w:rsidR="003C0438" w:rsidRDefault="00027D9B" w:rsidP="003C0438">
      <w:pPr>
        <w:pStyle w:val="ListParagraph"/>
        <w:numPr>
          <w:ilvl w:val="0"/>
          <w:numId w:val="4"/>
        </w:numPr>
        <w:jc w:val="both"/>
      </w:pPr>
      <w:r>
        <w:t>I also expect functional evenness and divergence to decrease along the land-use gradient, with more species within human-dominated land-use communities over-utilising central parts of the functional trait space (</w:t>
      </w:r>
      <w:r>
        <w:rPr>
          <w:b/>
        </w:rPr>
        <w:t>H.1.2</w:t>
      </w:r>
      <w:r w:rsidR="002B3117">
        <w:t>)</w:t>
      </w:r>
      <w:r w:rsidR="00B363A9">
        <w:t>.</w:t>
      </w:r>
      <w:r w:rsidR="002B3117">
        <w:t xml:space="preserve"> I expect to observe a convergence of trait values.</w:t>
      </w:r>
      <w:commentRangeEnd w:id="71"/>
      <w:r w:rsidR="003930FE">
        <w:rPr>
          <w:rStyle w:val="CommentReference"/>
        </w:rPr>
        <w:commentReference w:id="71"/>
      </w:r>
      <w:r w:rsidR="003C0438">
        <w:t xml:space="preserve"> </w:t>
      </w:r>
    </w:p>
    <w:p w14:paraId="6FDCCE25" w14:textId="007E941C" w:rsidR="008E69BF" w:rsidRDefault="008E69BF">
      <w:pPr>
        <w:jc w:val="both"/>
      </w:pPr>
    </w:p>
    <w:p w14:paraId="46C0BDC0" w14:textId="27FEF7CE" w:rsidR="00D002A1" w:rsidRDefault="00027D9B">
      <w:pPr>
        <w:jc w:val="both"/>
      </w:pPr>
      <w:r>
        <w:t xml:space="preserve">I will test whether observed effects are consistent across vertebrate classes and </w:t>
      </w:r>
      <w:commentRangeStart w:id="73"/>
      <w:r>
        <w:t>contingent on the geographical area</w:t>
      </w:r>
      <w:commentRangeEnd w:id="73"/>
      <w:r w:rsidR="003930FE">
        <w:rPr>
          <w:rStyle w:val="CommentReference"/>
          <w:rFonts w:cs="Mangal"/>
        </w:rPr>
        <w:commentReference w:id="73"/>
      </w:r>
      <w:r>
        <w:t xml:space="preserve">. These indices will give insights into how land-use alters overall functional diversity across PREDICTS studies. Nevertheless, </w:t>
      </w:r>
      <w:r w:rsidR="003C0438">
        <w:t>such indices</w:t>
      </w:r>
      <w:r>
        <w:t xml:space="preserve"> are insensitive to changes in functional composition. Indeed, a decrease in functional richness could be explained by either functional turnover, whereby certain trait values are replaced by others, or by functional </w:t>
      </w:r>
      <w:proofErr w:type="spellStart"/>
      <w:r>
        <w:t>nestedness</w:t>
      </w:r>
      <w:proofErr w:type="spellEnd"/>
      <w:r>
        <w:t>, whereby certain functions are lost (Figure</w:t>
      </w:r>
      <w:r w:rsidR="00925294">
        <w:t xml:space="preserve"> 1</w:t>
      </w:r>
      <w:r>
        <w:t xml:space="preserve">.). Functional diversity indices will therefore not be informative as to what drives changes in functional composition. </w:t>
      </w:r>
    </w:p>
    <w:p w14:paraId="2EAF579A" w14:textId="17C06A71" w:rsidR="00925294" w:rsidRDefault="00925294">
      <w:pPr>
        <w:jc w:val="both"/>
      </w:pPr>
    </w:p>
    <w:p w14:paraId="4705CFBD" w14:textId="77777777" w:rsidR="00925294" w:rsidRDefault="00925294" w:rsidP="00925294">
      <w:pPr>
        <w:keepNext/>
        <w:jc w:val="center"/>
      </w:pPr>
      <w:commentRangeStart w:id="74"/>
      <w:r>
        <w:rPr>
          <w:noProof/>
          <w:lang w:eastAsia="en-GB" w:bidi="ar-SA"/>
        </w:rPr>
        <w:drawing>
          <wp:inline distT="0" distB="0" distL="0" distR="0" wp14:anchorId="3B496A1E" wp14:editId="51040428">
            <wp:extent cx="2760762" cy="26193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8">
                      <a:extLst>
                        <a:ext uri="{28A0092B-C50C-407E-A947-70E740481C1C}">
                          <a14:useLocalDpi xmlns:a14="http://schemas.microsoft.com/office/drawing/2010/main" val="0"/>
                        </a:ext>
                      </a:extLst>
                    </a:blip>
                    <a:stretch>
                      <a:fillRect/>
                    </a:stretch>
                  </pic:blipFill>
                  <pic:spPr>
                    <a:xfrm>
                      <a:off x="0" y="0"/>
                      <a:ext cx="2776380" cy="2634193"/>
                    </a:xfrm>
                    <a:prstGeom prst="rect">
                      <a:avLst/>
                    </a:prstGeom>
                  </pic:spPr>
                </pic:pic>
              </a:graphicData>
            </a:graphic>
          </wp:inline>
        </w:drawing>
      </w:r>
      <w:commentRangeEnd w:id="74"/>
      <w:r w:rsidR="00C10DA5">
        <w:rPr>
          <w:rStyle w:val="CommentReference"/>
          <w:rFonts w:cs="Mangal"/>
        </w:rPr>
        <w:commentReference w:id="74"/>
      </w:r>
    </w:p>
    <w:p w14:paraId="4BC02D11" w14:textId="7719BC02" w:rsidR="00925294" w:rsidRPr="00027D9B" w:rsidRDefault="00925294" w:rsidP="00925294">
      <w:pPr>
        <w:pStyle w:val="Caption"/>
        <w:jc w:val="both"/>
        <w:rPr>
          <w:i w:val="0"/>
          <w:noProof/>
          <w:sz w:val="20"/>
        </w:rPr>
      </w:pPr>
      <w:r w:rsidRPr="00027D9B">
        <w:rPr>
          <w:sz w:val="20"/>
        </w:rPr>
        <w:t xml:space="preserve">Figure </w:t>
      </w:r>
      <w:r w:rsidRPr="00027D9B">
        <w:rPr>
          <w:sz w:val="20"/>
        </w:rPr>
        <w:fldChar w:fldCharType="begin"/>
      </w:r>
      <w:r w:rsidRPr="00027D9B">
        <w:rPr>
          <w:sz w:val="20"/>
        </w:rPr>
        <w:instrText xml:space="preserve"> SEQ Figure \* ARABIC </w:instrText>
      </w:r>
      <w:r w:rsidRPr="00027D9B">
        <w:rPr>
          <w:sz w:val="20"/>
        </w:rPr>
        <w:fldChar w:fldCharType="separate"/>
      </w:r>
      <w:r w:rsidRPr="00027D9B">
        <w:rPr>
          <w:noProof/>
          <w:sz w:val="20"/>
        </w:rPr>
        <w:t>1</w:t>
      </w:r>
      <w:r w:rsidRPr="00027D9B">
        <w:rPr>
          <w:sz w:val="20"/>
        </w:rPr>
        <w:fldChar w:fldCharType="end"/>
      </w:r>
      <w:r w:rsidRPr="00027D9B">
        <w:rPr>
          <w:sz w:val="20"/>
        </w:rPr>
        <w:t xml:space="preserve">: </w:t>
      </w:r>
      <w:r w:rsidRPr="00027D9B">
        <w:rPr>
          <w:i w:val="0"/>
          <w:sz w:val="20"/>
        </w:rPr>
        <w:t>Representation of volume-based functional richness in a bi-dimensional trait space. Specie</w:t>
      </w:r>
      <w:r w:rsidR="000525DF">
        <w:rPr>
          <w:i w:val="0"/>
          <w:sz w:val="20"/>
        </w:rPr>
        <w:t>s are placed in the trait space</w:t>
      </w:r>
      <w:r w:rsidRPr="00027D9B">
        <w:rPr>
          <w:i w:val="0"/>
          <w:sz w:val="20"/>
        </w:rPr>
        <w:t xml:space="preserve"> according to their trait values. (A) Functional richness is represented here by the minimum surface</w:t>
      </w:r>
      <w:r w:rsidR="00B8055F" w:rsidRPr="00027D9B">
        <w:rPr>
          <w:i w:val="0"/>
          <w:sz w:val="20"/>
        </w:rPr>
        <w:t xml:space="preserve"> encompassing</w:t>
      </w:r>
      <w:r w:rsidRPr="00027D9B">
        <w:rPr>
          <w:i w:val="0"/>
          <w:sz w:val="20"/>
        </w:rPr>
        <w:t xml:space="preserve"> all species. </w:t>
      </w:r>
      <w:r w:rsidR="00B8055F" w:rsidRPr="00027D9B">
        <w:rPr>
          <w:i w:val="0"/>
          <w:sz w:val="20"/>
        </w:rPr>
        <w:t>Decreases</w:t>
      </w:r>
      <w:r w:rsidRPr="00027D9B">
        <w:rPr>
          <w:i w:val="0"/>
          <w:sz w:val="20"/>
        </w:rPr>
        <w:t xml:space="preserve"> in functional richness can be due do to: (B) functional turnover;</w:t>
      </w:r>
      <w:r w:rsidR="00B8055F" w:rsidRPr="00027D9B">
        <w:rPr>
          <w:i w:val="0"/>
          <w:sz w:val="20"/>
        </w:rPr>
        <w:t xml:space="preserve"> (D)</w:t>
      </w:r>
      <w:r w:rsidRPr="00027D9B">
        <w:rPr>
          <w:i w:val="0"/>
          <w:sz w:val="20"/>
        </w:rPr>
        <w:t xml:space="preserve"> </w:t>
      </w:r>
      <w:proofErr w:type="spellStart"/>
      <w:r w:rsidR="00B8055F" w:rsidRPr="00027D9B">
        <w:rPr>
          <w:i w:val="0"/>
          <w:sz w:val="20"/>
        </w:rPr>
        <w:t>nestedness</w:t>
      </w:r>
      <w:proofErr w:type="spellEnd"/>
      <w:r w:rsidR="00B8055F" w:rsidRPr="00027D9B">
        <w:rPr>
          <w:i w:val="0"/>
          <w:sz w:val="20"/>
        </w:rPr>
        <w:t>. Increases in functional richness can happen despite loss of functions (C)</w:t>
      </w:r>
      <w:r w:rsidR="00985F7C" w:rsidRPr="00027D9B">
        <w:rPr>
          <w:i w:val="0"/>
          <w:sz w:val="20"/>
        </w:rPr>
        <w:t>. See</w:t>
      </w:r>
      <w:r w:rsidR="00985F7C" w:rsidRPr="00027D9B">
        <w:rPr>
          <w:i w:val="0"/>
          <w:sz w:val="20"/>
        </w:rPr>
        <w:fldChar w:fldCharType="begin" w:fldLock="1"/>
      </w:r>
      <w:r w:rsidR="00731767">
        <w:rPr>
          <w:i w:val="0"/>
          <w:sz w:val="20"/>
        </w:rPr>
        <w:instrText>ADDIN CSL_CITATION {"citationItems":[{"id":"ITEM-1","itemData":{"DOI":"10.1111/j.1466-8238.2010.00532.x","ISBN":"1466-8238","ISSN":"1466822X","PMID":"3080","abstract":"In the conservation literature on land-use change, it is often assumed that land-use intensification drives species loss, driving a loss of functional trait diversity and ecosystem function. Modern research, however, does not support this cascade of loss for all natural systems. In this paper we explore the errors in this assumption and present a conceptual model taking a more mechanistic approach to the species–functional trait association in a context of land-use change. We provide empirical support for our model's predictions demonstrating that the association of species and functional trait diversity follows various trajectories in response to land-use change. The central premise of our model is that land-use change impacts upon processes of community assembly, not species per se. From the model, it is clear that community context (i.e. type of disturbance, species pool size) will affect the response trajectory of the relationship between species and functional trait diversity in communities undergoing land-use change. The maintenance of ecosystem function and of species diversity in the face of increasing land-use change are complementary goals. The use of a more ecologically realistic model of responses of species and functional traits will improve our ability to make wise management decisions to achieve both aims in specific at-risk systems.","author":[{"dropping-particle":"","family":"Mayfield","given":"M. M.","non-dropping-particle":"","parse-names":false,"suffix":""},{"dropping-particle":"","family":"Bonser","given":"S. P.","non-dropping-particle":"","parse-names":false,"suffix":""},{"dropping-particle":"","family":"Morgan","given":"J. W.","non-dropping-particle":"","parse-names":false,"suffix":""},{"dropping-particle":"","family":"Aubin","given":"I.","non-dropping-particle":"","parse-names":false,"suffix":""},{"dropping-particle":"","family":"McNamara","given":"S.","non-dropping-particle":"","parse-names":false,"suffix":""},{"dropping-particle":"","family":"Vesk","given":"P. A.","non-dropping-particle":"","parse-names":false,"suffix":""}],"container-title":"Global Ecology and Biogeography","id":"ITEM-1","issued":{"date-parts":[["2010"]]},"title":"What does species richness tell us about functional trait diversity? Predictions and evidence for responses of species and functional trait diversity to land-use change","type":"article-journal"},"uris":["http://www.mendeley.com/documents/?uuid=eecc7b3d-89b2-4ea7-b883-05d310bef337"]}],"mendeley":{"formattedCitation":"(Mayfield &lt;i&gt;et al.&lt;/i&gt;, 2010)","manualFormatting":" Mayfield et al. (2010)","plainTextFormattedCitation":"(Mayfield et al., 2010)","previouslyFormattedCitation":"(Mayfield &lt;i&gt;et al.&lt;/i&gt;, 2010)"},"properties":{"noteIndex":0},"schema":"https://github.com/citation-style-language/schema/raw/master/csl-citation.json"}</w:instrText>
      </w:r>
      <w:r w:rsidR="00985F7C" w:rsidRPr="00027D9B">
        <w:rPr>
          <w:i w:val="0"/>
          <w:sz w:val="20"/>
        </w:rPr>
        <w:fldChar w:fldCharType="separate"/>
      </w:r>
      <w:r w:rsidR="00985F7C" w:rsidRPr="00027D9B">
        <w:rPr>
          <w:i w:val="0"/>
          <w:noProof/>
          <w:sz w:val="20"/>
        </w:rPr>
        <w:t xml:space="preserve"> Mayfield </w:t>
      </w:r>
      <w:r w:rsidR="00985F7C" w:rsidRPr="00027D9B">
        <w:rPr>
          <w:noProof/>
          <w:sz w:val="20"/>
        </w:rPr>
        <w:t>et al.</w:t>
      </w:r>
      <w:r w:rsidR="00985F7C" w:rsidRPr="00027D9B">
        <w:rPr>
          <w:i w:val="0"/>
          <w:noProof/>
          <w:sz w:val="20"/>
        </w:rPr>
        <w:t xml:space="preserve"> (2010)</w:t>
      </w:r>
      <w:r w:rsidR="00985F7C" w:rsidRPr="00027D9B">
        <w:rPr>
          <w:i w:val="0"/>
          <w:sz w:val="20"/>
        </w:rPr>
        <w:fldChar w:fldCharType="end"/>
      </w:r>
      <w:r w:rsidR="00985F7C" w:rsidRPr="00027D9B">
        <w:rPr>
          <w:i w:val="0"/>
          <w:sz w:val="20"/>
        </w:rPr>
        <w:t xml:space="preserve"> for mechanisms driving different species richness – </w:t>
      </w:r>
      <w:commentRangeStart w:id="75"/>
      <w:r w:rsidR="00985F7C" w:rsidRPr="00027D9B">
        <w:rPr>
          <w:i w:val="0"/>
          <w:sz w:val="20"/>
        </w:rPr>
        <w:t>functional</w:t>
      </w:r>
      <w:commentRangeEnd w:id="75"/>
      <w:r w:rsidR="000525DF">
        <w:rPr>
          <w:rStyle w:val="CommentReference"/>
          <w:rFonts w:cs="Mangal"/>
          <w:i w:val="0"/>
          <w:iCs w:val="0"/>
        </w:rPr>
        <w:commentReference w:id="75"/>
      </w:r>
      <w:r w:rsidR="00985F7C" w:rsidRPr="00027D9B">
        <w:rPr>
          <w:i w:val="0"/>
          <w:sz w:val="20"/>
        </w:rPr>
        <w:t xml:space="preserve"> richness trajectories.</w:t>
      </w:r>
    </w:p>
    <w:p w14:paraId="29BD0D68" w14:textId="77777777" w:rsidR="00925294" w:rsidRDefault="00925294">
      <w:pPr>
        <w:jc w:val="both"/>
      </w:pPr>
    </w:p>
    <w:p w14:paraId="7206B517" w14:textId="67483919" w:rsidR="003E6675" w:rsidRDefault="0070342B" w:rsidP="00E6389C">
      <w:pPr>
        <w:ind w:firstLine="709"/>
        <w:jc w:val="both"/>
      </w:pPr>
      <w:r>
        <w:t>T</w:t>
      </w:r>
      <w:r w:rsidR="00027D9B">
        <w:t xml:space="preserve">o further investigate this point, I will use functional </w:t>
      </w:r>
      <w:r w:rsidR="00027D9B">
        <w:rPr>
          <w:rFonts w:ascii="Times New Roman" w:hAnsi="Times New Roman" w:cs="Times New Roman"/>
        </w:rPr>
        <w:t>β</w:t>
      </w:r>
      <w:r w:rsidR="00027D9B">
        <w:t xml:space="preserve">-diversity measures. </w:t>
      </w:r>
      <w:r w:rsidR="00027D9B">
        <w:rPr>
          <w:rFonts w:ascii="Times New Roman" w:hAnsi="Times New Roman" w:cs="Times New Roman"/>
        </w:rPr>
        <w:t>β</w:t>
      </w:r>
      <w:r w:rsidR="00027D9B">
        <w:t xml:space="preserve">-diversity indices allow to quantify the dissimilarity in functional composition across sites. </w:t>
      </w:r>
      <w:r w:rsidR="00027D9B">
        <w:fldChar w:fldCharType="begin" w:fldLock="1"/>
      </w:r>
      <w:r w:rsidR="00027D9B">
        <w:instrText>ADDIN CSL_CITATION {"citationItems":[{"id":"ITEM-1","itemData":{"DOI":"10.1111/j.1466-8238.2009.00490.x","ISBN":"1466-822X","ISSN":"1466822X","PMID":"21070562","abstract":"método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Biogeography","id":"ITEM-1","issued":{"date-parts":[["2010"]]},"title":"Partitioning the turnover and nestedness components of beta diversity","type":"article-journal"},"uris":["http://www.mendeley.com/documents/?uuid=b15b3ecb-8ca9-4db8-9584-cbaa4d8a9f63"]}],"mendeley":{"formattedCitation":"(Baselga, 2010)","manualFormatting":"Baselga (2010)","plainTextFormattedCitation":"(Baselga, 2010)","previouslyFormattedCitation":"(Baselga, 2010)"},"properties":{"noteIndex":0},"schema":"https://github.com/citation-style-language/schema/raw/master/csl-citation.json"}</w:instrText>
      </w:r>
      <w:r w:rsidR="00027D9B">
        <w:fldChar w:fldCharType="separate"/>
      </w:r>
      <w:bookmarkStart w:id="76" w:name="__Fieldmark__684_2105551012"/>
      <w:r w:rsidR="00027D9B">
        <w:rPr>
          <w:noProof/>
        </w:rPr>
        <w:t>Baselga (2010)</w:t>
      </w:r>
      <w:r w:rsidR="00027D9B">
        <w:fldChar w:fldCharType="end"/>
      </w:r>
      <w:bookmarkEnd w:id="76"/>
      <w:r w:rsidR="00027D9B">
        <w:t xml:space="preserve"> developed an approach to partition total dissimilarity into one component accounting for functional turnover (potentially stemming from species turnover) and one component accounting for functional </w:t>
      </w:r>
      <w:proofErr w:type="spellStart"/>
      <w:r w:rsidR="00027D9B">
        <w:t>nestedness</w:t>
      </w:r>
      <w:proofErr w:type="spellEnd"/>
      <w:r w:rsidR="00027D9B">
        <w:t xml:space="preserve"> (potential loss or gain of functional trait space relating to the loss or gain of species). </w:t>
      </w:r>
      <w:commentRangeStart w:id="77"/>
      <w:r w:rsidR="00027D9B">
        <w:t xml:space="preserve">I expect </w:t>
      </w:r>
      <w:proofErr w:type="spellStart"/>
      <w:r w:rsidR="00027D9B">
        <w:t>nestedness</w:t>
      </w:r>
      <w:proofErr w:type="spellEnd"/>
      <w:r w:rsidR="00027D9B">
        <w:t xml:space="preserve"> to drive decreases in functional richness (</w:t>
      </w:r>
      <w:r w:rsidR="00027D9B">
        <w:rPr>
          <w:b/>
        </w:rPr>
        <w:t>H.1.3</w:t>
      </w:r>
      <w:r w:rsidR="00027D9B">
        <w:t>)</w:t>
      </w:r>
      <w:r>
        <w:t xml:space="preserve"> with certain functions being disproportionally lost</w:t>
      </w:r>
      <w:r w:rsidR="00027D9B">
        <w:t>.</w:t>
      </w:r>
      <w:commentRangeEnd w:id="77"/>
      <w:r w:rsidR="003930FE">
        <w:rPr>
          <w:rStyle w:val="CommentReference"/>
          <w:rFonts w:cs="Mangal"/>
        </w:rPr>
        <w:commentReference w:id="77"/>
      </w:r>
    </w:p>
    <w:p w14:paraId="58C35231" w14:textId="0BBA7AAB" w:rsidR="00AB2242" w:rsidRDefault="00AB2242" w:rsidP="00E6389C">
      <w:pPr>
        <w:ind w:firstLine="709"/>
        <w:jc w:val="both"/>
      </w:pPr>
    </w:p>
    <w:p w14:paraId="0C009DA8" w14:textId="04725D0D" w:rsidR="00602BC5" w:rsidRPr="00602BC5" w:rsidRDefault="00602BC5" w:rsidP="00602BC5">
      <w:pPr>
        <w:jc w:val="both"/>
        <w:rPr>
          <w:b/>
        </w:rPr>
      </w:pPr>
      <w:r w:rsidRPr="00602BC5">
        <w:rPr>
          <w:b/>
        </w:rPr>
        <w:t>+ do volume-based and dendrogram-based indices of functional richness correlate?</w:t>
      </w:r>
    </w:p>
    <w:p w14:paraId="1D97AE98" w14:textId="5C54F3D0" w:rsidR="00602BC5" w:rsidRDefault="00602BC5" w:rsidP="00602BC5">
      <w:pPr>
        <w:jc w:val="both"/>
      </w:pPr>
    </w:p>
    <w:p w14:paraId="13915338" w14:textId="77777777" w:rsidR="00D002A1" w:rsidRDefault="00027D9B">
      <w:pPr>
        <w:pStyle w:val="Standard"/>
        <w:jc w:val="both"/>
      </w:pPr>
      <w:r>
        <w:rPr>
          <w:b/>
          <w:bCs/>
        </w:rPr>
        <w:tab/>
        <w:t>A.2. Which vertebrate traits confer sensitivity to land-use change?</w:t>
      </w:r>
    </w:p>
    <w:p w14:paraId="49324BEF" w14:textId="77777777" w:rsidR="00D002A1" w:rsidRDefault="00027D9B">
      <w:pPr>
        <w:pStyle w:val="Standard"/>
        <w:jc w:val="both"/>
      </w:pPr>
      <w:r>
        <w:t xml:space="preserve"> </w:t>
      </w:r>
    </w:p>
    <w:p w14:paraId="2997D955" w14:textId="77777777" w:rsidR="00D002A1" w:rsidRDefault="00027D9B">
      <w:pPr>
        <w:pStyle w:val="Standard"/>
        <w:jc w:val="both"/>
      </w:pPr>
      <w:commentRangeStart w:id="78"/>
      <w:r>
        <w:t>The goal of this second analysis is to identify response traits to land-use change in vertebrate species. As opposed to the previous analysis, species traits will be used as explanatory variables.</w:t>
      </w:r>
      <w:commentRangeEnd w:id="78"/>
      <w:r w:rsidR="00446883">
        <w:rPr>
          <w:rStyle w:val="CommentReference"/>
          <w:rFonts w:cs="Mangal"/>
        </w:rPr>
        <w:commentReference w:id="78"/>
      </w:r>
      <w:r>
        <w:t xml:space="preserve"> I aim to assess the individual effects of traits or trait combinations on species’ sensitivity to land-use. Specifically, I hypothesize that, with increasing </w:t>
      </w:r>
      <w:commentRangeStart w:id="79"/>
      <w:r>
        <w:t>intensity</w:t>
      </w:r>
      <w:commentRangeEnd w:id="79"/>
      <w:r w:rsidR="00446883">
        <w:rPr>
          <w:rStyle w:val="CommentReference"/>
          <w:rFonts w:cs="Mangal"/>
        </w:rPr>
        <w:commentReference w:id="79"/>
      </w:r>
      <w:r>
        <w:t xml:space="preserve"> of human land-use:</w:t>
      </w:r>
    </w:p>
    <w:p w14:paraId="41794C9F" w14:textId="77777777" w:rsidR="00D002A1" w:rsidRDefault="00027D9B">
      <w:pPr>
        <w:pStyle w:val="Standard"/>
        <w:numPr>
          <w:ilvl w:val="0"/>
          <w:numId w:val="1"/>
        </w:numPr>
        <w:jc w:val="both"/>
      </w:pPr>
      <w:r>
        <w:lastRenderedPageBreak/>
        <w:t xml:space="preserve">Species with longer generation length are impacted more negatively than shorter-lived species. The rationale behind this hypothesis </w:t>
      </w:r>
      <w:commentRangeStart w:id="80"/>
      <w:r>
        <w:t>is that declining population trends in human-dominated land-uses could be compensated more rapidly in species with shorter generation lengths</w:t>
      </w:r>
      <w:commentRangeEnd w:id="80"/>
      <w:r w:rsidR="00446883">
        <w:rPr>
          <w:rStyle w:val="CommentReference"/>
          <w:rFonts w:cs="Mangal"/>
        </w:rPr>
        <w:commentReference w:id="80"/>
      </w:r>
      <w:r>
        <w:t>.</w:t>
      </w:r>
    </w:p>
    <w:p w14:paraId="657D592F" w14:textId="1FB0BF3F" w:rsidR="00D002A1" w:rsidRDefault="00027D9B">
      <w:pPr>
        <w:pStyle w:val="Standard"/>
        <w:numPr>
          <w:ilvl w:val="0"/>
          <w:numId w:val="1"/>
        </w:numPr>
        <w:jc w:val="both"/>
      </w:pPr>
      <w:r>
        <w:t xml:space="preserve">Larger species (higher body masses) are impacted more negatively than smaller species. Indeed, a general ecological rule states that species with higher body masses have lower local population densities </w:t>
      </w:r>
      <w:r>
        <w:fldChar w:fldCharType="begin" w:fldLock="1"/>
      </w:r>
      <w:r>
        <w:instrText>ADDIN CSL_CITATION {"citationItems":[{"id":"ITEM-1","itemData":{"DOI":"10.1111/geb.12756","ISSN":"14668238","abstract":"Motivation Population density is a key demographic parameter influencing many ecological processes, and macroecology has described both intra‐ and interspecific patterns of variation. Population density data are expensive to collect and contain many forms of noise and potential bias; these factors have impeded investigation of macroecological patterns, and many hypotheses remain largely unexplored. Population density also represents fundamental information for conservation, because it underlies population dynamics and, ultimately, extinction risk. Here we present TetraDENSITY, an extensive dataset with &gt; 18,000 records of density estimates for terrestrial vertebrates, in order to facilitate new research on this topic. Main types of variable contained The dataset includes taxonomic information on species, population density estimate, year of data collection, season, coordinates of the locality, locality name, habitat, sampling method and sampling area. Spatial location and grain Global. Spatial accuracy varies across studies; conservatively, it can be considered at 1°, but for many data it is much finer. Time period and grain From 1926 to 2017. Temporal accuracy is yearly in most cases, but studies with higher temporal resolution (season, month) are also present. Major taxa and level of measurement Amphibians in terrestrial phase, reptiles, birds and mammals. Estimates derive from multiple methods, reflecting the study taxon, location and techniques available at the time of density estimation.","author":[{"dropping-particle":"","family":"Santini","given":"Luca","non-dropping-particle":"","parse-names":false,"suffix":""},{"dropping-particle":"","family":"Isaac","given":"Nick J.B.","non-dropping-particle":"","parse-names":false,"suffix":""},{"dropping-particle":"","family":"Ficetola","given":"Gentile Francesco","non-dropping-particle":"","parse-names":false,"suffix":""}],"container-title":"Global Ecology and Biogeography","id":"ITEM-1","issued":{"date-parts":[["2018"]]},"title":"TetraDENSITY: A database of population density estimates in terrestrial vertebrates","type":"article-journal"},"uris":["http://www.mendeley.com/documents/?uuid=9708014b-8240-42b5-a4d7-201b7a23169b"]}],"mendeley":{"formattedCitation":"(Santini, Isaac and Ficetola, 2018)","plainTextFormattedCitation":"(Santini, Isaac and Ficetola, 2018)","previouslyFormattedCitation":"(Santini, Isaac and Ficetola, 2018)"},"properties":{"noteIndex":0},"schema":"https://github.com/citation-style-language/schema/raw/master/csl-citation.json"}</w:instrText>
      </w:r>
      <w:r>
        <w:fldChar w:fldCharType="separate"/>
      </w:r>
      <w:bookmarkStart w:id="81" w:name="__Fieldmark__743_2105551012"/>
      <w:r>
        <w:rPr>
          <w:noProof/>
        </w:rPr>
        <w:t>(Santini, Isaac and Ficetola, 2018)</w:t>
      </w:r>
      <w:r>
        <w:fldChar w:fldCharType="end"/>
      </w:r>
      <w:bookmarkEnd w:id="81"/>
      <w:r>
        <w:t xml:space="preserve">; I hypothesize that higher body masses compromise species’ persistence in disturbed habitats as </w:t>
      </w:r>
      <w:r w:rsidR="00C15424">
        <w:t xml:space="preserve">those species will tend to be </w:t>
      </w:r>
      <w:commentRangeStart w:id="82"/>
      <w:r w:rsidR="00C15424">
        <w:t xml:space="preserve">rarer </w:t>
      </w:r>
      <w:commentRangeEnd w:id="82"/>
      <w:r w:rsidR="00446883">
        <w:rPr>
          <w:rStyle w:val="CommentReference"/>
          <w:rFonts w:cs="Mangal"/>
        </w:rPr>
        <w:commentReference w:id="82"/>
      </w:r>
      <w:r>
        <w:t xml:space="preserve"> than species with lower body mass (but see </w:t>
      </w:r>
      <w:r>
        <w:fldChar w:fldCharType="begin" w:fldLock="1"/>
      </w:r>
      <w:r>
        <w:instrText>ADDIN CSL_CITATION {"citationItems":[{"id":"ITEM-1","itemData":{"DOI":"10.1111/ele.12872","ISBN":"1461-0248 (Electronic)\r1461-023X (Linking)","ISSN":"14610248","PMID":"29110416","abstract":"Rarity is a population characteristic that is usually associated with a high risk of extinction. We argue here, however, that chronically rare species (those with low population densities over many generations across their entire ranges) may have individual-level traits that make populations more resistant to extinction. The major obstacle to persistence at low density is successful fertilisation (union between egg and sperm), and chronically rare species are more likely to survive when (1) fertilisation occurs inside or close to an adult, (2) mate choice involves long-distance signals, (3) adults or their surrogate gamete dispersers are highly mobile, or (4) the two sexes are combined in a single individual. In contrast, external fertilisation and wind- or water-driven passive dispersal of gametes, or sluggish or sedentary adult life habits in the absence of gamete vectors, appear to be incompatible with sustained rarity. We suggest that the documented increase in frequency of these traits among marine genera over geological time could explain observed secular decreases in rates of background extinction. Unanswered questions remain about how common chronic rarity actually is, which traits are consistently associated with chronic rarity, and how chronically rare species are distributed among taxa, and among the world's ecosystems and regions.","author":[{"dropping-particle":"","family":"Vermeij","given":"Geerat J.","non-dropping-particle":"","parse-names":false,"suffix":""},{"dropping-particle":"","family":"Grosberg","given":"Richard K.","non-dropping-particle":"","parse-names":false,"suffix":""}],"container-title":"Ecology Letters","id":"ITEM-1","issued":{"date-parts":[["2018"]]},"title":"Rarity and persistence","type":"article-journal"},"uris":["http://www.mendeley.com/documents/?uuid=e1af2643-4030-4169-ad16-8a6944be79e8"]}],"mendeley":{"formattedCitation":"(Vermeij and Grosberg, 2018)","manualFormatting":"Vermeij and Grosberg (2018)","plainTextFormattedCitation":"(Vermeij and Grosberg, 2018)","previouslyFormattedCitation":"(Vermeij and Grosberg, 2018)"},"properties":{"noteIndex":0},"schema":"https://github.com/citation-style-language/schema/raw/master/csl-citation.json"}</w:instrText>
      </w:r>
      <w:r>
        <w:fldChar w:fldCharType="separate"/>
      </w:r>
      <w:bookmarkStart w:id="83" w:name="__Fieldmark__750_2105551012"/>
      <w:r>
        <w:rPr>
          <w:noProof/>
        </w:rPr>
        <w:t>Vermeij and Grosberg (2018)</w:t>
      </w:r>
      <w:r>
        <w:fldChar w:fldCharType="end"/>
      </w:r>
      <w:bookmarkEnd w:id="83"/>
      <w:r>
        <w:t>).</w:t>
      </w:r>
    </w:p>
    <w:p w14:paraId="14D34FB8" w14:textId="77777777" w:rsidR="00D002A1" w:rsidRDefault="00027D9B">
      <w:pPr>
        <w:pStyle w:val="Standard"/>
        <w:numPr>
          <w:ilvl w:val="0"/>
          <w:numId w:val="1"/>
        </w:numPr>
        <w:jc w:val="both"/>
      </w:pPr>
      <w:r>
        <w:t>Species with larger litter or clutch sizes respond less negatively to land-use change than species with smaller litter or clutch sizes. Indeed, declining population trends in human-dominated land-uses could be compensated more in species with larger reproductive outputs.</w:t>
      </w:r>
    </w:p>
    <w:p w14:paraId="09A6120D" w14:textId="77777777" w:rsidR="00D002A1" w:rsidRDefault="00027D9B">
      <w:pPr>
        <w:pStyle w:val="Standard"/>
        <w:numPr>
          <w:ilvl w:val="0"/>
          <w:numId w:val="1"/>
        </w:numPr>
        <w:jc w:val="both"/>
      </w:pPr>
      <w:r>
        <w:t>Specialist species, that have stricter requirements either in their habitat preferences or in their diet, are impacted more negatively than generalists. Indeed, such species could be more dependent on particular food sources or habitats that may be impacted negatively by land-use changes.</w:t>
      </w:r>
    </w:p>
    <w:p w14:paraId="2B96F6D2" w14:textId="51FF6F9C" w:rsidR="00741EE6" w:rsidRDefault="00027D9B" w:rsidP="008220F7">
      <w:pPr>
        <w:pStyle w:val="Standard"/>
        <w:numPr>
          <w:ilvl w:val="0"/>
          <w:numId w:val="1"/>
        </w:numPr>
        <w:jc w:val="both"/>
      </w:pPr>
      <w:r>
        <w:t xml:space="preserve">Narrowly distributed species are impacted more negatively than species with larger range sizes. I hypothesize that narrowly distributed species </w:t>
      </w:r>
      <w:commentRangeStart w:id="84"/>
      <w:r>
        <w:t>have stricter habitat requirements and lower breadth in the dimensions of their fundamental niche</w:t>
      </w:r>
      <w:commentRangeEnd w:id="84"/>
      <w:r w:rsidR="00446883">
        <w:rPr>
          <w:rStyle w:val="CommentReference"/>
          <w:rFonts w:cs="Mangal"/>
        </w:rPr>
        <w:commentReference w:id="84"/>
      </w:r>
      <w:r>
        <w:t>, making them less able to cope with altered habitats than more broadly distrib</w:t>
      </w:r>
      <w:r w:rsidR="008220F7">
        <w:t>uted species.</w:t>
      </w:r>
    </w:p>
    <w:p w14:paraId="21914B15" w14:textId="2D80937E" w:rsidR="0061474B" w:rsidRDefault="0061474B" w:rsidP="0061474B">
      <w:pPr>
        <w:pStyle w:val="Standard"/>
        <w:jc w:val="both"/>
      </w:pPr>
    </w:p>
    <w:p w14:paraId="637D9BCD" w14:textId="1D3B5ACA" w:rsidR="0061474B" w:rsidRPr="0061474B" w:rsidRDefault="0061474B" w:rsidP="0061474B">
      <w:pPr>
        <w:pStyle w:val="Standard"/>
        <w:jc w:val="center"/>
        <w:rPr>
          <w:b/>
        </w:rPr>
      </w:pPr>
      <w:r w:rsidRPr="0061474B">
        <w:rPr>
          <w:b/>
        </w:rPr>
        <w:t>Tables and figures</w:t>
      </w:r>
    </w:p>
    <w:p w14:paraId="7019868F" w14:textId="1E4C1051" w:rsidR="0061474B" w:rsidRDefault="0061474B" w:rsidP="0061474B">
      <w:pPr>
        <w:pStyle w:val="Standard"/>
        <w:jc w:val="both"/>
      </w:pPr>
    </w:p>
    <w:p w14:paraId="46593E12" w14:textId="73DB0E15" w:rsidR="0061474B" w:rsidRPr="00C71D7B" w:rsidRDefault="0061474B" w:rsidP="0061474B">
      <w:pPr>
        <w:suppressAutoHyphens w:val="0"/>
        <w:textAlignment w:val="auto"/>
        <w:rPr>
          <w:b/>
          <w:i/>
        </w:rPr>
      </w:pPr>
      <w:r>
        <w:t xml:space="preserve">Table </w:t>
      </w:r>
      <w:r w:rsidR="00502D98">
        <w:rPr>
          <w:noProof/>
        </w:rPr>
        <w:fldChar w:fldCharType="begin"/>
      </w:r>
      <w:r w:rsidR="00502D98">
        <w:rPr>
          <w:noProof/>
        </w:rPr>
        <w:instrText xml:space="preserve"> SEQ Table \* ARABIC </w:instrText>
      </w:r>
      <w:r w:rsidR="00502D98">
        <w:rPr>
          <w:noProof/>
        </w:rPr>
        <w:fldChar w:fldCharType="separate"/>
      </w:r>
      <w:r>
        <w:rPr>
          <w:noProof/>
        </w:rPr>
        <w:t>1</w:t>
      </w:r>
      <w:r w:rsidR="00502D98">
        <w:rPr>
          <w:noProof/>
        </w:rPr>
        <w:fldChar w:fldCharType="end"/>
      </w:r>
      <w:r>
        <w:t xml:space="preserve">: </w:t>
      </w:r>
      <w:r w:rsidRPr="00275763">
        <w:rPr>
          <w:i/>
        </w:rPr>
        <w:t>Some</w:t>
      </w:r>
      <w:r>
        <w:t xml:space="preserve"> </w:t>
      </w:r>
      <w:r>
        <w:rPr>
          <w:i/>
        </w:rPr>
        <w:t xml:space="preserve">empirical evidence for response traits to LUCC in terrestrial vertebrates: </w:t>
      </w:r>
      <w:commentRangeStart w:id="85"/>
      <w:r>
        <w:rPr>
          <w:i/>
        </w:rPr>
        <w:t>studied</w:t>
      </w:r>
      <w:commentRangeEnd w:id="85"/>
      <w:r>
        <w:rPr>
          <w:rStyle w:val="CommentReference"/>
          <w:rFonts w:cs="Mangal"/>
          <w:i/>
          <w:iCs/>
        </w:rPr>
        <w:commentReference w:id="85"/>
      </w:r>
      <w:r>
        <w:rPr>
          <w:i/>
        </w:rPr>
        <w:t xml:space="preserve"> taxa and scale of the studies. </w:t>
      </w:r>
    </w:p>
    <w:tbl>
      <w:tblPr>
        <w:tblStyle w:val="TableGrid"/>
        <w:tblW w:w="11194" w:type="dxa"/>
        <w:jc w:val="center"/>
        <w:tblLook w:val="04A0" w:firstRow="1" w:lastRow="0" w:firstColumn="1" w:lastColumn="0" w:noHBand="0" w:noVBand="1"/>
      </w:tblPr>
      <w:tblGrid>
        <w:gridCol w:w="2151"/>
        <w:gridCol w:w="2806"/>
        <w:gridCol w:w="2409"/>
        <w:gridCol w:w="1577"/>
        <w:gridCol w:w="2251"/>
      </w:tblGrid>
      <w:tr w:rsidR="0061474B" w14:paraId="4B67B19B" w14:textId="77777777" w:rsidTr="00BE4E6F">
        <w:trPr>
          <w:trHeight w:val="266"/>
          <w:jc w:val="center"/>
        </w:trPr>
        <w:tc>
          <w:tcPr>
            <w:tcW w:w="2151" w:type="dxa"/>
            <w:shd w:val="clear" w:color="auto" w:fill="auto"/>
            <w:vAlign w:val="center"/>
          </w:tcPr>
          <w:p w14:paraId="68AF1A8B" w14:textId="77777777" w:rsidR="0061474B" w:rsidRPr="00C340CC" w:rsidRDefault="0061474B" w:rsidP="00BE4E6F">
            <w:pPr>
              <w:pStyle w:val="Standard"/>
              <w:jc w:val="center"/>
              <w:rPr>
                <w:b/>
                <w:sz w:val="20"/>
                <w:szCs w:val="20"/>
              </w:rPr>
            </w:pPr>
            <w:r w:rsidRPr="00C340CC">
              <w:rPr>
                <w:b/>
                <w:sz w:val="20"/>
                <w:szCs w:val="20"/>
              </w:rPr>
              <w:t>Pressure</w:t>
            </w:r>
          </w:p>
        </w:tc>
        <w:tc>
          <w:tcPr>
            <w:tcW w:w="2806" w:type="dxa"/>
            <w:shd w:val="clear" w:color="auto" w:fill="auto"/>
            <w:vAlign w:val="center"/>
          </w:tcPr>
          <w:p w14:paraId="209A36D1" w14:textId="77777777" w:rsidR="0061474B" w:rsidRPr="00C340CC" w:rsidRDefault="0061474B" w:rsidP="00BE4E6F">
            <w:pPr>
              <w:pStyle w:val="Standard"/>
              <w:jc w:val="center"/>
              <w:rPr>
                <w:b/>
                <w:sz w:val="20"/>
                <w:szCs w:val="20"/>
              </w:rPr>
            </w:pPr>
            <w:r w:rsidRPr="00C340CC">
              <w:rPr>
                <w:b/>
                <w:sz w:val="20"/>
                <w:szCs w:val="20"/>
              </w:rPr>
              <w:t>Reference</w:t>
            </w:r>
          </w:p>
        </w:tc>
        <w:tc>
          <w:tcPr>
            <w:tcW w:w="2409" w:type="dxa"/>
            <w:shd w:val="clear" w:color="auto" w:fill="auto"/>
            <w:vAlign w:val="center"/>
          </w:tcPr>
          <w:p w14:paraId="5735AE1D" w14:textId="77777777" w:rsidR="0061474B" w:rsidRPr="00C340CC" w:rsidRDefault="0061474B" w:rsidP="00BE4E6F">
            <w:pPr>
              <w:pStyle w:val="Standard"/>
              <w:jc w:val="center"/>
              <w:rPr>
                <w:b/>
                <w:sz w:val="20"/>
                <w:szCs w:val="20"/>
              </w:rPr>
            </w:pPr>
            <w:commentRangeStart w:id="86"/>
            <w:r w:rsidRPr="00C340CC">
              <w:rPr>
                <w:b/>
                <w:sz w:val="20"/>
                <w:szCs w:val="20"/>
              </w:rPr>
              <w:t>Broad trait category</w:t>
            </w:r>
            <w:commentRangeEnd w:id="86"/>
            <w:r w:rsidR="00446883">
              <w:rPr>
                <w:rStyle w:val="CommentReference"/>
                <w:rFonts w:cs="Mangal"/>
              </w:rPr>
              <w:commentReference w:id="86"/>
            </w:r>
          </w:p>
        </w:tc>
        <w:tc>
          <w:tcPr>
            <w:tcW w:w="1577" w:type="dxa"/>
            <w:shd w:val="clear" w:color="auto" w:fill="auto"/>
            <w:vAlign w:val="center"/>
          </w:tcPr>
          <w:p w14:paraId="41658599" w14:textId="77777777" w:rsidR="0061474B" w:rsidRPr="00C340CC" w:rsidRDefault="0061474B" w:rsidP="00BE4E6F">
            <w:pPr>
              <w:pStyle w:val="Standard"/>
              <w:jc w:val="center"/>
              <w:rPr>
                <w:b/>
                <w:sz w:val="20"/>
                <w:szCs w:val="20"/>
              </w:rPr>
            </w:pPr>
            <w:r w:rsidRPr="00C340CC">
              <w:rPr>
                <w:b/>
                <w:sz w:val="20"/>
                <w:szCs w:val="20"/>
              </w:rPr>
              <w:t>Taxa</w:t>
            </w:r>
          </w:p>
        </w:tc>
        <w:tc>
          <w:tcPr>
            <w:tcW w:w="2251" w:type="dxa"/>
            <w:shd w:val="clear" w:color="auto" w:fill="auto"/>
            <w:vAlign w:val="center"/>
          </w:tcPr>
          <w:p w14:paraId="6EC30A1B" w14:textId="77777777" w:rsidR="0061474B" w:rsidRPr="00C340CC" w:rsidRDefault="0061474B" w:rsidP="00BE4E6F">
            <w:pPr>
              <w:pStyle w:val="Standard"/>
              <w:jc w:val="center"/>
              <w:rPr>
                <w:b/>
                <w:sz w:val="20"/>
                <w:szCs w:val="20"/>
              </w:rPr>
            </w:pPr>
            <w:r w:rsidRPr="00C340CC">
              <w:rPr>
                <w:b/>
                <w:sz w:val="20"/>
                <w:szCs w:val="20"/>
              </w:rPr>
              <w:t>Study scale</w:t>
            </w:r>
          </w:p>
        </w:tc>
      </w:tr>
      <w:tr w:rsidR="0061474B" w14:paraId="1D7A0A23" w14:textId="77777777" w:rsidTr="00BE4E6F">
        <w:trPr>
          <w:jc w:val="center"/>
        </w:trPr>
        <w:tc>
          <w:tcPr>
            <w:tcW w:w="2151" w:type="dxa"/>
            <w:shd w:val="clear" w:color="auto" w:fill="FFF2CC" w:themeFill="accent4" w:themeFillTint="33"/>
          </w:tcPr>
          <w:p w14:paraId="641574A1" w14:textId="77777777" w:rsidR="0061474B" w:rsidRPr="00C340CC" w:rsidRDefault="0061474B" w:rsidP="00BE4E6F">
            <w:pPr>
              <w:pStyle w:val="Standard"/>
              <w:rPr>
                <w:sz w:val="20"/>
                <w:szCs w:val="20"/>
              </w:rPr>
            </w:pPr>
            <w:r w:rsidRPr="00C340CC">
              <w:rPr>
                <w:sz w:val="20"/>
                <w:szCs w:val="20"/>
              </w:rPr>
              <w:t>Land-use change</w:t>
            </w:r>
          </w:p>
        </w:tc>
        <w:tc>
          <w:tcPr>
            <w:tcW w:w="2806" w:type="dxa"/>
            <w:shd w:val="clear" w:color="auto" w:fill="FFF2CC" w:themeFill="accent4" w:themeFillTint="33"/>
          </w:tcPr>
          <w:p w14:paraId="26281EDB" w14:textId="77777777" w:rsidR="0061474B" w:rsidRPr="00C340CC" w:rsidRDefault="0061474B" w:rsidP="00BE4E6F">
            <w:pPr>
              <w:pStyle w:val="Standard"/>
              <w:rPr>
                <w:sz w:val="20"/>
                <w:szCs w:val="20"/>
              </w:rPr>
            </w:pPr>
            <w:r w:rsidRPr="00C340CC">
              <w:rPr>
                <w:sz w:val="20"/>
                <w:szCs w:val="20"/>
              </w:rPr>
              <w:fldChar w:fldCharType="begin" w:fldLock="1"/>
            </w:r>
            <w:r w:rsidRPr="00C340CC">
              <w:rPr>
                <w:sz w:val="20"/>
                <w:szCs w:val="20"/>
              </w:rP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2013)","manualFormatting":"Newbold et al., 2013","plainTextFormattedCitation":"(Newbold et al., 2013)","previouslyFormattedCitation":"(Newbold &lt;i&gt;et al.&lt;/i&gt;, 2013)"},"properties":{"noteIndex":0},"schema":"https://github.com/citation-style-language/schema/raw/master/csl-citation.json"}</w:instrText>
            </w:r>
            <w:r w:rsidRPr="00C340CC">
              <w:rPr>
                <w:sz w:val="20"/>
                <w:szCs w:val="20"/>
              </w:rPr>
              <w:fldChar w:fldCharType="separate"/>
            </w:r>
            <w:r w:rsidRPr="00C340CC">
              <w:rPr>
                <w:noProof/>
                <w:sz w:val="20"/>
                <w:szCs w:val="20"/>
              </w:rPr>
              <w:t xml:space="preserve">Newbold </w:t>
            </w:r>
            <w:r w:rsidRPr="00C340CC">
              <w:rPr>
                <w:i/>
                <w:noProof/>
                <w:sz w:val="20"/>
                <w:szCs w:val="20"/>
              </w:rPr>
              <w:t>et al.</w:t>
            </w:r>
            <w:r w:rsidRPr="00C340CC">
              <w:rPr>
                <w:noProof/>
                <w:sz w:val="20"/>
                <w:szCs w:val="20"/>
              </w:rPr>
              <w:t>, 2013</w:t>
            </w:r>
            <w:r w:rsidRPr="00C340CC">
              <w:rPr>
                <w:sz w:val="20"/>
                <w:szCs w:val="20"/>
              </w:rPr>
              <w:fldChar w:fldCharType="end"/>
            </w:r>
          </w:p>
        </w:tc>
        <w:tc>
          <w:tcPr>
            <w:tcW w:w="2409" w:type="dxa"/>
            <w:shd w:val="clear" w:color="auto" w:fill="FFF2CC" w:themeFill="accent4" w:themeFillTint="33"/>
          </w:tcPr>
          <w:p w14:paraId="6C346D48" w14:textId="77777777" w:rsidR="0061474B" w:rsidRPr="00C340CC" w:rsidRDefault="0061474B" w:rsidP="00BE4E6F">
            <w:pPr>
              <w:pStyle w:val="Standard"/>
              <w:rPr>
                <w:sz w:val="20"/>
                <w:szCs w:val="20"/>
              </w:rPr>
            </w:pPr>
            <w:r w:rsidRPr="00C340CC">
              <w:rPr>
                <w:sz w:val="20"/>
                <w:szCs w:val="20"/>
              </w:rPr>
              <w:t>Generation length</w:t>
            </w:r>
          </w:p>
          <w:p w14:paraId="32514610" w14:textId="77777777" w:rsidR="0061474B" w:rsidRPr="00C340CC" w:rsidRDefault="0061474B" w:rsidP="00BE4E6F">
            <w:pPr>
              <w:pStyle w:val="Standard"/>
              <w:rPr>
                <w:sz w:val="20"/>
                <w:szCs w:val="20"/>
              </w:rPr>
            </w:pPr>
            <w:r w:rsidRPr="00C340CC">
              <w:rPr>
                <w:sz w:val="20"/>
                <w:szCs w:val="20"/>
              </w:rPr>
              <w:t>Body mass</w:t>
            </w:r>
          </w:p>
          <w:p w14:paraId="72F9A4A8" w14:textId="77777777" w:rsidR="0061474B" w:rsidRPr="00C340CC" w:rsidRDefault="0061474B" w:rsidP="00BE4E6F">
            <w:pPr>
              <w:pStyle w:val="Standard"/>
              <w:rPr>
                <w:sz w:val="20"/>
                <w:szCs w:val="20"/>
              </w:rPr>
            </w:pPr>
            <w:r w:rsidRPr="00C340CC">
              <w:rPr>
                <w:sz w:val="20"/>
                <w:szCs w:val="20"/>
              </w:rPr>
              <w:t>Migratory activity</w:t>
            </w:r>
          </w:p>
          <w:p w14:paraId="6E2EC0DB" w14:textId="77777777" w:rsidR="0061474B" w:rsidRPr="00C340CC" w:rsidRDefault="0061474B" w:rsidP="00BE4E6F">
            <w:pPr>
              <w:pStyle w:val="Standard"/>
              <w:rPr>
                <w:sz w:val="20"/>
                <w:szCs w:val="20"/>
              </w:rPr>
            </w:pPr>
            <w:r w:rsidRPr="00C340CC">
              <w:rPr>
                <w:sz w:val="20"/>
                <w:szCs w:val="20"/>
              </w:rPr>
              <w:t>Diet</w:t>
            </w:r>
          </w:p>
          <w:p w14:paraId="12A98D45" w14:textId="77777777" w:rsidR="0061474B" w:rsidRPr="00C340CC" w:rsidRDefault="0061474B" w:rsidP="00BE4E6F">
            <w:pPr>
              <w:pStyle w:val="Standard"/>
              <w:rPr>
                <w:sz w:val="20"/>
                <w:szCs w:val="20"/>
              </w:rPr>
            </w:pPr>
            <w:r w:rsidRPr="00C340CC">
              <w:rPr>
                <w:sz w:val="20"/>
                <w:szCs w:val="20"/>
              </w:rPr>
              <w:t>Habitat specialisation</w:t>
            </w:r>
          </w:p>
        </w:tc>
        <w:tc>
          <w:tcPr>
            <w:tcW w:w="1577" w:type="dxa"/>
            <w:shd w:val="clear" w:color="auto" w:fill="FFF2CC" w:themeFill="accent4" w:themeFillTint="33"/>
          </w:tcPr>
          <w:p w14:paraId="0D9D3F59" w14:textId="77777777" w:rsidR="0061474B" w:rsidRPr="00C340CC" w:rsidRDefault="0061474B" w:rsidP="00BE4E6F">
            <w:pPr>
              <w:pStyle w:val="Standard"/>
              <w:rPr>
                <w:sz w:val="20"/>
                <w:szCs w:val="20"/>
              </w:rPr>
            </w:pPr>
            <w:r w:rsidRPr="00C340CC">
              <w:rPr>
                <w:sz w:val="20"/>
                <w:szCs w:val="20"/>
              </w:rPr>
              <w:t>Birds</w:t>
            </w:r>
          </w:p>
        </w:tc>
        <w:tc>
          <w:tcPr>
            <w:tcW w:w="2251" w:type="dxa"/>
            <w:shd w:val="clear" w:color="auto" w:fill="FFF2CC" w:themeFill="accent4" w:themeFillTint="33"/>
          </w:tcPr>
          <w:p w14:paraId="64940469" w14:textId="77777777" w:rsidR="0061474B" w:rsidRPr="00C340CC" w:rsidRDefault="0061474B" w:rsidP="00BE4E6F">
            <w:pPr>
              <w:pStyle w:val="Standard"/>
              <w:rPr>
                <w:sz w:val="20"/>
                <w:szCs w:val="20"/>
              </w:rPr>
            </w:pPr>
            <w:r w:rsidRPr="00C340CC">
              <w:rPr>
                <w:sz w:val="20"/>
                <w:szCs w:val="20"/>
              </w:rPr>
              <w:t>Pan-tropical forests</w:t>
            </w:r>
          </w:p>
        </w:tc>
      </w:tr>
      <w:tr w:rsidR="0061474B" w14:paraId="7641F621" w14:textId="77777777" w:rsidTr="00BE4E6F">
        <w:trPr>
          <w:jc w:val="center"/>
        </w:trPr>
        <w:tc>
          <w:tcPr>
            <w:tcW w:w="2151" w:type="dxa"/>
            <w:shd w:val="clear" w:color="auto" w:fill="FFF2CC" w:themeFill="accent4" w:themeFillTint="33"/>
          </w:tcPr>
          <w:p w14:paraId="6DE399F5" w14:textId="77777777" w:rsidR="0061474B" w:rsidRPr="00C340CC" w:rsidRDefault="0061474B" w:rsidP="00BE4E6F">
            <w:pPr>
              <w:pStyle w:val="Standard"/>
              <w:rPr>
                <w:sz w:val="20"/>
                <w:szCs w:val="20"/>
              </w:rPr>
            </w:pPr>
            <w:r w:rsidRPr="00C340CC">
              <w:rPr>
                <w:sz w:val="20"/>
                <w:szCs w:val="20"/>
              </w:rPr>
              <w:t>Urbanisation</w:t>
            </w:r>
          </w:p>
        </w:tc>
        <w:tc>
          <w:tcPr>
            <w:tcW w:w="2806" w:type="dxa"/>
            <w:shd w:val="clear" w:color="auto" w:fill="FFF2CC" w:themeFill="accent4" w:themeFillTint="33"/>
          </w:tcPr>
          <w:p w14:paraId="4F964384" w14:textId="77777777" w:rsidR="0061474B" w:rsidRPr="00C340CC" w:rsidRDefault="0061474B" w:rsidP="00BE4E6F">
            <w:pPr>
              <w:pStyle w:val="Standard"/>
              <w:rPr>
                <w:sz w:val="20"/>
                <w:szCs w:val="20"/>
              </w:rPr>
            </w:pPr>
            <w:r w:rsidRPr="00C340CC">
              <w:rPr>
                <w:sz w:val="20"/>
                <w:szCs w:val="20"/>
              </w:rPr>
              <w:fldChar w:fldCharType="begin" w:fldLock="1"/>
            </w:r>
            <w:r w:rsidRPr="00C340CC">
              <w:rPr>
                <w:sz w:val="20"/>
                <w:szCs w:val="20"/>
              </w:rPr>
              <w:instrText>ADDIN CSL_CITATION {"citationItems":[{"id":"ITEM-1","itemData":{"DOI":"10.1111/ddi.12738","ISSN":"14724642","abstract":"Aim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Distributions","id":"ITEM-1","issued":{"date-parts":[["2018"]]},"title":"The phylogenetic and functional diversity of regional breeding bird assemblages is reduced and constricted through urbanization","type":"article-journal"},"uris":["http://www.mendeley.com/documents/?uuid=79e82a40-5771-471a-b631-b218f355ffec"]}],"mendeley":{"formattedCitation":"(La Sorte &lt;i&gt;et al.&lt;/i&gt;, 2018)","manualFormatting":"La Sorte et al., 2018","plainTextFormattedCitation":"(La Sorte et al., 2018)","previouslyFormattedCitation":"(La Sorte &lt;i&gt;et al.&lt;/i&gt;, 2018)"},"properties":{"noteIndex":0},"schema":"https://github.com/citation-style-language/schema/raw/master/csl-citation.json"}</w:instrText>
            </w:r>
            <w:r w:rsidRPr="00C340CC">
              <w:rPr>
                <w:sz w:val="20"/>
                <w:szCs w:val="20"/>
              </w:rPr>
              <w:fldChar w:fldCharType="separate"/>
            </w:r>
            <w:r w:rsidRPr="00C340CC">
              <w:rPr>
                <w:noProof/>
                <w:sz w:val="20"/>
                <w:szCs w:val="20"/>
              </w:rPr>
              <w:t xml:space="preserve">La Sorte </w:t>
            </w:r>
            <w:r w:rsidRPr="00C340CC">
              <w:rPr>
                <w:i/>
                <w:noProof/>
                <w:sz w:val="20"/>
                <w:szCs w:val="20"/>
              </w:rPr>
              <w:t>et al.</w:t>
            </w:r>
            <w:r w:rsidRPr="00C340CC">
              <w:rPr>
                <w:noProof/>
                <w:sz w:val="20"/>
                <w:szCs w:val="20"/>
              </w:rPr>
              <w:t>, 2018</w:t>
            </w:r>
            <w:r w:rsidRPr="00C340CC">
              <w:rPr>
                <w:sz w:val="20"/>
                <w:szCs w:val="20"/>
              </w:rPr>
              <w:fldChar w:fldCharType="end"/>
            </w:r>
          </w:p>
        </w:tc>
        <w:tc>
          <w:tcPr>
            <w:tcW w:w="2409" w:type="dxa"/>
            <w:shd w:val="clear" w:color="auto" w:fill="FFF2CC" w:themeFill="accent4" w:themeFillTint="33"/>
          </w:tcPr>
          <w:p w14:paraId="52A8EE00" w14:textId="77777777" w:rsidR="0061474B" w:rsidRPr="00C340CC" w:rsidRDefault="0061474B" w:rsidP="00BE4E6F">
            <w:pPr>
              <w:pStyle w:val="Standard"/>
              <w:rPr>
                <w:sz w:val="20"/>
                <w:szCs w:val="20"/>
              </w:rPr>
            </w:pPr>
            <w:r w:rsidRPr="00C340CC">
              <w:rPr>
                <w:sz w:val="20"/>
                <w:szCs w:val="20"/>
              </w:rPr>
              <w:t>Body mass</w:t>
            </w:r>
          </w:p>
          <w:p w14:paraId="35BF680B" w14:textId="77777777" w:rsidR="0061474B" w:rsidRPr="00C340CC" w:rsidRDefault="0061474B" w:rsidP="00BE4E6F">
            <w:pPr>
              <w:pStyle w:val="Standard"/>
              <w:rPr>
                <w:sz w:val="20"/>
                <w:szCs w:val="20"/>
              </w:rPr>
            </w:pPr>
            <w:r w:rsidRPr="00C340CC">
              <w:rPr>
                <w:sz w:val="20"/>
                <w:szCs w:val="20"/>
              </w:rPr>
              <w:t>Range size</w:t>
            </w:r>
          </w:p>
          <w:p w14:paraId="0B073302" w14:textId="77777777" w:rsidR="0061474B" w:rsidRPr="00C340CC" w:rsidRDefault="0061474B" w:rsidP="00BE4E6F">
            <w:pPr>
              <w:pStyle w:val="Standard"/>
              <w:rPr>
                <w:sz w:val="20"/>
                <w:szCs w:val="20"/>
              </w:rPr>
            </w:pPr>
            <w:r w:rsidRPr="00C340CC">
              <w:rPr>
                <w:sz w:val="20"/>
                <w:szCs w:val="20"/>
              </w:rPr>
              <w:t xml:space="preserve">Diet </w:t>
            </w:r>
          </w:p>
          <w:p w14:paraId="2E3C925E" w14:textId="77777777" w:rsidR="0061474B" w:rsidRPr="00C340CC" w:rsidRDefault="0061474B" w:rsidP="00BE4E6F">
            <w:pPr>
              <w:pStyle w:val="Standard"/>
              <w:rPr>
                <w:sz w:val="20"/>
                <w:szCs w:val="20"/>
              </w:rPr>
            </w:pPr>
            <w:r w:rsidRPr="00C340CC">
              <w:rPr>
                <w:sz w:val="20"/>
                <w:szCs w:val="20"/>
              </w:rPr>
              <w:t>Foraging strata</w:t>
            </w:r>
          </w:p>
          <w:p w14:paraId="64C7F44A" w14:textId="77777777" w:rsidR="0061474B" w:rsidRPr="00C340CC" w:rsidRDefault="0061474B" w:rsidP="00BE4E6F">
            <w:pPr>
              <w:pStyle w:val="Standard"/>
              <w:rPr>
                <w:sz w:val="20"/>
                <w:szCs w:val="20"/>
              </w:rPr>
            </w:pPr>
            <w:r w:rsidRPr="00C340CC">
              <w:rPr>
                <w:sz w:val="20"/>
                <w:szCs w:val="20"/>
              </w:rPr>
              <w:t>Habitat specialisation</w:t>
            </w:r>
          </w:p>
        </w:tc>
        <w:tc>
          <w:tcPr>
            <w:tcW w:w="1577" w:type="dxa"/>
            <w:shd w:val="clear" w:color="auto" w:fill="FFF2CC" w:themeFill="accent4" w:themeFillTint="33"/>
          </w:tcPr>
          <w:p w14:paraId="65F3BA69" w14:textId="77777777" w:rsidR="0061474B" w:rsidRPr="00C340CC" w:rsidRDefault="0061474B" w:rsidP="00BE4E6F">
            <w:pPr>
              <w:pStyle w:val="Standard"/>
              <w:rPr>
                <w:sz w:val="20"/>
                <w:szCs w:val="20"/>
              </w:rPr>
            </w:pPr>
            <w:r w:rsidRPr="00C340CC">
              <w:rPr>
                <w:sz w:val="20"/>
                <w:szCs w:val="20"/>
              </w:rPr>
              <w:t>Birds</w:t>
            </w:r>
          </w:p>
        </w:tc>
        <w:tc>
          <w:tcPr>
            <w:tcW w:w="2251" w:type="dxa"/>
            <w:shd w:val="clear" w:color="auto" w:fill="FFF2CC" w:themeFill="accent4" w:themeFillTint="33"/>
          </w:tcPr>
          <w:p w14:paraId="52432DD4" w14:textId="77777777" w:rsidR="0061474B" w:rsidRPr="00C340CC" w:rsidRDefault="0061474B" w:rsidP="00BE4E6F">
            <w:pPr>
              <w:pStyle w:val="Standard"/>
              <w:rPr>
                <w:sz w:val="20"/>
                <w:szCs w:val="20"/>
              </w:rPr>
            </w:pPr>
            <w:r w:rsidRPr="00C340CC">
              <w:rPr>
                <w:sz w:val="20"/>
                <w:szCs w:val="20"/>
              </w:rPr>
              <w:t>Global (58 cities)</w:t>
            </w:r>
          </w:p>
        </w:tc>
      </w:tr>
      <w:tr w:rsidR="0061474B" w14:paraId="619D1ACE" w14:textId="77777777" w:rsidTr="00BE4E6F">
        <w:trPr>
          <w:jc w:val="center"/>
        </w:trPr>
        <w:tc>
          <w:tcPr>
            <w:tcW w:w="2151" w:type="dxa"/>
            <w:shd w:val="clear" w:color="auto" w:fill="FFF2CC" w:themeFill="accent4" w:themeFillTint="33"/>
          </w:tcPr>
          <w:p w14:paraId="5B8C4134" w14:textId="77777777" w:rsidR="0061474B" w:rsidRPr="00C340CC" w:rsidRDefault="0061474B" w:rsidP="00BE4E6F">
            <w:pPr>
              <w:pStyle w:val="Standard"/>
              <w:rPr>
                <w:sz w:val="20"/>
                <w:szCs w:val="20"/>
              </w:rPr>
            </w:pPr>
            <w:r w:rsidRPr="00C340CC">
              <w:rPr>
                <w:sz w:val="20"/>
                <w:szCs w:val="20"/>
              </w:rPr>
              <w:t>Habitat modification</w:t>
            </w:r>
          </w:p>
        </w:tc>
        <w:tc>
          <w:tcPr>
            <w:tcW w:w="2806" w:type="dxa"/>
            <w:shd w:val="clear" w:color="auto" w:fill="FFF2CC" w:themeFill="accent4" w:themeFillTint="33"/>
          </w:tcPr>
          <w:p w14:paraId="2EAE536A" w14:textId="77777777" w:rsidR="0061474B" w:rsidRPr="00C340CC" w:rsidRDefault="0061474B" w:rsidP="00BE4E6F">
            <w:pPr>
              <w:pStyle w:val="Standard"/>
              <w:rPr>
                <w:sz w:val="20"/>
                <w:szCs w:val="20"/>
              </w:rPr>
            </w:pPr>
            <w:r w:rsidRPr="00C340CC">
              <w:rPr>
                <w:sz w:val="20"/>
                <w:szCs w:val="20"/>
              </w:rPr>
              <w:fldChar w:fldCharType="begin" w:fldLock="1"/>
            </w:r>
            <w:r w:rsidRPr="00C340CC">
              <w:rPr>
                <w:sz w:val="20"/>
                <w:szCs w:val="20"/>
              </w:rPr>
              <w:instrText>ADDIN CSL_CITATION {"citationItems":[{"id":"ITEM-1","itemData":{"DOI":"10.1111/geb.12571","ISBN":"1466-8238","ISSN":"14668238","abstract":"Aim: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Biogeography","id":"ITEM-1","issued":{"date-parts":[["2017"]]},"title":"Amphibian sensitivity to habitat modification is associated with population trends and species traits","type":"article-journal"},"uris":["http://www.mendeley.com/documents/?uuid=320c51bf-6cbe-4032-a91a-075a2a3725ea"]}],"mendeley":{"formattedCitation":"(Nowakowski &lt;i&gt;et al.&lt;/i&gt;, 2017)","manualFormatting":"Nowakowski et al., 2017","plainTextFormattedCitation":"(Nowakowski et al., 2017)","previouslyFormattedCitation":"(Nowakowski &lt;i&gt;et al.&lt;/i&gt;, 2017)"},"properties":{"noteIndex":0},"schema":"https://github.com/citation-style-language/schema/raw/master/csl-citation.json"}</w:instrText>
            </w:r>
            <w:r w:rsidRPr="00C340CC">
              <w:rPr>
                <w:sz w:val="20"/>
                <w:szCs w:val="20"/>
              </w:rPr>
              <w:fldChar w:fldCharType="separate"/>
            </w:r>
            <w:r w:rsidRPr="00C340CC">
              <w:rPr>
                <w:noProof/>
                <w:sz w:val="20"/>
                <w:szCs w:val="20"/>
              </w:rPr>
              <w:t xml:space="preserve">Nowakowski </w:t>
            </w:r>
            <w:r w:rsidRPr="00C340CC">
              <w:rPr>
                <w:i/>
                <w:noProof/>
                <w:sz w:val="20"/>
                <w:szCs w:val="20"/>
              </w:rPr>
              <w:t>et al.</w:t>
            </w:r>
            <w:r w:rsidRPr="00C340CC">
              <w:rPr>
                <w:noProof/>
                <w:sz w:val="20"/>
                <w:szCs w:val="20"/>
              </w:rPr>
              <w:t>, 2017</w:t>
            </w:r>
            <w:r w:rsidRPr="00C340CC">
              <w:rPr>
                <w:sz w:val="20"/>
                <w:szCs w:val="20"/>
              </w:rPr>
              <w:fldChar w:fldCharType="end"/>
            </w:r>
          </w:p>
        </w:tc>
        <w:tc>
          <w:tcPr>
            <w:tcW w:w="2409" w:type="dxa"/>
            <w:shd w:val="clear" w:color="auto" w:fill="FFF2CC" w:themeFill="accent4" w:themeFillTint="33"/>
          </w:tcPr>
          <w:p w14:paraId="70C2D615" w14:textId="77777777" w:rsidR="0061474B" w:rsidRPr="00C340CC" w:rsidRDefault="0061474B" w:rsidP="00BE4E6F">
            <w:pPr>
              <w:pStyle w:val="Standard"/>
              <w:rPr>
                <w:sz w:val="20"/>
                <w:szCs w:val="20"/>
              </w:rPr>
            </w:pPr>
            <w:r w:rsidRPr="00C340CC">
              <w:rPr>
                <w:sz w:val="20"/>
                <w:szCs w:val="20"/>
              </w:rPr>
              <w:t>Range size</w:t>
            </w:r>
          </w:p>
          <w:p w14:paraId="7D9BD5E4" w14:textId="77777777" w:rsidR="0061474B" w:rsidRPr="00C340CC" w:rsidRDefault="0061474B" w:rsidP="00BE4E6F">
            <w:pPr>
              <w:pStyle w:val="Standard"/>
              <w:rPr>
                <w:sz w:val="20"/>
                <w:szCs w:val="20"/>
              </w:rPr>
            </w:pPr>
            <w:r w:rsidRPr="00C340CC">
              <w:rPr>
                <w:sz w:val="20"/>
                <w:szCs w:val="20"/>
              </w:rPr>
              <w:t>Habitat specialisation</w:t>
            </w:r>
          </w:p>
        </w:tc>
        <w:tc>
          <w:tcPr>
            <w:tcW w:w="1577" w:type="dxa"/>
            <w:shd w:val="clear" w:color="auto" w:fill="FFF2CC" w:themeFill="accent4" w:themeFillTint="33"/>
          </w:tcPr>
          <w:p w14:paraId="5E698C2E" w14:textId="77777777" w:rsidR="0061474B" w:rsidRPr="00C340CC" w:rsidRDefault="0061474B" w:rsidP="00BE4E6F">
            <w:pPr>
              <w:pStyle w:val="Standard"/>
              <w:rPr>
                <w:sz w:val="20"/>
                <w:szCs w:val="20"/>
              </w:rPr>
            </w:pPr>
            <w:r w:rsidRPr="00C340CC">
              <w:rPr>
                <w:sz w:val="20"/>
                <w:szCs w:val="20"/>
              </w:rPr>
              <w:t xml:space="preserve">Amphibians </w:t>
            </w:r>
          </w:p>
        </w:tc>
        <w:tc>
          <w:tcPr>
            <w:tcW w:w="2251" w:type="dxa"/>
            <w:shd w:val="clear" w:color="auto" w:fill="FFF2CC" w:themeFill="accent4" w:themeFillTint="33"/>
          </w:tcPr>
          <w:p w14:paraId="1233A066" w14:textId="77777777" w:rsidR="0061474B" w:rsidRPr="00C340CC" w:rsidRDefault="0061474B" w:rsidP="00BE4E6F">
            <w:pPr>
              <w:pStyle w:val="Standard"/>
              <w:rPr>
                <w:sz w:val="20"/>
                <w:szCs w:val="20"/>
              </w:rPr>
            </w:pPr>
            <w:r w:rsidRPr="00C340CC">
              <w:rPr>
                <w:sz w:val="20"/>
                <w:szCs w:val="20"/>
              </w:rPr>
              <w:t>Global</w:t>
            </w:r>
          </w:p>
        </w:tc>
      </w:tr>
      <w:tr w:rsidR="0061474B" w14:paraId="4471718C" w14:textId="77777777" w:rsidTr="00BE4E6F">
        <w:trPr>
          <w:trHeight w:val="413"/>
          <w:jc w:val="center"/>
        </w:trPr>
        <w:tc>
          <w:tcPr>
            <w:tcW w:w="2151" w:type="dxa"/>
            <w:vMerge w:val="restart"/>
            <w:shd w:val="clear" w:color="auto" w:fill="FFF2CC" w:themeFill="accent4" w:themeFillTint="33"/>
          </w:tcPr>
          <w:p w14:paraId="631A420D" w14:textId="77777777" w:rsidR="0061474B" w:rsidRPr="00C340CC" w:rsidRDefault="0061474B" w:rsidP="00BE4E6F">
            <w:pPr>
              <w:pStyle w:val="Standard"/>
              <w:rPr>
                <w:sz w:val="20"/>
                <w:szCs w:val="20"/>
              </w:rPr>
            </w:pPr>
            <w:r w:rsidRPr="00C340CC">
              <w:rPr>
                <w:sz w:val="20"/>
                <w:szCs w:val="20"/>
              </w:rPr>
              <w:t>Land-use change</w:t>
            </w:r>
          </w:p>
        </w:tc>
        <w:tc>
          <w:tcPr>
            <w:tcW w:w="2806" w:type="dxa"/>
            <w:vMerge w:val="restart"/>
            <w:shd w:val="clear" w:color="auto" w:fill="FFF2CC" w:themeFill="accent4" w:themeFillTint="33"/>
          </w:tcPr>
          <w:p w14:paraId="0164D82D" w14:textId="77777777" w:rsidR="0061474B" w:rsidRPr="00C340CC" w:rsidRDefault="0061474B" w:rsidP="00BE4E6F">
            <w:pPr>
              <w:pStyle w:val="Standard"/>
              <w:rPr>
                <w:sz w:val="20"/>
                <w:szCs w:val="20"/>
              </w:rPr>
            </w:pPr>
            <w:r w:rsidRPr="00C340CC">
              <w:rPr>
                <w:sz w:val="20"/>
                <w:szCs w:val="20"/>
              </w:rPr>
              <w:fldChar w:fldCharType="begin" w:fldLock="1"/>
            </w:r>
            <w:r>
              <w:rPr>
                <w:sz w:val="20"/>
                <w:szCs w:val="20"/>
              </w:rP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2009)","manualFormatting":"Flynn et al., 2009","plainTextFormattedCitation":"(Flynn et al., 2009)","previouslyFormattedCitation":"(Flynn &lt;i&gt;et al.&lt;/i&gt;, 2009)"},"properties":{"noteIndex":0},"schema":"https://github.com/citation-style-language/schema/raw/master/csl-citation.json"}</w:instrText>
            </w:r>
            <w:r w:rsidRPr="00C340CC">
              <w:rPr>
                <w:sz w:val="20"/>
                <w:szCs w:val="20"/>
              </w:rPr>
              <w:fldChar w:fldCharType="separate"/>
            </w:r>
            <w:r w:rsidRPr="00C340CC">
              <w:rPr>
                <w:noProof/>
                <w:sz w:val="20"/>
                <w:szCs w:val="20"/>
              </w:rPr>
              <w:t xml:space="preserve">Flynn </w:t>
            </w:r>
            <w:r w:rsidRPr="00C340CC">
              <w:rPr>
                <w:i/>
                <w:noProof/>
                <w:sz w:val="20"/>
                <w:szCs w:val="20"/>
              </w:rPr>
              <w:t>et al.</w:t>
            </w:r>
            <w:r w:rsidRPr="00C340CC">
              <w:rPr>
                <w:noProof/>
                <w:sz w:val="20"/>
                <w:szCs w:val="20"/>
              </w:rPr>
              <w:t>, 2009</w:t>
            </w:r>
            <w:r w:rsidRPr="00C340CC">
              <w:rPr>
                <w:sz w:val="20"/>
                <w:szCs w:val="20"/>
              </w:rPr>
              <w:fldChar w:fldCharType="end"/>
            </w:r>
          </w:p>
        </w:tc>
        <w:tc>
          <w:tcPr>
            <w:tcW w:w="2409" w:type="dxa"/>
            <w:shd w:val="clear" w:color="auto" w:fill="FFF2CC" w:themeFill="accent4" w:themeFillTint="33"/>
          </w:tcPr>
          <w:p w14:paraId="14C5D599" w14:textId="77777777" w:rsidR="0061474B" w:rsidRPr="00C340CC" w:rsidRDefault="0061474B" w:rsidP="00BE4E6F">
            <w:pPr>
              <w:pStyle w:val="Standard"/>
              <w:rPr>
                <w:sz w:val="20"/>
                <w:szCs w:val="20"/>
              </w:rPr>
            </w:pPr>
            <w:r w:rsidRPr="00C340CC">
              <w:rPr>
                <w:sz w:val="20"/>
                <w:szCs w:val="20"/>
              </w:rPr>
              <w:t>Litter size</w:t>
            </w:r>
          </w:p>
          <w:p w14:paraId="049FF83F" w14:textId="77777777" w:rsidR="0061474B" w:rsidRPr="00C340CC" w:rsidRDefault="0061474B" w:rsidP="00BE4E6F">
            <w:pPr>
              <w:pStyle w:val="Standard"/>
              <w:rPr>
                <w:sz w:val="20"/>
                <w:szCs w:val="20"/>
              </w:rPr>
            </w:pPr>
            <w:r w:rsidRPr="00C340CC">
              <w:rPr>
                <w:sz w:val="20"/>
                <w:szCs w:val="20"/>
              </w:rPr>
              <w:t>Diet</w:t>
            </w:r>
          </w:p>
        </w:tc>
        <w:tc>
          <w:tcPr>
            <w:tcW w:w="1577" w:type="dxa"/>
            <w:shd w:val="clear" w:color="auto" w:fill="FFF2CC" w:themeFill="accent4" w:themeFillTint="33"/>
          </w:tcPr>
          <w:p w14:paraId="08034791" w14:textId="77777777" w:rsidR="0061474B" w:rsidRPr="00C340CC" w:rsidRDefault="0061474B" w:rsidP="00BE4E6F">
            <w:pPr>
              <w:pStyle w:val="Standard"/>
              <w:rPr>
                <w:sz w:val="20"/>
                <w:szCs w:val="20"/>
              </w:rPr>
            </w:pPr>
            <w:r w:rsidRPr="00C340CC">
              <w:rPr>
                <w:sz w:val="20"/>
                <w:szCs w:val="20"/>
              </w:rPr>
              <w:t>Mammals</w:t>
            </w:r>
          </w:p>
        </w:tc>
        <w:tc>
          <w:tcPr>
            <w:tcW w:w="2251" w:type="dxa"/>
            <w:vMerge w:val="restart"/>
            <w:shd w:val="clear" w:color="auto" w:fill="FFF2CC" w:themeFill="accent4" w:themeFillTint="33"/>
          </w:tcPr>
          <w:p w14:paraId="00DD4A21" w14:textId="77777777" w:rsidR="0061474B" w:rsidRPr="00C340CC" w:rsidRDefault="0061474B" w:rsidP="00BE4E6F">
            <w:pPr>
              <w:pStyle w:val="Standard"/>
              <w:rPr>
                <w:sz w:val="20"/>
                <w:szCs w:val="20"/>
              </w:rPr>
            </w:pPr>
            <w:r w:rsidRPr="00C340CC">
              <w:rPr>
                <w:sz w:val="20"/>
                <w:szCs w:val="20"/>
              </w:rPr>
              <w:t>America</w:t>
            </w:r>
          </w:p>
        </w:tc>
      </w:tr>
      <w:tr w:rsidR="0061474B" w14:paraId="3BE9061C" w14:textId="77777777" w:rsidTr="00BE4E6F">
        <w:trPr>
          <w:trHeight w:val="412"/>
          <w:jc w:val="center"/>
        </w:trPr>
        <w:tc>
          <w:tcPr>
            <w:tcW w:w="2151" w:type="dxa"/>
            <w:vMerge/>
            <w:shd w:val="clear" w:color="auto" w:fill="FFF2CC" w:themeFill="accent4" w:themeFillTint="33"/>
          </w:tcPr>
          <w:p w14:paraId="4F1DE7BB" w14:textId="77777777" w:rsidR="0061474B" w:rsidRPr="00C340CC" w:rsidRDefault="0061474B" w:rsidP="00BE4E6F">
            <w:pPr>
              <w:pStyle w:val="Standard"/>
              <w:rPr>
                <w:sz w:val="20"/>
                <w:szCs w:val="20"/>
              </w:rPr>
            </w:pPr>
          </w:p>
        </w:tc>
        <w:tc>
          <w:tcPr>
            <w:tcW w:w="2806" w:type="dxa"/>
            <w:vMerge/>
            <w:shd w:val="clear" w:color="auto" w:fill="FFF2CC" w:themeFill="accent4" w:themeFillTint="33"/>
          </w:tcPr>
          <w:p w14:paraId="494FD2CA" w14:textId="77777777" w:rsidR="0061474B" w:rsidRPr="00C340CC" w:rsidRDefault="0061474B" w:rsidP="00BE4E6F">
            <w:pPr>
              <w:pStyle w:val="Standard"/>
              <w:rPr>
                <w:sz w:val="20"/>
                <w:szCs w:val="20"/>
              </w:rPr>
            </w:pPr>
          </w:p>
        </w:tc>
        <w:tc>
          <w:tcPr>
            <w:tcW w:w="2409" w:type="dxa"/>
            <w:shd w:val="clear" w:color="auto" w:fill="FFF2CC" w:themeFill="accent4" w:themeFillTint="33"/>
          </w:tcPr>
          <w:p w14:paraId="165671C4" w14:textId="77777777" w:rsidR="0061474B" w:rsidRPr="00C340CC" w:rsidRDefault="0061474B" w:rsidP="00BE4E6F">
            <w:pPr>
              <w:pStyle w:val="Standard"/>
              <w:rPr>
                <w:sz w:val="20"/>
                <w:szCs w:val="20"/>
              </w:rPr>
            </w:pPr>
            <w:r w:rsidRPr="00C340CC">
              <w:rPr>
                <w:sz w:val="20"/>
                <w:szCs w:val="20"/>
              </w:rPr>
              <w:t>Body mass</w:t>
            </w:r>
          </w:p>
          <w:p w14:paraId="0D5732A4" w14:textId="77777777" w:rsidR="0061474B" w:rsidRPr="00C340CC" w:rsidRDefault="0061474B" w:rsidP="00BE4E6F">
            <w:pPr>
              <w:pStyle w:val="Standard"/>
              <w:rPr>
                <w:sz w:val="20"/>
                <w:szCs w:val="20"/>
              </w:rPr>
            </w:pPr>
            <w:r w:rsidRPr="00C340CC">
              <w:rPr>
                <w:sz w:val="20"/>
                <w:szCs w:val="20"/>
              </w:rPr>
              <w:t>Diet</w:t>
            </w:r>
          </w:p>
          <w:p w14:paraId="653E6729" w14:textId="77777777" w:rsidR="0061474B" w:rsidRPr="00C340CC" w:rsidRDefault="0061474B" w:rsidP="00BE4E6F">
            <w:pPr>
              <w:pStyle w:val="Standard"/>
              <w:rPr>
                <w:sz w:val="20"/>
                <w:szCs w:val="20"/>
              </w:rPr>
            </w:pPr>
            <w:r w:rsidRPr="00C340CC">
              <w:rPr>
                <w:sz w:val="20"/>
                <w:szCs w:val="20"/>
              </w:rPr>
              <w:t>Foraging habits</w:t>
            </w:r>
          </w:p>
        </w:tc>
        <w:tc>
          <w:tcPr>
            <w:tcW w:w="1577" w:type="dxa"/>
            <w:shd w:val="clear" w:color="auto" w:fill="FFF2CC" w:themeFill="accent4" w:themeFillTint="33"/>
          </w:tcPr>
          <w:p w14:paraId="260888D5" w14:textId="77777777" w:rsidR="0061474B" w:rsidRPr="00C340CC" w:rsidRDefault="0061474B" w:rsidP="00BE4E6F">
            <w:pPr>
              <w:pStyle w:val="Standard"/>
              <w:rPr>
                <w:sz w:val="20"/>
                <w:szCs w:val="20"/>
              </w:rPr>
            </w:pPr>
            <w:r w:rsidRPr="00C340CC">
              <w:rPr>
                <w:sz w:val="20"/>
                <w:szCs w:val="20"/>
              </w:rPr>
              <w:t>Birds</w:t>
            </w:r>
          </w:p>
        </w:tc>
        <w:tc>
          <w:tcPr>
            <w:tcW w:w="2251" w:type="dxa"/>
            <w:vMerge/>
            <w:shd w:val="clear" w:color="auto" w:fill="FFF2CC" w:themeFill="accent4" w:themeFillTint="33"/>
          </w:tcPr>
          <w:p w14:paraId="30760D4D" w14:textId="77777777" w:rsidR="0061474B" w:rsidRPr="00C340CC" w:rsidRDefault="0061474B" w:rsidP="00BE4E6F">
            <w:pPr>
              <w:pStyle w:val="Standard"/>
              <w:rPr>
                <w:sz w:val="20"/>
                <w:szCs w:val="20"/>
              </w:rPr>
            </w:pPr>
          </w:p>
        </w:tc>
      </w:tr>
      <w:tr w:rsidR="0061474B" w14:paraId="7E190A3C" w14:textId="77777777" w:rsidTr="00BE4E6F">
        <w:trPr>
          <w:jc w:val="center"/>
        </w:trPr>
        <w:tc>
          <w:tcPr>
            <w:tcW w:w="2151" w:type="dxa"/>
            <w:shd w:val="clear" w:color="auto" w:fill="FFF2CC" w:themeFill="accent4" w:themeFillTint="33"/>
          </w:tcPr>
          <w:p w14:paraId="759C306B" w14:textId="77777777" w:rsidR="0061474B" w:rsidRPr="00C340CC" w:rsidRDefault="0061474B" w:rsidP="00BE4E6F">
            <w:pPr>
              <w:pStyle w:val="Standard"/>
              <w:rPr>
                <w:sz w:val="20"/>
                <w:szCs w:val="20"/>
              </w:rPr>
            </w:pPr>
            <w:r w:rsidRPr="00C340CC">
              <w:rPr>
                <w:sz w:val="20"/>
                <w:szCs w:val="20"/>
              </w:rPr>
              <w:t>Human pressure history (human population density and land-conversion history)</w:t>
            </w:r>
          </w:p>
        </w:tc>
        <w:tc>
          <w:tcPr>
            <w:tcW w:w="2806" w:type="dxa"/>
            <w:shd w:val="clear" w:color="auto" w:fill="FFF2CC" w:themeFill="accent4" w:themeFillTint="33"/>
          </w:tcPr>
          <w:p w14:paraId="03FA6752" w14:textId="77777777" w:rsidR="0061474B" w:rsidRPr="00C340CC" w:rsidRDefault="0061474B" w:rsidP="00BE4E6F">
            <w:pPr>
              <w:pStyle w:val="Standard"/>
              <w:rPr>
                <w:sz w:val="20"/>
                <w:szCs w:val="20"/>
              </w:rPr>
            </w:pPr>
            <w:r w:rsidRPr="00C340CC">
              <w:rPr>
                <w:sz w:val="20"/>
                <w:szCs w:val="20"/>
              </w:rPr>
              <w:fldChar w:fldCharType="begin" w:fldLock="1"/>
            </w:r>
            <w:r w:rsidRPr="00C340CC">
              <w:rPr>
                <w:sz w:val="20"/>
                <w:szCs w:val="20"/>
              </w:rPr>
              <w:instrText>ADDIN CSL_CITATION {"citationItems":[{"id":"ITEM-1","itemData":{"DOI":"10.1111/geb.12612","ISBN":"1466822X","ISSN":"14668238","abstract":"Aim Examining the biogeography of body size is crucial for understanding how animal communities are assembled and maintained. In tetrapods, body size varies predictably with temperature, moisture, productivity seasonality and topographical complexity. Although millennial-scale human pressures are known to have led to the extinction of primarily large-bodied tetrapods, human pressure history is often ignored in studies of body size that focus on extant species. Here, we analyse 11,377 tetrapod species of the Western Hemisphere to test whether millennial-scale human pressures have left an imprint on contemporary body mass distributions throughout the tetrapod clade. Location Western Hemisphere. Time period Contemporary. Major taxa studied Tetrapods (birds, mammals, amphibians and reptiles). Methods We mapped the distribution of assemblage-level median tetrapod body mass at a resolution of 110 km across the Western Hemisphere. We then generated multivariate models of median body mass as a function of temperature, moisture, productivity seasonality and topographical complexity, as well as two variables capturing the history of human population density and human-induced land conversion over the past 12,000 years. We controlled for both spatial and phylogenetic autocorrelation effects on body mass–environment relationships. Results Human pressures explain a small but significant portion of geographical variation in median body mass that cannot be explained by ecological constraints alone. Overall, the median body mass of tetrapod assemblages is lower than expected in areas with a longer history of high human population density and land conversion, but there are important differences among tetrapod classes. Main conclusions At this broad scale, the effect of human pressure history on tetrapod body mass is low relative to that of ecology. However, ignoring spatial variation in the history of human pressure is likely to lead to bias in studies of the present-day functional composition of tetrapod assemblages, at least in areas that have long been influenced by humans.","author":[{"dropping-particle":"","family":"Rapacciuolo","given":"Giovanni","non-dropping-particle":"","parse-names":false,"suffix":""},{"dropping-particle":"","family":"Marin","given":"Julie","non-dropping-particle":"","parse-names":false,"suffix":""},{"dropping-particle":"","family":"Costa","given":"Gabriel C.","non-dropping-particle":"","parse-names":false,"suffix":""},{"dropping-particle":"","family":"Helmus","given":"Matthew R.","non-dropping-particle":"","parse-names":false,"suffix":""},{"dropping-particle":"","family":"Behm","given":"Jocelyn E.","non-dropping-particle":"","parse-names":false,"suffix":""},{"dropping-particle":"","family":"Brooks","given":"Thomas M.","non-dropping-particle":"","parse-names":false,"suffix":""},{"dropping-particle":"","family":"Hedges","given":"S. Blair","non-dropping-particle":"","parse-names":false,"suffix":""},{"dropping-particle":"","family":"Radeloff","given":"Volker C.","non-dropping-particle":"","parse-names":false,"suffix":""},{"dropping-particle":"","family":"Young","given":"Bruce E.","non-dropping-particle":"","parse-names":false,"suffix":""},{"dropping-particle":"","family":"Graham","given":"Catherine H.","non-dropping-particle":"","parse-names":false,"suffix":""}],"container-title":"Global Ecology and Biogeography","id":"ITEM-1","issued":{"date-parts":[["2017"]]},"title":"The signature of human pressure history on the biogeography of body mass in tetrapods","type":"article-journal"},"uris":["http://www.mendeley.com/documents/?uuid=f369a575-2024-4415-a606-f54785ca4a54"]}],"mendeley":{"formattedCitation":"(Rapacciuolo &lt;i&gt;et al.&lt;/i&gt;, 2017)","manualFormatting":"Rapacciuolo et al., 2017","plainTextFormattedCitation":"(Rapacciuolo et al., 2017)","previouslyFormattedCitation":"(Rapacciuolo &lt;i&gt;et al.&lt;/i&gt;, 2017)"},"properties":{"noteIndex":0},"schema":"https://github.com/citation-style-language/schema/raw/master/csl-citation.json"}</w:instrText>
            </w:r>
            <w:r w:rsidRPr="00C340CC">
              <w:rPr>
                <w:sz w:val="20"/>
                <w:szCs w:val="20"/>
              </w:rPr>
              <w:fldChar w:fldCharType="separate"/>
            </w:r>
            <w:r w:rsidRPr="00C340CC">
              <w:rPr>
                <w:noProof/>
                <w:sz w:val="20"/>
                <w:szCs w:val="20"/>
              </w:rPr>
              <w:t xml:space="preserve">Rapacciuolo </w:t>
            </w:r>
            <w:r w:rsidRPr="00C340CC">
              <w:rPr>
                <w:i/>
                <w:noProof/>
                <w:sz w:val="20"/>
                <w:szCs w:val="20"/>
              </w:rPr>
              <w:t>et al.</w:t>
            </w:r>
            <w:r w:rsidRPr="00C340CC">
              <w:rPr>
                <w:noProof/>
                <w:sz w:val="20"/>
                <w:szCs w:val="20"/>
              </w:rPr>
              <w:t>, 2017</w:t>
            </w:r>
            <w:r w:rsidRPr="00C340CC">
              <w:rPr>
                <w:sz w:val="20"/>
                <w:szCs w:val="20"/>
              </w:rPr>
              <w:fldChar w:fldCharType="end"/>
            </w:r>
          </w:p>
        </w:tc>
        <w:tc>
          <w:tcPr>
            <w:tcW w:w="2409" w:type="dxa"/>
            <w:shd w:val="clear" w:color="auto" w:fill="FFF2CC" w:themeFill="accent4" w:themeFillTint="33"/>
          </w:tcPr>
          <w:p w14:paraId="385A5E60" w14:textId="77777777" w:rsidR="0061474B" w:rsidRPr="00C340CC" w:rsidRDefault="0061474B" w:rsidP="00BE4E6F">
            <w:pPr>
              <w:pStyle w:val="Standard"/>
              <w:rPr>
                <w:sz w:val="20"/>
                <w:szCs w:val="20"/>
              </w:rPr>
            </w:pPr>
            <w:r w:rsidRPr="00C340CC">
              <w:rPr>
                <w:sz w:val="20"/>
                <w:szCs w:val="20"/>
              </w:rPr>
              <w:t>Body mass</w:t>
            </w:r>
          </w:p>
        </w:tc>
        <w:tc>
          <w:tcPr>
            <w:tcW w:w="1577" w:type="dxa"/>
            <w:shd w:val="clear" w:color="auto" w:fill="FFF2CC" w:themeFill="accent4" w:themeFillTint="33"/>
          </w:tcPr>
          <w:p w14:paraId="7DE35B71" w14:textId="77777777" w:rsidR="0061474B" w:rsidRPr="00C340CC" w:rsidRDefault="0061474B" w:rsidP="00BE4E6F">
            <w:pPr>
              <w:pStyle w:val="Standard"/>
              <w:rPr>
                <w:sz w:val="20"/>
                <w:szCs w:val="20"/>
              </w:rPr>
            </w:pPr>
            <w:r w:rsidRPr="00C340CC">
              <w:rPr>
                <w:sz w:val="20"/>
                <w:szCs w:val="20"/>
              </w:rPr>
              <w:t>Tetrapods</w:t>
            </w:r>
          </w:p>
        </w:tc>
        <w:tc>
          <w:tcPr>
            <w:tcW w:w="2251" w:type="dxa"/>
            <w:shd w:val="clear" w:color="auto" w:fill="FFF2CC" w:themeFill="accent4" w:themeFillTint="33"/>
          </w:tcPr>
          <w:p w14:paraId="163804B3" w14:textId="77777777" w:rsidR="0061474B" w:rsidRPr="00C340CC" w:rsidRDefault="0061474B" w:rsidP="00BE4E6F">
            <w:pPr>
              <w:pStyle w:val="Standard"/>
              <w:rPr>
                <w:sz w:val="20"/>
                <w:szCs w:val="20"/>
              </w:rPr>
            </w:pPr>
            <w:r w:rsidRPr="00C340CC">
              <w:rPr>
                <w:sz w:val="20"/>
                <w:szCs w:val="20"/>
              </w:rPr>
              <w:t>Western Hemisphere</w:t>
            </w:r>
          </w:p>
        </w:tc>
      </w:tr>
      <w:tr w:rsidR="0061474B" w14:paraId="2FD6EF48" w14:textId="77777777" w:rsidTr="00BE4E6F">
        <w:trPr>
          <w:jc w:val="center"/>
        </w:trPr>
        <w:tc>
          <w:tcPr>
            <w:tcW w:w="2151" w:type="dxa"/>
            <w:shd w:val="clear" w:color="auto" w:fill="FFF2CC" w:themeFill="accent4" w:themeFillTint="33"/>
          </w:tcPr>
          <w:p w14:paraId="21AA9D61" w14:textId="77777777" w:rsidR="0061474B" w:rsidRPr="00C340CC" w:rsidRDefault="0061474B" w:rsidP="00BE4E6F">
            <w:pPr>
              <w:pStyle w:val="Standard"/>
              <w:rPr>
                <w:sz w:val="20"/>
                <w:szCs w:val="20"/>
              </w:rPr>
            </w:pPr>
            <w:r w:rsidRPr="00C340CC">
              <w:rPr>
                <w:sz w:val="20"/>
                <w:szCs w:val="20"/>
              </w:rPr>
              <w:t>Land-use change</w:t>
            </w:r>
          </w:p>
        </w:tc>
        <w:tc>
          <w:tcPr>
            <w:tcW w:w="2806" w:type="dxa"/>
            <w:shd w:val="clear" w:color="auto" w:fill="FFF2CC" w:themeFill="accent4" w:themeFillTint="33"/>
          </w:tcPr>
          <w:p w14:paraId="29645633" w14:textId="77777777" w:rsidR="0061474B" w:rsidRPr="00C340CC" w:rsidRDefault="0061474B" w:rsidP="00BE4E6F">
            <w:pPr>
              <w:pStyle w:val="Standard"/>
              <w:rPr>
                <w:sz w:val="20"/>
                <w:szCs w:val="20"/>
              </w:rPr>
            </w:pPr>
            <w:r w:rsidRPr="00C340CC">
              <w:rPr>
                <w:sz w:val="20"/>
                <w:szCs w:val="20"/>
              </w:rPr>
              <w:fldChar w:fldCharType="begin" w:fldLock="1"/>
            </w:r>
            <w:r w:rsidRPr="00C340CC">
              <w:rPr>
                <w:sz w:val="20"/>
                <w:szCs w:val="20"/>
              </w:rPr>
              <w:instrText>ADDIN CSL_CITATION {"citationItems":[{"id":"ITEM-1","itemData":{"DOI":"10.1002/ece3.3813","ISSN":"20457758","abstract":"1,3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Evolution","id":"ITEM-1","issued":{"date-parts":[["2018"]]},"title":"Land use change has stronger effects on functional diversity than taxonomic diversity in tropical Andean hummingbirds","type":"article-journal"},"uris":["http://www.mendeley.com/documents/?uuid=a4294f93-9fda-4c81-b695-a4e395b8abc3"]}],"mendeley":{"formattedCitation":"(Tinoco, Santillán and Graham, 2018)","manualFormatting":"Tinoco, Santillán and Graham, 2018","plainTextFormattedCitation":"(Tinoco, Santillán and Graham, 2018)","previouslyFormattedCitation":"(Tinoco, Santillán and Graham, 2018)"},"properties":{"noteIndex":0},"schema":"https://github.com/citation-style-language/schema/raw/master/csl-citation.json"}</w:instrText>
            </w:r>
            <w:r w:rsidRPr="00C340CC">
              <w:rPr>
                <w:sz w:val="20"/>
                <w:szCs w:val="20"/>
              </w:rPr>
              <w:fldChar w:fldCharType="separate"/>
            </w:r>
            <w:r w:rsidRPr="00C340CC">
              <w:rPr>
                <w:noProof/>
                <w:sz w:val="20"/>
                <w:szCs w:val="20"/>
              </w:rPr>
              <w:t>Tinoco, Santillán and Graham, 2018</w:t>
            </w:r>
            <w:r w:rsidRPr="00C340CC">
              <w:rPr>
                <w:sz w:val="20"/>
                <w:szCs w:val="20"/>
              </w:rPr>
              <w:fldChar w:fldCharType="end"/>
            </w:r>
          </w:p>
        </w:tc>
        <w:tc>
          <w:tcPr>
            <w:tcW w:w="2409" w:type="dxa"/>
            <w:shd w:val="clear" w:color="auto" w:fill="FFF2CC" w:themeFill="accent4" w:themeFillTint="33"/>
          </w:tcPr>
          <w:p w14:paraId="094BB2B4" w14:textId="77777777" w:rsidR="0061474B" w:rsidRPr="00C340CC" w:rsidRDefault="0061474B" w:rsidP="00BE4E6F">
            <w:pPr>
              <w:pStyle w:val="Standard"/>
              <w:rPr>
                <w:sz w:val="20"/>
                <w:szCs w:val="20"/>
              </w:rPr>
            </w:pPr>
            <w:r w:rsidRPr="00C340CC">
              <w:rPr>
                <w:sz w:val="20"/>
                <w:szCs w:val="20"/>
              </w:rPr>
              <w:t>Body mass</w:t>
            </w:r>
          </w:p>
        </w:tc>
        <w:tc>
          <w:tcPr>
            <w:tcW w:w="1577" w:type="dxa"/>
            <w:shd w:val="clear" w:color="auto" w:fill="FFF2CC" w:themeFill="accent4" w:themeFillTint="33"/>
          </w:tcPr>
          <w:p w14:paraId="38136481" w14:textId="77777777" w:rsidR="0061474B" w:rsidRPr="00C340CC" w:rsidRDefault="0061474B" w:rsidP="00BE4E6F">
            <w:pPr>
              <w:pStyle w:val="Standard"/>
              <w:rPr>
                <w:sz w:val="20"/>
                <w:szCs w:val="20"/>
              </w:rPr>
            </w:pPr>
            <w:r w:rsidRPr="00C340CC">
              <w:rPr>
                <w:sz w:val="20"/>
                <w:szCs w:val="20"/>
              </w:rPr>
              <w:t>Hummingbirds</w:t>
            </w:r>
          </w:p>
        </w:tc>
        <w:tc>
          <w:tcPr>
            <w:tcW w:w="2251" w:type="dxa"/>
            <w:shd w:val="clear" w:color="auto" w:fill="FFF2CC" w:themeFill="accent4" w:themeFillTint="33"/>
          </w:tcPr>
          <w:p w14:paraId="5B037CC8" w14:textId="77777777" w:rsidR="0061474B" w:rsidRPr="00C340CC" w:rsidRDefault="0061474B" w:rsidP="00BE4E6F">
            <w:pPr>
              <w:pStyle w:val="Standard"/>
              <w:rPr>
                <w:sz w:val="20"/>
                <w:szCs w:val="20"/>
              </w:rPr>
            </w:pPr>
            <w:r w:rsidRPr="00C340CC">
              <w:rPr>
                <w:sz w:val="20"/>
                <w:szCs w:val="20"/>
              </w:rPr>
              <w:t>Andes Mountains, southern Ecuador</w:t>
            </w:r>
          </w:p>
        </w:tc>
      </w:tr>
      <w:tr w:rsidR="0061474B" w14:paraId="6C70E175" w14:textId="77777777" w:rsidTr="00BE4E6F">
        <w:trPr>
          <w:jc w:val="center"/>
        </w:trPr>
        <w:tc>
          <w:tcPr>
            <w:tcW w:w="2151" w:type="dxa"/>
            <w:shd w:val="clear" w:color="auto" w:fill="FFF2CC" w:themeFill="accent4" w:themeFillTint="33"/>
          </w:tcPr>
          <w:p w14:paraId="63A662D6" w14:textId="77777777" w:rsidR="0061474B" w:rsidRPr="00C340CC" w:rsidRDefault="0061474B" w:rsidP="00BE4E6F">
            <w:pPr>
              <w:pStyle w:val="Standard"/>
              <w:rPr>
                <w:sz w:val="20"/>
                <w:szCs w:val="20"/>
              </w:rPr>
            </w:pPr>
            <w:r>
              <w:rPr>
                <w:sz w:val="20"/>
                <w:szCs w:val="20"/>
              </w:rPr>
              <w:t>Habitat loss</w:t>
            </w:r>
          </w:p>
        </w:tc>
        <w:tc>
          <w:tcPr>
            <w:tcW w:w="2806" w:type="dxa"/>
            <w:shd w:val="clear" w:color="auto" w:fill="FFF2CC" w:themeFill="accent4" w:themeFillTint="33"/>
          </w:tcPr>
          <w:p w14:paraId="012AA91A" w14:textId="77777777" w:rsidR="0061474B" w:rsidRPr="00C340CC" w:rsidRDefault="0061474B" w:rsidP="00BE4E6F">
            <w:pPr>
              <w:pStyle w:val="Standard"/>
              <w:rPr>
                <w:sz w:val="20"/>
                <w:szCs w:val="20"/>
              </w:rPr>
            </w:pPr>
            <w:r>
              <w:rPr>
                <w:sz w:val="20"/>
                <w:szCs w:val="20"/>
              </w:rPr>
              <w:fldChar w:fldCharType="begin" w:fldLock="1"/>
            </w:r>
            <w:r>
              <w:rPr>
                <w:sz w:val="20"/>
                <w:szCs w:val="20"/>
              </w:rPr>
              <w:instrText>ADDIN CSL_CITATION {"citationItems":[{"id":"ITEM-1","itemData":{"DOI":"10.1371/journal.pone.0090926","ISBN":"1932-6203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ONE","id":"ITEM-1","issued":{"date-parts":[["2014"]]},"title":"Low reproductive rate predicts species sensitivity to habitat loss: A meta-analysis of wetland vertebrates","type":"article-journal"},"uris":["http://www.mendeley.com/documents/?uuid=48b6e484-3917-4907-b2c6-3259b1b450da"]}],"mendeley":{"formattedCitation":"(Quesnelle, Lindsay and Fahrig, 2014)","manualFormatting":"Pauline E. Quesnelle, Lindsay and Fahrig, 2014","plainTextFormattedCitation":"(Quesnelle, Lindsay and Fahrig, 2014)","previouslyFormattedCitation":"(Quesnelle, Lindsay and Fahrig, 2014)"},"properties":{"noteIndex":0},"schema":"https://github.com/citation-style-language/schema/raw/master/csl-citation.json"}</w:instrText>
            </w:r>
            <w:r>
              <w:rPr>
                <w:sz w:val="20"/>
                <w:szCs w:val="20"/>
              </w:rPr>
              <w:fldChar w:fldCharType="separate"/>
            </w:r>
            <w:r w:rsidRPr="004119F4">
              <w:rPr>
                <w:noProof/>
                <w:sz w:val="20"/>
                <w:szCs w:val="20"/>
              </w:rPr>
              <w:t>Pauline E. Quesnelle, Lindsay and Fahrig, 2014</w:t>
            </w:r>
            <w:r>
              <w:rPr>
                <w:sz w:val="20"/>
                <w:szCs w:val="20"/>
              </w:rPr>
              <w:fldChar w:fldCharType="end"/>
            </w:r>
          </w:p>
        </w:tc>
        <w:tc>
          <w:tcPr>
            <w:tcW w:w="2409" w:type="dxa"/>
            <w:shd w:val="clear" w:color="auto" w:fill="FFF2CC" w:themeFill="accent4" w:themeFillTint="33"/>
          </w:tcPr>
          <w:p w14:paraId="5CA5F980" w14:textId="77777777" w:rsidR="0061474B" w:rsidRPr="00C340CC" w:rsidRDefault="0061474B" w:rsidP="00BE4E6F">
            <w:pPr>
              <w:pStyle w:val="Standard"/>
              <w:rPr>
                <w:sz w:val="20"/>
                <w:szCs w:val="20"/>
              </w:rPr>
            </w:pPr>
            <w:r>
              <w:rPr>
                <w:sz w:val="20"/>
                <w:szCs w:val="20"/>
              </w:rPr>
              <w:t>Reproductive rate</w:t>
            </w:r>
          </w:p>
        </w:tc>
        <w:tc>
          <w:tcPr>
            <w:tcW w:w="1577" w:type="dxa"/>
            <w:shd w:val="clear" w:color="auto" w:fill="FFF2CC" w:themeFill="accent4" w:themeFillTint="33"/>
          </w:tcPr>
          <w:p w14:paraId="66618009" w14:textId="77777777" w:rsidR="0061474B" w:rsidRPr="00C340CC" w:rsidRDefault="0061474B" w:rsidP="00BE4E6F">
            <w:pPr>
              <w:pStyle w:val="Standard"/>
              <w:rPr>
                <w:sz w:val="20"/>
                <w:szCs w:val="20"/>
              </w:rPr>
            </w:pPr>
            <w:r>
              <w:rPr>
                <w:sz w:val="20"/>
                <w:szCs w:val="20"/>
              </w:rPr>
              <w:t>Wetland vertebrates</w:t>
            </w:r>
          </w:p>
        </w:tc>
        <w:tc>
          <w:tcPr>
            <w:tcW w:w="2251" w:type="dxa"/>
            <w:shd w:val="clear" w:color="auto" w:fill="FFF2CC" w:themeFill="accent4" w:themeFillTint="33"/>
          </w:tcPr>
          <w:p w14:paraId="4579CB16" w14:textId="77777777" w:rsidR="0061474B" w:rsidRPr="00C340CC" w:rsidRDefault="0061474B" w:rsidP="00BE4E6F">
            <w:pPr>
              <w:pStyle w:val="Standard"/>
              <w:rPr>
                <w:sz w:val="20"/>
                <w:szCs w:val="20"/>
              </w:rPr>
            </w:pPr>
            <w:r>
              <w:rPr>
                <w:sz w:val="20"/>
                <w:szCs w:val="20"/>
              </w:rPr>
              <w:t>Global</w:t>
            </w:r>
          </w:p>
        </w:tc>
      </w:tr>
      <w:tr w:rsidR="0061474B" w14:paraId="6DEBC1A2" w14:textId="77777777" w:rsidTr="00BE4E6F">
        <w:trPr>
          <w:trHeight w:val="413"/>
          <w:jc w:val="center"/>
        </w:trPr>
        <w:tc>
          <w:tcPr>
            <w:tcW w:w="2151" w:type="dxa"/>
            <w:vMerge w:val="restart"/>
            <w:shd w:val="clear" w:color="auto" w:fill="DEEAF6" w:themeFill="accent5" w:themeFillTint="33"/>
          </w:tcPr>
          <w:p w14:paraId="418636DF" w14:textId="77777777" w:rsidR="0061474B" w:rsidRPr="00C340CC" w:rsidRDefault="0061474B" w:rsidP="00BE4E6F">
            <w:pPr>
              <w:pStyle w:val="Standard"/>
              <w:rPr>
                <w:sz w:val="20"/>
                <w:szCs w:val="20"/>
              </w:rPr>
            </w:pPr>
            <w:r w:rsidRPr="00C340CC">
              <w:rPr>
                <w:sz w:val="20"/>
                <w:szCs w:val="20"/>
              </w:rPr>
              <w:t>Climate change – range filling proxy</w:t>
            </w:r>
          </w:p>
        </w:tc>
        <w:tc>
          <w:tcPr>
            <w:tcW w:w="2806" w:type="dxa"/>
            <w:vMerge w:val="restart"/>
            <w:shd w:val="clear" w:color="auto" w:fill="DEEAF6" w:themeFill="accent5" w:themeFillTint="33"/>
          </w:tcPr>
          <w:p w14:paraId="54F3DC1B" w14:textId="77777777" w:rsidR="0061474B" w:rsidRPr="00C340CC" w:rsidRDefault="0061474B" w:rsidP="00BE4E6F">
            <w:pPr>
              <w:pStyle w:val="Standard"/>
              <w:rPr>
                <w:sz w:val="20"/>
                <w:szCs w:val="20"/>
              </w:rPr>
            </w:pPr>
            <w:r w:rsidRPr="00C340CC">
              <w:rPr>
                <w:sz w:val="20"/>
                <w:szCs w:val="20"/>
              </w:rPr>
              <w:fldChar w:fldCharType="begin" w:fldLock="1"/>
            </w:r>
            <w:r w:rsidRPr="00C340CC">
              <w:rPr>
                <w:sz w:val="20"/>
                <w:szCs w:val="20"/>
              </w:rP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2018)","manualFormatting":"Estrada et al., 2018","plainTextFormattedCitation":"(Estrada et al., 2018)","previouslyFormattedCitation":"(Estrada &lt;i&gt;et al.&lt;/i&gt;, 2018)"},"properties":{"noteIndex":0},"schema":"https://github.com/citation-style-language/schema/raw/master/csl-citation.json"}</w:instrText>
            </w:r>
            <w:r w:rsidRPr="00C340CC">
              <w:rPr>
                <w:sz w:val="20"/>
                <w:szCs w:val="20"/>
              </w:rPr>
              <w:fldChar w:fldCharType="separate"/>
            </w:r>
            <w:r w:rsidRPr="00C340CC">
              <w:rPr>
                <w:noProof/>
                <w:sz w:val="20"/>
                <w:szCs w:val="20"/>
              </w:rPr>
              <w:t xml:space="preserve">Estrada </w:t>
            </w:r>
            <w:r w:rsidRPr="00C340CC">
              <w:rPr>
                <w:i/>
                <w:noProof/>
                <w:sz w:val="20"/>
                <w:szCs w:val="20"/>
              </w:rPr>
              <w:t>et al.</w:t>
            </w:r>
            <w:r w:rsidRPr="00C340CC">
              <w:rPr>
                <w:noProof/>
                <w:sz w:val="20"/>
                <w:szCs w:val="20"/>
              </w:rPr>
              <w:t>, 2018</w:t>
            </w:r>
            <w:r w:rsidRPr="00C340CC">
              <w:rPr>
                <w:sz w:val="20"/>
                <w:szCs w:val="20"/>
              </w:rPr>
              <w:fldChar w:fldCharType="end"/>
            </w:r>
          </w:p>
        </w:tc>
        <w:tc>
          <w:tcPr>
            <w:tcW w:w="2409" w:type="dxa"/>
            <w:shd w:val="clear" w:color="auto" w:fill="DEEAF6" w:themeFill="accent5" w:themeFillTint="33"/>
          </w:tcPr>
          <w:p w14:paraId="2A4FE282" w14:textId="77777777" w:rsidR="0061474B" w:rsidRPr="00C340CC" w:rsidRDefault="0061474B" w:rsidP="00BE4E6F">
            <w:pPr>
              <w:pStyle w:val="Standard"/>
              <w:rPr>
                <w:sz w:val="20"/>
                <w:szCs w:val="20"/>
              </w:rPr>
            </w:pPr>
            <w:r w:rsidRPr="00C340CC">
              <w:rPr>
                <w:sz w:val="20"/>
                <w:szCs w:val="20"/>
              </w:rPr>
              <w:t>Habitat specialisation</w:t>
            </w:r>
          </w:p>
          <w:p w14:paraId="55B161E1" w14:textId="77777777" w:rsidR="0061474B" w:rsidRPr="00C340CC" w:rsidRDefault="0061474B" w:rsidP="00BE4E6F">
            <w:pPr>
              <w:pStyle w:val="Standard"/>
              <w:rPr>
                <w:sz w:val="20"/>
                <w:szCs w:val="20"/>
              </w:rPr>
            </w:pPr>
            <w:r w:rsidRPr="00C340CC">
              <w:rPr>
                <w:sz w:val="20"/>
                <w:szCs w:val="20"/>
              </w:rPr>
              <w:t>Sexual maturity age</w:t>
            </w:r>
          </w:p>
        </w:tc>
        <w:tc>
          <w:tcPr>
            <w:tcW w:w="1577" w:type="dxa"/>
            <w:shd w:val="clear" w:color="auto" w:fill="DEEAF6" w:themeFill="accent5" w:themeFillTint="33"/>
          </w:tcPr>
          <w:p w14:paraId="1104C79D" w14:textId="77777777" w:rsidR="0061474B" w:rsidRPr="00C340CC" w:rsidRDefault="0061474B" w:rsidP="00BE4E6F">
            <w:pPr>
              <w:pStyle w:val="Standard"/>
              <w:rPr>
                <w:sz w:val="20"/>
                <w:szCs w:val="20"/>
              </w:rPr>
            </w:pPr>
            <w:r w:rsidRPr="00C340CC">
              <w:rPr>
                <w:sz w:val="20"/>
                <w:szCs w:val="20"/>
              </w:rPr>
              <w:t>Mammals</w:t>
            </w:r>
          </w:p>
          <w:p w14:paraId="7F6A8176" w14:textId="77777777" w:rsidR="0061474B" w:rsidRPr="00C340CC" w:rsidRDefault="0061474B" w:rsidP="00BE4E6F">
            <w:pPr>
              <w:pStyle w:val="Standard"/>
              <w:rPr>
                <w:sz w:val="20"/>
                <w:szCs w:val="20"/>
              </w:rPr>
            </w:pPr>
          </w:p>
        </w:tc>
        <w:tc>
          <w:tcPr>
            <w:tcW w:w="2251" w:type="dxa"/>
            <w:vMerge w:val="restart"/>
            <w:shd w:val="clear" w:color="auto" w:fill="DEEAF6" w:themeFill="accent5" w:themeFillTint="33"/>
          </w:tcPr>
          <w:p w14:paraId="33F58B3F" w14:textId="77777777" w:rsidR="0061474B" w:rsidRPr="00C340CC" w:rsidRDefault="0061474B" w:rsidP="00BE4E6F">
            <w:pPr>
              <w:pStyle w:val="Standard"/>
              <w:rPr>
                <w:sz w:val="20"/>
                <w:szCs w:val="20"/>
              </w:rPr>
            </w:pPr>
            <w:r w:rsidRPr="00C340CC">
              <w:rPr>
                <w:sz w:val="20"/>
                <w:szCs w:val="20"/>
              </w:rPr>
              <w:t>Europe</w:t>
            </w:r>
          </w:p>
        </w:tc>
      </w:tr>
      <w:tr w:rsidR="0061474B" w14:paraId="2EB7B1C8" w14:textId="77777777" w:rsidTr="00BE4E6F">
        <w:trPr>
          <w:trHeight w:val="412"/>
          <w:jc w:val="center"/>
        </w:trPr>
        <w:tc>
          <w:tcPr>
            <w:tcW w:w="2151" w:type="dxa"/>
            <w:vMerge/>
            <w:shd w:val="clear" w:color="auto" w:fill="DEEAF6" w:themeFill="accent5" w:themeFillTint="33"/>
          </w:tcPr>
          <w:p w14:paraId="08704437" w14:textId="77777777" w:rsidR="0061474B" w:rsidRPr="00C340CC" w:rsidRDefault="0061474B" w:rsidP="00BE4E6F">
            <w:pPr>
              <w:pStyle w:val="Standard"/>
              <w:rPr>
                <w:sz w:val="20"/>
                <w:szCs w:val="20"/>
              </w:rPr>
            </w:pPr>
          </w:p>
        </w:tc>
        <w:tc>
          <w:tcPr>
            <w:tcW w:w="2806" w:type="dxa"/>
            <w:vMerge/>
            <w:shd w:val="clear" w:color="auto" w:fill="DEEAF6" w:themeFill="accent5" w:themeFillTint="33"/>
          </w:tcPr>
          <w:p w14:paraId="55F595DF" w14:textId="77777777" w:rsidR="0061474B" w:rsidRPr="00C340CC" w:rsidRDefault="0061474B" w:rsidP="00BE4E6F">
            <w:pPr>
              <w:pStyle w:val="Standard"/>
              <w:rPr>
                <w:sz w:val="20"/>
                <w:szCs w:val="20"/>
              </w:rPr>
            </w:pPr>
          </w:p>
        </w:tc>
        <w:tc>
          <w:tcPr>
            <w:tcW w:w="2409" w:type="dxa"/>
            <w:shd w:val="clear" w:color="auto" w:fill="DEEAF6" w:themeFill="accent5" w:themeFillTint="33"/>
          </w:tcPr>
          <w:p w14:paraId="49836613" w14:textId="77777777" w:rsidR="0061474B" w:rsidRPr="00C340CC" w:rsidRDefault="0061474B" w:rsidP="00BE4E6F">
            <w:pPr>
              <w:pStyle w:val="Standard"/>
              <w:rPr>
                <w:sz w:val="20"/>
                <w:szCs w:val="20"/>
              </w:rPr>
            </w:pPr>
            <w:r w:rsidRPr="00C340CC">
              <w:rPr>
                <w:sz w:val="20"/>
                <w:szCs w:val="20"/>
              </w:rPr>
              <w:t>Habitat specialisation</w:t>
            </w:r>
          </w:p>
          <w:p w14:paraId="50EFCD7A" w14:textId="77777777" w:rsidR="0061474B" w:rsidRPr="00C340CC" w:rsidRDefault="0061474B" w:rsidP="00BE4E6F">
            <w:pPr>
              <w:pStyle w:val="Standard"/>
              <w:rPr>
                <w:sz w:val="20"/>
                <w:szCs w:val="20"/>
              </w:rPr>
            </w:pPr>
            <w:r w:rsidRPr="00C340CC">
              <w:rPr>
                <w:sz w:val="20"/>
                <w:szCs w:val="20"/>
              </w:rPr>
              <w:t>Reproductive output</w:t>
            </w:r>
          </w:p>
        </w:tc>
        <w:tc>
          <w:tcPr>
            <w:tcW w:w="1577" w:type="dxa"/>
            <w:shd w:val="clear" w:color="auto" w:fill="DEEAF6" w:themeFill="accent5" w:themeFillTint="33"/>
          </w:tcPr>
          <w:p w14:paraId="1AAAB4B6" w14:textId="77777777" w:rsidR="0061474B" w:rsidRPr="00C340CC" w:rsidRDefault="0061474B" w:rsidP="00BE4E6F">
            <w:pPr>
              <w:pStyle w:val="Standard"/>
              <w:rPr>
                <w:sz w:val="20"/>
                <w:szCs w:val="20"/>
              </w:rPr>
            </w:pPr>
            <w:r w:rsidRPr="00C340CC">
              <w:rPr>
                <w:sz w:val="20"/>
                <w:szCs w:val="20"/>
              </w:rPr>
              <w:t>Birds</w:t>
            </w:r>
          </w:p>
        </w:tc>
        <w:tc>
          <w:tcPr>
            <w:tcW w:w="2251" w:type="dxa"/>
            <w:vMerge/>
            <w:shd w:val="clear" w:color="auto" w:fill="DEEAF6" w:themeFill="accent5" w:themeFillTint="33"/>
          </w:tcPr>
          <w:p w14:paraId="21E37978" w14:textId="77777777" w:rsidR="0061474B" w:rsidRPr="00C340CC" w:rsidRDefault="0061474B" w:rsidP="00BE4E6F">
            <w:pPr>
              <w:pStyle w:val="Standard"/>
              <w:rPr>
                <w:sz w:val="20"/>
                <w:szCs w:val="20"/>
              </w:rPr>
            </w:pPr>
          </w:p>
        </w:tc>
      </w:tr>
      <w:tr w:rsidR="0061474B" w14:paraId="64A268BF" w14:textId="77777777" w:rsidTr="00BE4E6F">
        <w:trPr>
          <w:jc w:val="center"/>
        </w:trPr>
        <w:tc>
          <w:tcPr>
            <w:tcW w:w="2151" w:type="dxa"/>
            <w:vMerge w:val="restart"/>
            <w:shd w:val="clear" w:color="auto" w:fill="DEEAF6" w:themeFill="accent5" w:themeFillTint="33"/>
          </w:tcPr>
          <w:p w14:paraId="582C208B" w14:textId="77777777" w:rsidR="0061474B" w:rsidRPr="00C340CC" w:rsidRDefault="0061474B" w:rsidP="00BE4E6F">
            <w:pPr>
              <w:pStyle w:val="Standard"/>
              <w:rPr>
                <w:sz w:val="20"/>
                <w:szCs w:val="20"/>
              </w:rPr>
            </w:pPr>
            <w:r w:rsidRPr="00C340CC">
              <w:rPr>
                <w:sz w:val="20"/>
                <w:szCs w:val="20"/>
              </w:rPr>
              <w:t>Climate change</w:t>
            </w:r>
          </w:p>
        </w:tc>
        <w:tc>
          <w:tcPr>
            <w:tcW w:w="2806" w:type="dxa"/>
            <w:vMerge w:val="restart"/>
            <w:shd w:val="clear" w:color="auto" w:fill="DEEAF6" w:themeFill="accent5" w:themeFillTint="33"/>
          </w:tcPr>
          <w:p w14:paraId="2FE95B00" w14:textId="77777777" w:rsidR="0061474B" w:rsidRPr="00C340CC" w:rsidRDefault="0061474B" w:rsidP="00BE4E6F">
            <w:pPr>
              <w:pStyle w:val="Standard"/>
              <w:rPr>
                <w:sz w:val="20"/>
                <w:szCs w:val="20"/>
              </w:rPr>
            </w:pPr>
            <w:r w:rsidRPr="00C340CC">
              <w:rPr>
                <w:sz w:val="20"/>
                <w:szCs w:val="20"/>
              </w:rPr>
              <w:fldChar w:fldCharType="begin" w:fldLock="1"/>
            </w:r>
            <w:r w:rsidRPr="00C340CC">
              <w:rPr>
                <w:sz w:val="20"/>
                <w:szCs w:val="20"/>
              </w:rP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change","type":"article-journal"},"uris":["http://www.mendeley.com/documents/?uuid=b27fedcf-c906-4d3b-ae8e-f6f90f667ca0"]}],"mendeley":{"formattedCitation":"(Pacifici &lt;i&gt;et al.&lt;/i&gt;, 2017)","manualFormatting":"Pacifici et al., 2017","plainTextFormattedCitation":"(Pacifici et al., 2017)","previouslyFormattedCitation":"(Pacifici &lt;i&gt;et al.&lt;/i&gt;, 2017)"},"properties":{"noteIndex":0},"schema":"https://github.com/citation-style-language/schema/raw/master/csl-citation.json"}</w:instrText>
            </w:r>
            <w:r w:rsidRPr="00C340CC">
              <w:rPr>
                <w:sz w:val="20"/>
                <w:szCs w:val="20"/>
              </w:rPr>
              <w:fldChar w:fldCharType="separate"/>
            </w:r>
            <w:r w:rsidRPr="00C340CC">
              <w:rPr>
                <w:noProof/>
                <w:sz w:val="20"/>
                <w:szCs w:val="20"/>
              </w:rPr>
              <w:t xml:space="preserve">Pacifici </w:t>
            </w:r>
            <w:r w:rsidRPr="00C340CC">
              <w:rPr>
                <w:i/>
                <w:noProof/>
                <w:sz w:val="20"/>
                <w:szCs w:val="20"/>
              </w:rPr>
              <w:t>et al.</w:t>
            </w:r>
            <w:r w:rsidRPr="00C340CC">
              <w:rPr>
                <w:noProof/>
                <w:sz w:val="20"/>
                <w:szCs w:val="20"/>
              </w:rPr>
              <w:t>, 2017</w:t>
            </w:r>
            <w:r w:rsidRPr="00C340CC">
              <w:rPr>
                <w:sz w:val="20"/>
                <w:szCs w:val="20"/>
              </w:rPr>
              <w:fldChar w:fldCharType="end"/>
            </w:r>
          </w:p>
        </w:tc>
        <w:tc>
          <w:tcPr>
            <w:tcW w:w="2409" w:type="dxa"/>
            <w:shd w:val="clear" w:color="auto" w:fill="DEEAF6" w:themeFill="accent5" w:themeFillTint="33"/>
          </w:tcPr>
          <w:p w14:paraId="2654D50F" w14:textId="77777777" w:rsidR="0061474B" w:rsidRPr="00C340CC" w:rsidRDefault="0061474B" w:rsidP="00BE4E6F">
            <w:pPr>
              <w:pStyle w:val="Standard"/>
              <w:rPr>
                <w:sz w:val="20"/>
                <w:szCs w:val="20"/>
              </w:rPr>
            </w:pPr>
            <w:r w:rsidRPr="00C340CC">
              <w:rPr>
                <w:sz w:val="20"/>
                <w:szCs w:val="20"/>
              </w:rPr>
              <w:t>Habitat specialisation</w:t>
            </w:r>
          </w:p>
          <w:p w14:paraId="1F7E73EC" w14:textId="77777777" w:rsidR="0061474B" w:rsidRPr="00C340CC" w:rsidRDefault="0061474B" w:rsidP="00BE4E6F">
            <w:pPr>
              <w:pStyle w:val="Standard"/>
              <w:rPr>
                <w:sz w:val="20"/>
                <w:szCs w:val="20"/>
              </w:rPr>
            </w:pPr>
            <w:r w:rsidRPr="00C340CC">
              <w:rPr>
                <w:sz w:val="20"/>
                <w:szCs w:val="20"/>
              </w:rPr>
              <w:t>Diet</w:t>
            </w:r>
          </w:p>
        </w:tc>
        <w:tc>
          <w:tcPr>
            <w:tcW w:w="1577" w:type="dxa"/>
            <w:shd w:val="clear" w:color="auto" w:fill="DEEAF6" w:themeFill="accent5" w:themeFillTint="33"/>
          </w:tcPr>
          <w:p w14:paraId="5131E58C" w14:textId="77777777" w:rsidR="0061474B" w:rsidRPr="00C340CC" w:rsidRDefault="0061474B" w:rsidP="00BE4E6F">
            <w:pPr>
              <w:pStyle w:val="Standard"/>
              <w:rPr>
                <w:sz w:val="20"/>
                <w:szCs w:val="20"/>
              </w:rPr>
            </w:pPr>
            <w:r w:rsidRPr="00C340CC">
              <w:rPr>
                <w:sz w:val="20"/>
                <w:szCs w:val="20"/>
              </w:rPr>
              <w:t>Mammals</w:t>
            </w:r>
          </w:p>
        </w:tc>
        <w:tc>
          <w:tcPr>
            <w:tcW w:w="2251" w:type="dxa"/>
            <w:vMerge w:val="restart"/>
            <w:shd w:val="clear" w:color="auto" w:fill="DEEAF6" w:themeFill="accent5" w:themeFillTint="33"/>
          </w:tcPr>
          <w:p w14:paraId="02400A46" w14:textId="77777777" w:rsidR="0061474B" w:rsidRPr="00C340CC" w:rsidRDefault="0061474B" w:rsidP="00BE4E6F">
            <w:pPr>
              <w:pStyle w:val="Standard"/>
              <w:rPr>
                <w:sz w:val="20"/>
                <w:szCs w:val="20"/>
              </w:rPr>
            </w:pPr>
            <w:r w:rsidRPr="00C340CC">
              <w:rPr>
                <w:sz w:val="20"/>
                <w:szCs w:val="20"/>
              </w:rPr>
              <w:t>Global</w:t>
            </w:r>
          </w:p>
          <w:p w14:paraId="6DD6CDCF" w14:textId="77777777" w:rsidR="0061474B" w:rsidRPr="00C340CC" w:rsidRDefault="0061474B" w:rsidP="00BE4E6F">
            <w:pPr>
              <w:pStyle w:val="Standard"/>
              <w:rPr>
                <w:sz w:val="20"/>
                <w:szCs w:val="20"/>
              </w:rPr>
            </w:pPr>
          </w:p>
        </w:tc>
      </w:tr>
      <w:tr w:rsidR="0061474B" w14:paraId="0BAECC06" w14:textId="77777777" w:rsidTr="00BE4E6F">
        <w:trPr>
          <w:jc w:val="center"/>
        </w:trPr>
        <w:tc>
          <w:tcPr>
            <w:tcW w:w="2151" w:type="dxa"/>
            <w:vMerge/>
            <w:shd w:val="clear" w:color="auto" w:fill="DEEAF6" w:themeFill="accent5" w:themeFillTint="33"/>
          </w:tcPr>
          <w:p w14:paraId="4599638B" w14:textId="77777777" w:rsidR="0061474B" w:rsidRPr="00C340CC" w:rsidRDefault="0061474B" w:rsidP="00BE4E6F">
            <w:pPr>
              <w:pStyle w:val="Standard"/>
              <w:rPr>
                <w:sz w:val="20"/>
                <w:szCs w:val="20"/>
              </w:rPr>
            </w:pPr>
          </w:p>
        </w:tc>
        <w:tc>
          <w:tcPr>
            <w:tcW w:w="2806" w:type="dxa"/>
            <w:vMerge/>
            <w:shd w:val="clear" w:color="auto" w:fill="DEEAF6" w:themeFill="accent5" w:themeFillTint="33"/>
          </w:tcPr>
          <w:p w14:paraId="288CA483" w14:textId="77777777" w:rsidR="0061474B" w:rsidRPr="00C340CC" w:rsidRDefault="0061474B" w:rsidP="00BE4E6F">
            <w:pPr>
              <w:pStyle w:val="Standard"/>
              <w:rPr>
                <w:sz w:val="20"/>
                <w:szCs w:val="20"/>
              </w:rPr>
            </w:pPr>
          </w:p>
        </w:tc>
        <w:tc>
          <w:tcPr>
            <w:tcW w:w="2409" w:type="dxa"/>
            <w:shd w:val="clear" w:color="auto" w:fill="DEEAF6" w:themeFill="accent5" w:themeFillTint="33"/>
          </w:tcPr>
          <w:p w14:paraId="36900756" w14:textId="77777777" w:rsidR="0061474B" w:rsidRPr="00C340CC" w:rsidRDefault="0061474B" w:rsidP="00BE4E6F">
            <w:pPr>
              <w:pStyle w:val="Standard"/>
              <w:rPr>
                <w:sz w:val="20"/>
                <w:szCs w:val="20"/>
              </w:rPr>
            </w:pPr>
            <w:r w:rsidRPr="00C340CC">
              <w:rPr>
                <w:sz w:val="20"/>
                <w:szCs w:val="20"/>
              </w:rPr>
              <w:t>Dispersal abilities</w:t>
            </w:r>
          </w:p>
          <w:p w14:paraId="4E764E99" w14:textId="77777777" w:rsidR="0061474B" w:rsidRPr="00C340CC" w:rsidRDefault="0061474B" w:rsidP="00BE4E6F">
            <w:pPr>
              <w:pStyle w:val="Standard"/>
              <w:rPr>
                <w:sz w:val="20"/>
                <w:szCs w:val="20"/>
              </w:rPr>
            </w:pPr>
            <w:r w:rsidRPr="00C340CC">
              <w:rPr>
                <w:sz w:val="20"/>
                <w:szCs w:val="20"/>
              </w:rPr>
              <w:t>Generation length</w:t>
            </w:r>
          </w:p>
          <w:p w14:paraId="2BB2340D" w14:textId="77777777" w:rsidR="0061474B" w:rsidRPr="00C340CC" w:rsidRDefault="0061474B" w:rsidP="00BE4E6F">
            <w:pPr>
              <w:pStyle w:val="Standard"/>
              <w:rPr>
                <w:sz w:val="20"/>
                <w:szCs w:val="20"/>
              </w:rPr>
            </w:pPr>
            <w:r w:rsidRPr="00C340CC">
              <w:rPr>
                <w:sz w:val="20"/>
                <w:szCs w:val="20"/>
              </w:rPr>
              <w:t>Altitudinal range (non-breeding)</w:t>
            </w:r>
          </w:p>
        </w:tc>
        <w:tc>
          <w:tcPr>
            <w:tcW w:w="1577" w:type="dxa"/>
            <w:shd w:val="clear" w:color="auto" w:fill="DEEAF6" w:themeFill="accent5" w:themeFillTint="33"/>
          </w:tcPr>
          <w:p w14:paraId="6E83A2D9" w14:textId="77777777" w:rsidR="0061474B" w:rsidRPr="00C340CC" w:rsidRDefault="0061474B" w:rsidP="00BE4E6F">
            <w:pPr>
              <w:pStyle w:val="Standard"/>
              <w:rPr>
                <w:sz w:val="20"/>
                <w:szCs w:val="20"/>
              </w:rPr>
            </w:pPr>
            <w:r w:rsidRPr="00C340CC">
              <w:rPr>
                <w:sz w:val="20"/>
                <w:szCs w:val="20"/>
              </w:rPr>
              <w:t>Birds</w:t>
            </w:r>
          </w:p>
        </w:tc>
        <w:tc>
          <w:tcPr>
            <w:tcW w:w="2251" w:type="dxa"/>
            <w:vMerge/>
            <w:shd w:val="clear" w:color="auto" w:fill="DEEAF6" w:themeFill="accent5" w:themeFillTint="33"/>
          </w:tcPr>
          <w:p w14:paraId="4B0B4DA7" w14:textId="77777777" w:rsidR="0061474B" w:rsidRPr="00C340CC" w:rsidRDefault="0061474B" w:rsidP="00BE4E6F">
            <w:pPr>
              <w:pStyle w:val="Standard"/>
              <w:rPr>
                <w:sz w:val="20"/>
                <w:szCs w:val="20"/>
              </w:rPr>
            </w:pPr>
          </w:p>
        </w:tc>
      </w:tr>
      <w:tr w:rsidR="0061474B" w14:paraId="6FCC53B9" w14:textId="77777777" w:rsidTr="00BE4E6F">
        <w:trPr>
          <w:jc w:val="center"/>
        </w:trPr>
        <w:tc>
          <w:tcPr>
            <w:tcW w:w="2151" w:type="dxa"/>
            <w:shd w:val="clear" w:color="auto" w:fill="DEEAF6" w:themeFill="accent5" w:themeFillTint="33"/>
          </w:tcPr>
          <w:p w14:paraId="4BD5B92D" w14:textId="77777777" w:rsidR="0061474B" w:rsidRPr="00C340CC" w:rsidRDefault="0061474B" w:rsidP="00BE4E6F">
            <w:pPr>
              <w:pStyle w:val="Standard"/>
              <w:rPr>
                <w:sz w:val="20"/>
                <w:szCs w:val="20"/>
              </w:rPr>
            </w:pPr>
            <w:r w:rsidRPr="00C340CC">
              <w:rPr>
                <w:sz w:val="20"/>
                <w:szCs w:val="20"/>
              </w:rPr>
              <w:t>Climate change</w:t>
            </w:r>
          </w:p>
        </w:tc>
        <w:tc>
          <w:tcPr>
            <w:tcW w:w="2806" w:type="dxa"/>
            <w:shd w:val="clear" w:color="auto" w:fill="DEEAF6" w:themeFill="accent5" w:themeFillTint="33"/>
          </w:tcPr>
          <w:p w14:paraId="612DD9A0" w14:textId="77777777" w:rsidR="0061474B" w:rsidRPr="00C340CC" w:rsidRDefault="0061474B" w:rsidP="00BE4E6F">
            <w:pPr>
              <w:pStyle w:val="Standard"/>
              <w:rPr>
                <w:sz w:val="20"/>
                <w:szCs w:val="20"/>
              </w:rPr>
            </w:pPr>
            <w:r w:rsidRPr="00C340CC">
              <w:rPr>
                <w:sz w:val="20"/>
                <w:szCs w:val="20"/>
              </w:rPr>
              <w:fldChar w:fldCharType="begin" w:fldLock="1"/>
            </w:r>
            <w:r w:rsidRPr="00C340CC">
              <w:rPr>
                <w:sz w:val="20"/>
                <w:szCs w:val="20"/>
              </w:rPr>
              <w:instrText>ADDIN CSL_CITATION {"citationItems":[{"id":"ITEM-1","itemData":{"DOI":"10.1038/nclimate2113","ISBN":"1758-678X","ISSN":"17586798","PMID":"100251034","abstract":"There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Change","id":"ITEM-1","issued":{"date-parts":[["2014"]]},"title":"Life history and spatial traits predict extinction risk due to climate change","type":"article-journal"},"uris":["http://www.mendeley.com/documents/?uuid=861d9b3d-ded2-4d86-8794-b7dac8feba4e"]}],"mendeley":{"formattedCitation":"(Pearson &lt;i&gt;et al.&lt;/i&gt;, 2014)","manualFormatting":"Pearson et al., 2014","plainTextFormattedCitation":"(Pearson et al., 2014)","previouslyFormattedCitation":"(Pearson &lt;i&gt;et al.&lt;/i&gt;, 2014)"},"properties":{"noteIndex":0},"schema":"https://github.com/citation-style-language/schema/raw/master/csl-citation.json"}</w:instrText>
            </w:r>
            <w:r w:rsidRPr="00C340CC">
              <w:rPr>
                <w:sz w:val="20"/>
                <w:szCs w:val="20"/>
              </w:rPr>
              <w:fldChar w:fldCharType="separate"/>
            </w:r>
            <w:r w:rsidRPr="00C340CC">
              <w:rPr>
                <w:noProof/>
                <w:sz w:val="20"/>
                <w:szCs w:val="20"/>
              </w:rPr>
              <w:t xml:space="preserve">Pearson </w:t>
            </w:r>
            <w:r w:rsidRPr="00C340CC">
              <w:rPr>
                <w:i/>
                <w:noProof/>
                <w:sz w:val="20"/>
                <w:szCs w:val="20"/>
              </w:rPr>
              <w:t>et al.</w:t>
            </w:r>
            <w:r w:rsidRPr="00C340CC">
              <w:rPr>
                <w:noProof/>
                <w:sz w:val="20"/>
                <w:szCs w:val="20"/>
              </w:rPr>
              <w:t>, 2014</w:t>
            </w:r>
            <w:r w:rsidRPr="00C340CC">
              <w:rPr>
                <w:sz w:val="20"/>
                <w:szCs w:val="20"/>
              </w:rPr>
              <w:fldChar w:fldCharType="end"/>
            </w:r>
          </w:p>
        </w:tc>
        <w:tc>
          <w:tcPr>
            <w:tcW w:w="2409" w:type="dxa"/>
            <w:shd w:val="clear" w:color="auto" w:fill="DEEAF6" w:themeFill="accent5" w:themeFillTint="33"/>
          </w:tcPr>
          <w:p w14:paraId="3702A6A4" w14:textId="77777777" w:rsidR="0061474B" w:rsidRPr="00C340CC" w:rsidRDefault="0061474B" w:rsidP="00BE4E6F">
            <w:pPr>
              <w:pStyle w:val="Standard"/>
              <w:rPr>
                <w:sz w:val="20"/>
                <w:szCs w:val="20"/>
              </w:rPr>
            </w:pPr>
            <w:r w:rsidRPr="00C340CC">
              <w:rPr>
                <w:sz w:val="20"/>
                <w:szCs w:val="20"/>
              </w:rPr>
              <w:t>Occupied area</w:t>
            </w:r>
          </w:p>
          <w:p w14:paraId="7BBFC168" w14:textId="77777777" w:rsidR="0061474B" w:rsidRPr="00C340CC" w:rsidRDefault="0061474B" w:rsidP="00BE4E6F">
            <w:pPr>
              <w:pStyle w:val="Standard"/>
              <w:rPr>
                <w:sz w:val="20"/>
                <w:szCs w:val="20"/>
              </w:rPr>
            </w:pPr>
            <w:r w:rsidRPr="00C340CC">
              <w:rPr>
                <w:sz w:val="20"/>
                <w:szCs w:val="20"/>
              </w:rPr>
              <w:t>Generation length</w:t>
            </w:r>
          </w:p>
          <w:p w14:paraId="066BBF33" w14:textId="77777777" w:rsidR="0061474B" w:rsidRPr="00C340CC" w:rsidRDefault="0061474B" w:rsidP="00BE4E6F">
            <w:pPr>
              <w:pStyle w:val="Standard"/>
              <w:rPr>
                <w:sz w:val="20"/>
                <w:szCs w:val="20"/>
              </w:rPr>
            </w:pPr>
            <w:r>
              <w:rPr>
                <w:sz w:val="20"/>
                <w:szCs w:val="20"/>
              </w:rPr>
              <w:lastRenderedPageBreak/>
              <w:t>Operational thermal range</w:t>
            </w:r>
          </w:p>
        </w:tc>
        <w:tc>
          <w:tcPr>
            <w:tcW w:w="1577" w:type="dxa"/>
            <w:shd w:val="clear" w:color="auto" w:fill="DEEAF6" w:themeFill="accent5" w:themeFillTint="33"/>
          </w:tcPr>
          <w:p w14:paraId="6E92CA49" w14:textId="77777777" w:rsidR="0061474B" w:rsidRPr="00C340CC" w:rsidRDefault="0061474B" w:rsidP="00BE4E6F">
            <w:pPr>
              <w:pStyle w:val="Standard"/>
              <w:rPr>
                <w:sz w:val="20"/>
                <w:szCs w:val="20"/>
              </w:rPr>
            </w:pPr>
            <w:r w:rsidRPr="00C340CC">
              <w:rPr>
                <w:sz w:val="20"/>
                <w:szCs w:val="20"/>
              </w:rPr>
              <w:lastRenderedPageBreak/>
              <w:t>Amphibians</w:t>
            </w:r>
          </w:p>
          <w:p w14:paraId="10674CA8" w14:textId="77777777" w:rsidR="0061474B" w:rsidRPr="00C340CC" w:rsidRDefault="0061474B" w:rsidP="00BE4E6F">
            <w:pPr>
              <w:pStyle w:val="Standard"/>
              <w:rPr>
                <w:sz w:val="20"/>
                <w:szCs w:val="20"/>
              </w:rPr>
            </w:pPr>
            <w:r w:rsidRPr="00C340CC">
              <w:rPr>
                <w:sz w:val="20"/>
                <w:szCs w:val="20"/>
              </w:rPr>
              <w:t>Reptiles</w:t>
            </w:r>
          </w:p>
        </w:tc>
        <w:tc>
          <w:tcPr>
            <w:tcW w:w="2251" w:type="dxa"/>
            <w:shd w:val="clear" w:color="auto" w:fill="DEEAF6" w:themeFill="accent5" w:themeFillTint="33"/>
          </w:tcPr>
          <w:p w14:paraId="65F47F81" w14:textId="77777777" w:rsidR="0061474B" w:rsidRPr="00C340CC" w:rsidRDefault="0061474B" w:rsidP="00BE4E6F">
            <w:pPr>
              <w:pStyle w:val="Standard"/>
              <w:rPr>
                <w:sz w:val="20"/>
                <w:szCs w:val="20"/>
              </w:rPr>
            </w:pPr>
            <w:r w:rsidRPr="00C340CC">
              <w:rPr>
                <w:sz w:val="20"/>
                <w:szCs w:val="20"/>
              </w:rPr>
              <w:t>USA</w:t>
            </w:r>
          </w:p>
        </w:tc>
      </w:tr>
      <w:tr w:rsidR="0061474B" w14:paraId="73F6ED00" w14:textId="77777777" w:rsidTr="00BE4E6F">
        <w:trPr>
          <w:jc w:val="center"/>
        </w:trPr>
        <w:tc>
          <w:tcPr>
            <w:tcW w:w="2151" w:type="dxa"/>
            <w:shd w:val="clear" w:color="auto" w:fill="DEEAF6" w:themeFill="accent5" w:themeFillTint="33"/>
          </w:tcPr>
          <w:p w14:paraId="0CB4D493" w14:textId="77777777" w:rsidR="0061474B" w:rsidRPr="00C340CC" w:rsidRDefault="0061474B" w:rsidP="00BE4E6F">
            <w:pPr>
              <w:pStyle w:val="Standard"/>
              <w:rPr>
                <w:sz w:val="20"/>
                <w:szCs w:val="20"/>
              </w:rPr>
            </w:pPr>
            <w:r w:rsidRPr="00C340CC">
              <w:rPr>
                <w:sz w:val="20"/>
                <w:szCs w:val="20"/>
              </w:rPr>
              <w:t>Climate change</w:t>
            </w:r>
          </w:p>
        </w:tc>
        <w:tc>
          <w:tcPr>
            <w:tcW w:w="2806" w:type="dxa"/>
            <w:shd w:val="clear" w:color="auto" w:fill="DEEAF6" w:themeFill="accent5" w:themeFillTint="33"/>
          </w:tcPr>
          <w:p w14:paraId="104BC254" w14:textId="77777777" w:rsidR="0061474B" w:rsidRPr="00C340CC" w:rsidRDefault="0061474B" w:rsidP="00BE4E6F">
            <w:pPr>
              <w:pStyle w:val="Standard"/>
              <w:rPr>
                <w:noProof/>
                <w:sz w:val="20"/>
                <w:szCs w:val="20"/>
              </w:rPr>
            </w:pPr>
            <w:r w:rsidRPr="00C340CC">
              <w:rPr>
                <w:sz w:val="20"/>
                <w:szCs w:val="20"/>
              </w:rPr>
              <w:fldChar w:fldCharType="begin" w:fldLock="1"/>
            </w:r>
            <w:r w:rsidRPr="00C340CC">
              <w:rPr>
                <w:sz w:val="20"/>
                <w:szCs w:val="20"/>
              </w:rPr>
              <w:instrText>ADDIN CSL_CITATION {"citationItems":[{"id":"ITEM-1","itemData":{"DOI":"10.1111/gcb.12499","ISBN":"1365-2486","ISSN":"13652486","PMID":"24449019","abstract":"Model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Biology","id":"ITEM-1","issued":{"date-parts":[["2014"]]},"title":"Body size and activity times mediate mammalian responses to climate change","type":"article-journal"},"uris":["http://www.mendeley.com/documents/?uuid=c69ad2b8-19f5-4ec6-9926-6b2fc18563ba"]}],"mendeley":{"formattedCitation":"(Mccain and King, 2014)","manualFormatting":"Mccain and King, 2014","plainTextFormattedCitation":"(Mccain and King, 2014)","previouslyFormattedCitation":"(Mccain and King, 2014)"},"properties":{"noteIndex":0},"schema":"https://github.com/citation-style-language/schema/raw/master/csl-citation.json"}</w:instrText>
            </w:r>
            <w:r w:rsidRPr="00C340CC">
              <w:rPr>
                <w:sz w:val="20"/>
                <w:szCs w:val="20"/>
              </w:rPr>
              <w:fldChar w:fldCharType="separate"/>
            </w:r>
            <w:r w:rsidRPr="00C340CC">
              <w:rPr>
                <w:noProof/>
                <w:sz w:val="20"/>
                <w:szCs w:val="20"/>
              </w:rPr>
              <w:t>Mccain and King, 2014</w:t>
            </w:r>
            <w:r w:rsidRPr="00C340CC">
              <w:rPr>
                <w:sz w:val="20"/>
                <w:szCs w:val="20"/>
              </w:rPr>
              <w:fldChar w:fldCharType="end"/>
            </w:r>
          </w:p>
        </w:tc>
        <w:tc>
          <w:tcPr>
            <w:tcW w:w="2409" w:type="dxa"/>
            <w:shd w:val="clear" w:color="auto" w:fill="DEEAF6" w:themeFill="accent5" w:themeFillTint="33"/>
          </w:tcPr>
          <w:p w14:paraId="456AC976" w14:textId="77777777" w:rsidR="0061474B" w:rsidRDefault="0061474B" w:rsidP="00BE4E6F">
            <w:pPr>
              <w:pStyle w:val="Standard"/>
              <w:rPr>
                <w:sz w:val="20"/>
                <w:szCs w:val="20"/>
              </w:rPr>
            </w:pPr>
            <w:r>
              <w:rPr>
                <w:sz w:val="20"/>
                <w:szCs w:val="20"/>
              </w:rPr>
              <w:t>Body mass</w:t>
            </w:r>
          </w:p>
          <w:p w14:paraId="2CBF8F82" w14:textId="77777777" w:rsidR="0061474B" w:rsidRPr="00C340CC" w:rsidRDefault="0061474B" w:rsidP="00BE4E6F">
            <w:pPr>
              <w:pStyle w:val="Standard"/>
              <w:rPr>
                <w:sz w:val="20"/>
                <w:szCs w:val="20"/>
              </w:rPr>
            </w:pPr>
            <w:r>
              <w:rPr>
                <w:sz w:val="20"/>
                <w:szCs w:val="20"/>
              </w:rPr>
              <w:t>Activity time</w:t>
            </w:r>
          </w:p>
        </w:tc>
        <w:tc>
          <w:tcPr>
            <w:tcW w:w="1577" w:type="dxa"/>
            <w:shd w:val="clear" w:color="auto" w:fill="DEEAF6" w:themeFill="accent5" w:themeFillTint="33"/>
          </w:tcPr>
          <w:p w14:paraId="4BF12752" w14:textId="77777777" w:rsidR="0061474B" w:rsidRPr="00C340CC" w:rsidRDefault="0061474B" w:rsidP="00BE4E6F">
            <w:pPr>
              <w:pStyle w:val="Standard"/>
              <w:rPr>
                <w:sz w:val="20"/>
                <w:szCs w:val="20"/>
              </w:rPr>
            </w:pPr>
            <w:r>
              <w:rPr>
                <w:sz w:val="20"/>
                <w:szCs w:val="20"/>
              </w:rPr>
              <w:t>Mammals</w:t>
            </w:r>
          </w:p>
        </w:tc>
        <w:tc>
          <w:tcPr>
            <w:tcW w:w="2251" w:type="dxa"/>
            <w:shd w:val="clear" w:color="auto" w:fill="DEEAF6" w:themeFill="accent5" w:themeFillTint="33"/>
          </w:tcPr>
          <w:p w14:paraId="7D7E5E5C" w14:textId="77777777" w:rsidR="0061474B" w:rsidRPr="00C340CC" w:rsidRDefault="0061474B" w:rsidP="00BE4E6F">
            <w:pPr>
              <w:pStyle w:val="Standard"/>
              <w:rPr>
                <w:sz w:val="20"/>
                <w:szCs w:val="20"/>
              </w:rPr>
            </w:pPr>
            <w:r>
              <w:rPr>
                <w:sz w:val="20"/>
                <w:szCs w:val="20"/>
              </w:rPr>
              <w:t>North America</w:t>
            </w:r>
          </w:p>
        </w:tc>
      </w:tr>
      <w:tr w:rsidR="0061474B" w14:paraId="528D00D5" w14:textId="77777777" w:rsidTr="00BE4E6F">
        <w:trPr>
          <w:jc w:val="center"/>
        </w:trPr>
        <w:tc>
          <w:tcPr>
            <w:tcW w:w="2151" w:type="dxa"/>
            <w:shd w:val="clear" w:color="auto" w:fill="DEEAF6" w:themeFill="accent5" w:themeFillTint="33"/>
          </w:tcPr>
          <w:p w14:paraId="62EF0352" w14:textId="77777777" w:rsidR="0061474B" w:rsidRPr="00C340CC" w:rsidRDefault="0061474B" w:rsidP="00BE4E6F">
            <w:pPr>
              <w:pStyle w:val="Standard"/>
              <w:rPr>
                <w:sz w:val="20"/>
                <w:szCs w:val="20"/>
              </w:rPr>
            </w:pPr>
            <w:r>
              <w:rPr>
                <w:sz w:val="20"/>
                <w:szCs w:val="20"/>
              </w:rPr>
              <w:t>Climate change</w:t>
            </w:r>
          </w:p>
        </w:tc>
        <w:tc>
          <w:tcPr>
            <w:tcW w:w="2806" w:type="dxa"/>
            <w:shd w:val="clear" w:color="auto" w:fill="DEEAF6" w:themeFill="accent5" w:themeFillTint="33"/>
          </w:tcPr>
          <w:p w14:paraId="065F5768" w14:textId="77777777" w:rsidR="0061474B" w:rsidRPr="00C340CC" w:rsidRDefault="0061474B" w:rsidP="00BE4E6F">
            <w:pPr>
              <w:pStyle w:val="Standard"/>
              <w:rPr>
                <w:sz w:val="20"/>
                <w:szCs w:val="20"/>
              </w:rPr>
            </w:pPr>
            <w:r>
              <w:rPr>
                <w:sz w:val="20"/>
                <w:szCs w:val="20"/>
              </w:rPr>
              <w:fldChar w:fldCharType="begin" w:fldLock="1"/>
            </w:r>
            <w:r>
              <w:rPr>
                <w:sz w:val="20"/>
                <w:szCs w:val="20"/>
              </w:rPr>
              <w:instrText>ADDIN CSL_CITATION {"citationItems":[{"id":"ITEM-1","itemData":{"DOI":"10.1073/pnas.1116791109","ISBN":"0027-8424","ISSN":"0027-8424","PMID":"22586104","abstract":"As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Sciences","id":"ITEM-1","issue":"22","issued":{"date-parts":[["2012"]]},"page":"8606-8611","title":"Dispersal will limit ability of mammals to track climate change in the Western Hemisphere","type":"article-journal","volume":"109"},"uris":["http://www.mendeley.com/documents/?uuid=3e60b812-f314-4cf1-8904-0dd546103afc"]}],"mendeley":{"formattedCitation":"(Schloss, Nunez and Lawler, 2012)","manualFormatting":"Schloss, Nunez and Lawler, 2012","plainTextFormattedCitation":"(Schloss, Nunez and Lawler, 2012)","previouslyFormattedCitation":"(Schloss, Nunez and Lawler, 2012)"},"properties":{"noteIndex":0},"schema":"https://github.com/citation-style-language/schema/raw/master/csl-citation.json"}</w:instrText>
            </w:r>
            <w:r>
              <w:rPr>
                <w:sz w:val="20"/>
                <w:szCs w:val="20"/>
              </w:rPr>
              <w:fldChar w:fldCharType="separate"/>
            </w:r>
            <w:r w:rsidRPr="006F28FE">
              <w:rPr>
                <w:noProof/>
                <w:sz w:val="20"/>
                <w:szCs w:val="20"/>
              </w:rPr>
              <w:t>Schloss, Nunez and Lawler, 2012</w:t>
            </w:r>
            <w:r>
              <w:rPr>
                <w:sz w:val="20"/>
                <w:szCs w:val="20"/>
              </w:rPr>
              <w:fldChar w:fldCharType="end"/>
            </w:r>
          </w:p>
        </w:tc>
        <w:tc>
          <w:tcPr>
            <w:tcW w:w="2409" w:type="dxa"/>
            <w:shd w:val="clear" w:color="auto" w:fill="DEEAF6" w:themeFill="accent5" w:themeFillTint="33"/>
          </w:tcPr>
          <w:p w14:paraId="12A8D281" w14:textId="77777777" w:rsidR="0061474B" w:rsidRPr="00C340CC" w:rsidRDefault="0061474B" w:rsidP="00BE4E6F">
            <w:pPr>
              <w:pStyle w:val="Standard"/>
              <w:rPr>
                <w:sz w:val="20"/>
                <w:szCs w:val="20"/>
              </w:rPr>
            </w:pPr>
            <w:r>
              <w:rPr>
                <w:sz w:val="20"/>
                <w:szCs w:val="20"/>
              </w:rPr>
              <w:t>Dispersal ability</w:t>
            </w:r>
          </w:p>
        </w:tc>
        <w:tc>
          <w:tcPr>
            <w:tcW w:w="1577" w:type="dxa"/>
            <w:shd w:val="clear" w:color="auto" w:fill="DEEAF6" w:themeFill="accent5" w:themeFillTint="33"/>
          </w:tcPr>
          <w:p w14:paraId="71A0484C" w14:textId="77777777" w:rsidR="0061474B" w:rsidRPr="00C340CC" w:rsidRDefault="0061474B" w:rsidP="00BE4E6F">
            <w:pPr>
              <w:pStyle w:val="Standard"/>
              <w:rPr>
                <w:sz w:val="20"/>
                <w:szCs w:val="20"/>
              </w:rPr>
            </w:pPr>
            <w:r>
              <w:rPr>
                <w:sz w:val="20"/>
                <w:szCs w:val="20"/>
              </w:rPr>
              <w:t>Mammals</w:t>
            </w:r>
          </w:p>
        </w:tc>
        <w:tc>
          <w:tcPr>
            <w:tcW w:w="2251" w:type="dxa"/>
            <w:shd w:val="clear" w:color="auto" w:fill="DEEAF6" w:themeFill="accent5" w:themeFillTint="33"/>
          </w:tcPr>
          <w:p w14:paraId="2D02769C" w14:textId="77777777" w:rsidR="0061474B" w:rsidRPr="00C340CC" w:rsidRDefault="0061474B" w:rsidP="00BE4E6F">
            <w:pPr>
              <w:pStyle w:val="Standard"/>
              <w:rPr>
                <w:sz w:val="20"/>
                <w:szCs w:val="20"/>
              </w:rPr>
            </w:pPr>
            <w:r>
              <w:rPr>
                <w:sz w:val="20"/>
                <w:szCs w:val="20"/>
              </w:rPr>
              <w:t>Western Hemisphere</w:t>
            </w:r>
          </w:p>
        </w:tc>
      </w:tr>
    </w:tbl>
    <w:p w14:paraId="671AAA59" w14:textId="0505F7A5" w:rsidR="0061474B" w:rsidRDefault="0061474B">
      <w:pPr>
        <w:suppressAutoHyphens w:val="0"/>
        <w:textAlignment w:val="auto"/>
      </w:pPr>
    </w:p>
    <w:p w14:paraId="50FA2A37" w14:textId="35B82E0C" w:rsidR="0061474B" w:rsidRDefault="0061474B">
      <w:pPr>
        <w:suppressAutoHyphens w:val="0"/>
        <w:textAlignment w:val="auto"/>
      </w:pPr>
      <w:r>
        <w:br w:type="page"/>
      </w:r>
    </w:p>
    <w:p w14:paraId="75CB43EB" w14:textId="77777777" w:rsidR="0061474B" w:rsidRDefault="0061474B" w:rsidP="0061474B">
      <w:pPr>
        <w:pStyle w:val="Standard"/>
        <w:jc w:val="both"/>
      </w:pPr>
    </w:p>
    <w:p w14:paraId="1AC62022" w14:textId="6BB22088" w:rsidR="00741EE6" w:rsidRPr="00741EE6" w:rsidRDefault="00741EE6" w:rsidP="00741EE6">
      <w:pPr>
        <w:suppressAutoHyphens w:val="0"/>
        <w:jc w:val="center"/>
        <w:textAlignment w:val="auto"/>
      </w:pPr>
      <w:r w:rsidRPr="00741EE6">
        <w:rPr>
          <w:b/>
        </w:rPr>
        <w:t xml:space="preserve">Draft </w:t>
      </w:r>
      <w:proofErr w:type="spellStart"/>
      <w:r w:rsidRPr="00741EE6">
        <w:rPr>
          <w:b/>
        </w:rPr>
        <w:t>draft</w:t>
      </w:r>
      <w:proofErr w:type="spellEnd"/>
    </w:p>
    <w:p w14:paraId="739F7C4E" w14:textId="77777777" w:rsidR="00741EE6" w:rsidRPr="00741EE6" w:rsidRDefault="00741EE6" w:rsidP="00741EE6">
      <w:pPr>
        <w:pStyle w:val="Standard"/>
        <w:jc w:val="center"/>
        <w:rPr>
          <w:b/>
        </w:rPr>
      </w:pPr>
    </w:p>
    <w:p w14:paraId="27FAFD6F" w14:textId="03A98E56" w:rsidR="00741EE6" w:rsidRPr="00A279D6" w:rsidRDefault="00A279D6">
      <w:pPr>
        <w:pStyle w:val="Standard"/>
        <w:jc w:val="both"/>
        <w:rPr>
          <w:b/>
          <w:u w:val="single"/>
        </w:rPr>
      </w:pPr>
      <w:r w:rsidRPr="00A279D6">
        <w:rPr>
          <w:b/>
          <w:u w:val="single"/>
        </w:rPr>
        <w:t>Methods</w:t>
      </w:r>
    </w:p>
    <w:p w14:paraId="2B228B3C" w14:textId="59190314" w:rsidR="00A279D6" w:rsidRDefault="00A279D6">
      <w:pPr>
        <w:pStyle w:val="Standard"/>
        <w:jc w:val="both"/>
      </w:pPr>
    </w:p>
    <w:p w14:paraId="10E0139C" w14:textId="64830636" w:rsidR="002509E0" w:rsidRDefault="002509E0" w:rsidP="002509E0">
      <w:pPr>
        <w:pStyle w:val="Standard"/>
        <w:jc w:val="both"/>
      </w:pPr>
      <w:proofErr w:type="spellStart"/>
      <w:r>
        <w:t>Fr_dendro</w:t>
      </w:r>
      <w:proofErr w:type="spellEnd"/>
    </w:p>
    <w:p w14:paraId="3DDC9704" w14:textId="1750C69C" w:rsidR="002509E0" w:rsidRDefault="002509E0" w:rsidP="002509E0">
      <w:pPr>
        <w:pStyle w:val="Standard"/>
        <w:jc w:val="both"/>
        <w:rPr>
          <w:i/>
        </w:rPr>
      </w:pPr>
      <w:r>
        <w:t xml:space="preserve">This metric </w:t>
      </w:r>
      <w:r w:rsidRPr="00412D44">
        <w:t xml:space="preserve">summarises the total distance across all functional units in a community. Higher distances reflect higher functional richness. The calculation of dendrogram-based richness requires an initial </w:t>
      </w:r>
      <w:proofErr w:type="spellStart"/>
      <w:r w:rsidRPr="00412D44">
        <w:t>species</w:t>
      </w:r>
      <w:r w:rsidRPr="00412D44">
        <w:rPr>
          <w:rFonts w:ascii="Times New Roman" w:hAnsi="Times New Roman" w:cs="Times New Roman"/>
        </w:rPr>
        <w:t>×</w:t>
      </w:r>
      <w:r w:rsidRPr="00412D44">
        <w:t>trait</w:t>
      </w:r>
      <w:proofErr w:type="spellEnd"/>
      <w:r w:rsidRPr="00412D44">
        <w:t xml:space="preserve"> matrix, from which pairwise dissimilarities are computed into a distance matrix. This distance matrix is clustered, producing a functional dendrogram, where each tip represents a functional unit. The total branch length of the functional dendrogram is calculated and constitutes the functional richness index.</w:t>
      </w:r>
      <w:r w:rsidRPr="007C6154">
        <w:rPr>
          <w:i/>
        </w:rPr>
        <w:t xml:space="preserve"> </w:t>
      </w:r>
    </w:p>
    <w:p w14:paraId="4A6A136F" w14:textId="77777777" w:rsidR="002509E0" w:rsidRDefault="002509E0">
      <w:pPr>
        <w:pStyle w:val="Standard"/>
        <w:jc w:val="both"/>
      </w:pPr>
    </w:p>
    <w:p w14:paraId="7D20BEA9" w14:textId="77777777" w:rsidR="002509E0" w:rsidRDefault="002509E0">
      <w:pPr>
        <w:pStyle w:val="Standard"/>
        <w:jc w:val="both"/>
      </w:pPr>
    </w:p>
    <w:p w14:paraId="40C2BF29" w14:textId="3D4FF759" w:rsidR="00A279D6" w:rsidRPr="00A279D6" w:rsidRDefault="00A279D6">
      <w:pPr>
        <w:pStyle w:val="Standard"/>
        <w:jc w:val="both"/>
        <w:rPr>
          <w:b/>
          <w:u w:val="single"/>
        </w:rPr>
      </w:pPr>
      <w:r w:rsidRPr="00A279D6">
        <w:rPr>
          <w:b/>
          <w:u w:val="single"/>
        </w:rPr>
        <w:t>Results</w:t>
      </w:r>
    </w:p>
    <w:p w14:paraId="7079F5BD" w14:textId="3FD0D7D7" w:rsidR="00A279D6" w:rsidRDefault="00A279D6">
      <w:pPr>
        <w:pStyle w:val="Standard"/>
        <w:jc w:val="both"/>
      </w:pPr>
    </w:p>
    <w:p w14:paraId="49F52A06" w14:textId="488684E0" w:rsidR="00A279D6" w:rsidRPr="00A279D6" w:rsidRDefault="00A279D6">
      <w:pPr>
        <w:pStyle w:val="Standard"/>
        <w:jc w:val="both"/>
        <w:rPr>
          <w:b/>
          <w:u w:val="single"/>
        </w:rPr>
      </w:pPr>
      <w:r w:rsidRPr="00A279D6">
        <w:rPr>
          <w:b/>
          <w:u w:val="single"/>
        </w:rPr>
        <w:t>Discussion</w:t>
      </w:r>
    </w:p>
    <w:p w14:paraId="5F575F25" w14:textId="77777777" w:rsidR="00A279D6" w:rsidRDefault="00A279D6">
      <w:pPr>
        <w:pStyle w:val="Standard"/>
        <w:jc w:val="both"/>
      </w:pPr>
    </w:p>
    <w:p w14:paraId="608C3F0D" w14:textId="5B5FFF3C" w:rsidR="00A279D6" w:rsidRPr="00A279D6" w:rsidRDefault="00A279D6">
      <w:pPr>
        <w:pStyle w:val="Standard"/>
        <w:jc w:val="both"/>
        <w:rPr>
          <w:b/>
          <w:u w:val="single"/>
        </w:rPr>
      </w:pPr>
      <w:r w:rsidRPr="00A279D6">
        <w:rPr>
          <w:b/>
          <w:u w:val="single"/>
        </w:rPr>
        <w:t>Outline for the next analyses</w:t>
      </w:r>
    </w:p>
    <w:p w14:paraId="6A36EBB6" w14:textId="77777777" w:rsidR="00E178FE" w:rsidRDefault="00E178FE">
      <w:pPr>
        <w:pStyle w:val="Standard"/>
        <w:jc w:val="both"/>
      </w:pPr>
    </w:p>
    <w:p w14:paraId="69B2D7C1" w14:textId="453C9E18" w:rsidR="00D002A1" w:rsidRPr="00B6208C" w:rsidRDefault="00027D9B">
      <w:pPr>
        <w:pStyle w:val="Standard"/>
        <w:jc w:val="both"/>
        <w:rPr>
          <w:b/>
          <w:bCs/>
          <w:i/>
          <w:u w:val="single"/>
        </w:rPr>
      </w:pPr>
      <w:r w:rsidRPr="00B6208C">
        <w:rPr>
          <w:b/>
          <w:bCs/>
          <w:i/>
          <w:u w:val="single"/>
        </w:rPr>
        <w:t>Effect of vertebrate species’ traits on their responses to climate change</w:t>
      </w:r>
    </w:p>
    <w:p w14:paraId="0D0BFA6E" w14:textId="77777777" w:rsidR="00D002A1" w:rsidRDefault="00D002A1">
      <w:pPr>
        <w:pStyle w:val="Standard"/>
        <w:jc w:val="both"/>
        <w:rPr>
          <w:bCs/>
        </w:rPr>
      </w:pPr>
    </w:p>
    <w:p w14:paraId="1F931658" w14:textId="77777777" w:rsidR="00D002A1" w:rsidRDefault="00027D9B">
      <w:pPr>
        <w:pStyle w:val="Standard"/>
        <w:jc w:val="both"/>
        <w:rPr>
          <w:bCs/>
          <w:i/>
        </w:rPr>
      </w:pPr>
      <w:r>
        <w:rPr>
          <w:bCs/>
          <w:i/>
        </w:rPr>
        <w:t xml:space="preserve">It is now widely acknowledged that species traits influence their responses to climate change. </w:t>
      </w:r>
    </w:p>
    <w:p w14:paraId="68CCF346" w14:textId="77777777" w:rsidR="00D002A1" w:rsidRDefault="00027D9B" w:rsidP="00B2209F">
      <w:pPr>
        <w:pStyle w:val="Standard"/>
        <w:jc w:val="both"/>
        <w:rPr>
          <w:b/>
          <w:bCs/>
          <w:i/>
          <w:u w:val="single"/>
        </w:rPr>
      </w:pPr>
      <w:r>
        <w:rPr>
          <w:bCs/>
          <w:i/>
        </w:rPr>
        <w:t>Vulnerability assessments that consider species traits</w:t>
      </w:r>
    </w:p>
    <w:p w14:paraId="199DC54F" w14:textId="77777777" w:rsidR="00D002A1" w:rsidRDefault="00027D9B" w:rsidP="00B2209F">
      <w:pPr>
        <w:pStyle w:val="Standard"/>
        <w:jc w:val="both"/>
        <w:rPr>
          <w:b/>
          <w:bCs/>
          <w:i/>
          <w:u w:val="single"/>
        </w:rPr>
      </w:pPr>
      <w:r>
        <w:rPr>
          <w:bCs/>
          <w:i/>
        </w:rPr>
        <w:t>Species distribution models: classically, the use of fundamental niches prevailed but now other factors are considered such as dispersal abilities and species movement, biotic interactions...</w:t>
      </w:r>
    </w:p>
    <w:p w14:paraId="54A72B5C" w14:textId="77777777" w:rsidR="00D002A1" w:rsidRDefault="00027D9B" w:rsidP="00B2209F">
      <w:pPr>
        <w:pStyle w:val="Standard"/>
        <w:jc w:val="both"/>
        <w:rPr>
          <w:b/>
          <w:bCs/>
          <w:i/>
          <w:u w:val="single"/>
        </w:rPr>
      </w:pPr>
      <w:r>
        <w:rPr>
          <w:bCs/>
          <w:i/>
        </w:rPr>
        <w:t>But still not clear which traits are the most important to consider / which traits play a major role in determining species sensitivity.</w:t>
      </w:r>
    </w:p>
    <w:p w14:paraId="2C374316" w14:textId="77777777" w:rsidR="00D002A1" w:rsidRDefault="00D002A1">
      <w:pPr>
        <w:pStyle w:val="Standard"/>
        <w:jc w:val="both"/>
        <w:rPr>
          <w:b/>
          <w:bCs/>
          <w:u w:val="single"/>
        </w:rPr>
      </w:pPr>
    </w:p>
    <w:p w14:paraId="5F157496" w14:textId="77777777" w:rsidR="00D002A1" w:rsidRDefault="00D002A1">
      <w:pPr>
        <w:pStyle w:val="Standard"/>
        <w:jc w:val="both"/>
      </w:pPr>
    </w:p>
    <w:p w14:paraId="55269747" w14:textId="4D91D3A1" w:rsidR="00D002A1" w:rsidRPr="00B6208C" w:rsidRDefault="00027D9B">
      <w:pPr>
        <w:pStyle w:val="Standard"/>
        <w:jc w:val="both"/>
        <w:rPr>
          <w:b/>
          <w:i/>
          <w:u w:val="single"/>
        </w:rPr>
      </w:pPr>
      <w:r w:rsidRPr="00B6208C">
        <w:rPr>
          <w:b/>
          <w:i/>
          <w:u w:val="single"/>
        </w:rPr>
        <w:t>Linking drivers of change to ecosystem functions through effect and response traits</w:t>
      </w:r>
    </w:p>
    <w:p w14:paraId="44865124" w14:textId="77777777" w:rsidR="00D002A1" w:rsidRDefault="00D002A1">
      <w:pPr>
        <w:pStyle w:val="Standard"/>
        <w:jc w:val="both"/>
      </w:pPr>
    </w:p>
    <w:p w14:paraId="0A1C6102" w14:textId="77916A3A" w:rsidR="00D002A1" w:rsidRPr="00D12A06" w:rsidRDefault="00027D9B">
      <w:pPr>
        <w:pStyle w:val="Standard"/>
        <w:jc w:val="both"/>
      </w:pPr>
      <w:r>
        <w:rPr>
          <w:i/>
        </w:rPr>
        <w:t xml:space="preserve">Functional diversity is often presented as an important predictor of ecosystem functioning. Although this idea is intuitively appealing, it is still unclear how functional diversity indices relate to ecosystem functioning </w:t>
      </w:r>
      <w:r>
        <w:fldChar w:fldCharType="begin" w:fldLock="1"/>
      </w:r>
      <w:r>
        <w:instrText>ADDIN CSL_CITATION {"citationItems":[{"id":"ITEM-1","itemData":{"DOI":"10.1007/s40823-018-0032-x","ISBN":"2364-494X","ISSN":"2364-494X","abstract":"It is generally expected that landscape changes, such as habitat loss and fragmentation, should negatively affect functional diversity metrics, which in turn impact ecosystem functioning. In this review, we search for studies conducted in the tropics and published in the last 10 years to understand howdifferent aspects of landscape change affect functional diversity metrics and howthe latter are associated to ecosystem functioning. In total, we found 24 papers that assessed the effects of landscape metrics on functional diversity, evenness, divergence and composition, and although there was a general trend for functional diversity metrics to improve with habitat cover, we found a wide range of responses. Most surprisingly, however, we only found five studies from the tropics assessing the extent to which functional diversity metrics were correlated to measures of ecosystem functioning, and in general, very weak support was found. In conclusion, our results show that it is crucial to first investigate the level towhich functional diversity metrics truly represent ormay lead to changes in ecosystemfunctioning, and this is particularly important for animal communities in the tropics.Without such confirmation, there is little reason to pursue further work to reach a consensus regarding how landscape modification affects functional diversity metrics.","author":[{"dropping-particle":"","family":"Hatfield","given":"Jack H.","non-dropping-particle":"","parse-names":false,"suffix":""},{"dropping-particle":"","family":"Harrison","given":"Michelle L. K.","non-dropping-particle":"","parse-names":false,"suffix":""},{"dropping-particle":"","family":"Banks-Leite","given":"Cristina","non-dropping-particle":"","parse-names":false,"suffix":""}],"container-title":"Current Landscape Ecology Reports","id":"ITEM-1","issued":{"date-parts":[["2018"]]},"title":"Functional Diversity Metrics: How They Are Affected by Landscape Change and How They Represent Ecosystem Functioning in the Tropics","type":"article"},"uris":["http://www.mendeley.com/documents/?uuid=d74130be-547e-4902-9f01-d9369befd50d"]}],"mendeley":{"formattedCitation":"(Hatfield, Harrison and Banks-Leite, 2018)","plainTextFormattedCitation":"(Hatfield, Harrison and Banks-Leite, 2018)","previouslyFormattedCitation":"(Hatfield, Harrison and Banks-Leite, 2018)"},"properties":{"noteIndex":0},"schema":"https://github.com/citation-style-language/schema/raw/master/csl-citation.json"}</w:instrText>
      </w:r>
      <w:r>
        <w:fldChar w:fldCharType="separate"/>
      </w:r>
      <w:bookmarkStart w:id="87" w:name="__Fieldmark__814_2105551012"/>
      <w:r>
        <w:rPr>
          <w:i/>
          <w:noProof/>
        </w:rPr>
        <w:t>(Hatfield, Harrison and Banks-Leite, 2018)</w:t>
      </w:r>
      <w:r>
        <w:fldChar w:fldCharType="end"/>
      </w:r>
      <w:bookmarkEnd w:id="87"/>
      <w:r>
        <w:rPr>
          <w:i/>
        </w:rPr>
        <w:t>. One reason may be that functional diversity indices can incorporate traits that are only response traits, and</w:t>
      </w:r>
      <w:r w:rsidR="00D12A06">
        <w:rPr>
          <w:i/>
        </w:rPr>
        <w:t xml:space="preserve"> not necessarily effect traits (though r</w:t>
      </w:r>
      <w:r>
        <w:rPr>
          <w:i/>
        </w:rPr>
        <w:t>esponse traits can influence ecosystem services b</w:t>
      </w:r>
      <w:r w:rsidR="00D12A06">
        <w:rPr>
          <w:i/>
        </w:rPr>
        <w:t xml:space="preserve">y modifying species abundance). Thus, identifying effect traits is the first step to understand how </w:t>
      </w:r>
      <w:r w:rsidR="00350BF1">
        <w:rPr>
          <w:i/>
        </w:rPr>
        <w:t>vertebrates influence ecosystem functions.</w:t>
      </w:r>
    </w:p>
    <w:p w14:paraId="7DC2328F" w14:textId="77777777" w:rsidR="00D002A1" w:rsidRDefault="00027D9B">
      <w:pPr>
        <w:rPr>
          <w:i/>
        </w:rPr>
      </w:pPr>
      <w:r>
        <w:rPr>
          <w:i/>
        </w:rPr>
        <w:t>Ex: importance of body size for ecosystem functioning?</w:t>
      </w:r>
    </w:p>
    <w:p w14:paraId="1E1A97EE" w14:textId="77777777" w:rsidR="00D002A1" w:rsidRDefault="00027D9B">
      <w:pPr>
        <w:rPr>
          <w:i/>
        </w:rPr>
      </w:pPr>
      <w:r>
        <w:rPr>
          <w:i/>
        </w:rPr>
        <w:t xml:space="preserve">example Body mass – in food webs: Gravel et al 2016 Proceedings; </w:t>
      </w:r>
      <w:proofErr w:type="spellStart"/>
      <w:r>
        <w:rPr>
          <w:i/>
        </w:rPr>
        <w:t>Allhoff</w:t>
      </w:r>
      <w:proofErr w:type="spellEnd"/>
      <w:r>
        <w:rPr>
          <w:i/>
        </w:rPr>
        <w:t xml:space="preserve"> and </w:t>
      </w:r>
      <w:proofErr w:type="spellStart"/>
      <w:r>
        <w:rPr>
          <w:i/>
        </w:rPr>
        <w:t>Drossel</w:t>
      </w:r>
      <w:proofErr w:type="spellEnd"/>
      <w:r>
        <w:rPr>
          <w:i/>
        </w:rPr>
        <w:t xml:space="preserve"> 2016</w:t>
      </w:r>
    </w:p>
    <w:p w14:paraId="05A55994" w14:textId="25D565F6" w:rsidR="00D002A1" w:rsidRPr="00E6389C" w:rsidRDefault="00D12A06">
      <w:pPr>
        <w:pStyle w:val="Standard"/>
        <w:jc w:val="both"/>
        <w:rPr>
          <w:i/>
        </w:rPr>
      </w:pPr>
      <w:r>
        <w:rPr>
          <w:i/>
        </w:rPr>
        <w:t xml:space="preserve">Overall, </w:t>
      </w:r>
      <w:r w:rsidR="00027D9B">
        <w:rPr>
          <w:i/>
        </w:rPr>
        <w:t xml:space="preserve">lack </w:t>
      </w:r>
      <w:r>
        <w:rPr>
          <w:i/>
        </w:rPr>
        <w:t>of empirical</w:t>
      </w:r>
      <w:r w:rsidR="00027D9B">
        <w:rPr>
          <w:i/>
        </w:rPr>
        <w:t xml:space="preserve"> evidence</w:t>
      </w:r>
      <w:r>
        <w:rPr>
          <w:i/>
        </w:rPr>
        <w:t xml:space="preserve">. </w:t>
      </w:r>
      <w:proofErr w:type="gramStart"/>
      <w:r w:rsidR="00027D9B">
        <w:rPr>
          <w:i/>
        </w:rPr>
        <w:t>Plus</w:t>
      </w:r>
      <w:proofErr w:type="gramEnd"/>
      <w:r w:rsidR="00027D9B">
        <w:rPr>
          <w:i/>
        </w:rPr>
        <w:t xml:space="preserve"> functional redundancy</w:t>
      </w:r>
      <w:r>
        <w:rPr>
          <w:i/>
        </w:rPr>
        <w:t xml:space="preserve"> </w:t>
      </w:r>
    </w:p>
    <w:p w14:paraId="13B82EAF" w14:textId="77777777" w:rsidR="002D499C" w:rsidRDefault="002D499C">
      <w:pPr>
        <w:pStyle w:val="Standard"/>
        <w:jc w:val="both"/>
        <w:rPr>
          <w:b/>
          <w:bCs/>
          <w:i/>
          <w:iCs/>
          <w:sz w:val="32"/>
          <w:szCs w:val="32"/>
          <w:u w:val="single"/>
        </w:rPr>
      </w:pPr>
    </w:p>
    <w:p w14:paraId="336A3172" w14:textId="06BCCAAE" w:rsidR="00D002A1" w:rsidRPr="00B6208C" w:rsidRDefault="00027D9B">
      <w:pPr>
        <w:pStyle w:val="Standard"/>
        <w:jc w:val="both"/>
        <w:rPr>
          <w:b/>
          <w:bCs/>
          <w:i/>
          <w:iCs/>
          <w:sz w:val="32"/>
          <w:szCs w:val="32"/>
          <w:u w:val="single"/>
        </w:rPr>
      </w:pPr>
      <w:r w:rsidRPr="00B6208C">
        <w:rPr>
          <w:b/>
          <w:bCs/>
          <w:i/>
          <w:iCs/>
          <w:sz w:val="32"/>
          <w:szCs w:val="32"/>
          <w:u w:val="single"/>
        </w:rPr>
        <w:t>Methods</w:t>
      </w:r>
    </w:p>
    <w:p w14:paraId="0BF7C27A" w14:textId="77777777" w:rsidR="00D002A1" w:rsidRDefault="00D002A1">
      <w:pPr>
        <w:pStyle w:val="Standard"/>
        <w:jc w:val="both"/>
        <w:rPr>
          <w:b/>
          <w:bCs/>
        </w:rPr>
      </w:pPr>
    </w:p>
    <w:p w14:paraId="3AEC708D" w14:textId="77777777" w:rsidR="00D002A1" w:rsidRPr="00B6208C" w:rsidRDefault="00027D9B">
      <w:pPr>
        <w:pStyle w:val="Standard"/>
        <w:numPr>
          <w:ilvl w:val="0"/>
          <w:numId w:val="2"/>
        </w:numPr>
        <w:jc w:val="both"/>
        <w:rPr>
          <w:b/>
          <w:bCs/>
          <w:i/>
        </w:rPr>
      </w:pPr>
      <w:r w:rsidRPr="00B6208C">
        <w:rPr>
          <w:b/>
          <w:bCs/>
          <w:i/>
        </w:rPr>
        <w:t>Trait compilation and imputations of missing trait values</w:t>
      </w:r>
    </w:p>
    <w:p w14:paraId="1BA6ADD6" w14:textId="77777777" w:rsidR="00D002A1" w:rsidRPr="00B6208C" w:rsidRDefault="00D002A1">
      <w:pPr>
        <w:pStyle w:val="Standard"/>
        <w:jc w:val="both"/>
        <w:rPr>
          <w:b/>
          <w:bCs/>
          <w:i/>
        </w:rPr>
      </w:pPr>
    </w:p>
    <w:p w14:paraId="6467B1B3" w14:textId="77777777" w:rsidR="00D002A1" w:rsidRPr="00B6208C" w:rsidRDefault="00027D9B">
      <w:pPr>
        <w:pStyle w:val="Standard"/>
        <w:jc w:val="both"/>
        <w:rPr>
          <w:i/>
        </w:rPr>
      </w:pPr>
      <w:r w:rsidRPr="00B6208C">
        <w:rPr>
          <w:i/>
        </w:rPr>
        <w:t xml:space="preserve">Using published and unpublished data, I collated trait information across vertebrate classes. The coverage for each trait was increased by imputing missing trait values using several approaches. </w:t>
      </w:r>
    </w:p>
    <w:p w14:paraId="7918FA63" w14:textId="77777777" w:rsidR="00D002A1" w:rsidRPr="00B6208C" w:rsidRDefault="00D002A1">
      <w:pPr>
        <w:pStyle w:val="Standard"/>
        <w:jc w:val="both"/>
        <w:rPr>
          <w:i/>
        </w:rPr>
      </w:pPr>
    </w:p>
    <w:p w14:paraId="2178877E" w14:textId="4EE216BA" w:rsidR="00D002A1" w:rsidRPr="00B6208C" w:rsidRDefault="0057062C" w:rsidP="0057062C">
      <w:pPr>
        <w:pStyle w:val="Standard"/>
        <w:jc w:val="both"/>
        <w:rPr>
          <w:i/>
        </w:rPr>
      </w:pPr>
      <w:r w:rsidRPr="00B6208C">
        <w:rPr>
          <w:i/>
          <w:u w:val="single"/>
        </w:rPr>
        <w:t>Trait choice.</w:t>
      </w:r>
    </w:p>
    <w:p w14:paraId="27F29E3A" w14:textId="2259B5C5" w:rsidR="00D002A1" w:rsidRPr="00B6208C" w:rsidRDefault="00027D9B">
      <w:pPr>
        <w:pStyle w:val="Standard"/>
        <w:jc w:val="both"/>
        <w:rPr>
          <w:i/>
        </w:rPr>
      </w:pPr>
      <w:r w:rsidRPr="00B6208C">
        <w:rPr>
          <w:i/>
          <w:u w:val="single"/>
        </w:rPr>
        <w:t>Tackling taxonomic synonymy.</w:t>
      </w:r>
      <w:r w:rsidRPr="00B6208C">
        <w:rPr>
          <w:i/>
        </w:rPr>
        <w:t xml:space="preserve"> I gathered the data from different datasets in which similar species could appear under diverse binomial names, either accepted or synonymic. When merging datasets by binomial names, taxonomic redundancy for a species could create pseudoreplicates, inflating the amount of missing trait values and overall falsely increasing the total number of species. Using the </w:t>
      </w:r>
      <w:proofErr w:type="spellStart"/>
      <w:r w:rsidRPr="00B6208C">
        <w:rPr>
          <w:i/>
        </w:rPr>
        <w:t>rredlist</w:t>
      </w:r>
      <w:proofErr w:type="spellEnd"/>
      <w:r w:rsidRPr="00B6208C">
        <w:rPr>
          <w:i/>
        </w:rPr>
        <w:t xml:space="preserve"> and </w:t>
      </w:r>
      <w:proofErr w:type="spellStart"/>
      <w:r w:rsidRPr="00B6208C">
        <w:rPr>
          <w:i/>
        </w:rPr>
        <w:t>taxize</w:t>
      </w:r>
      <w:proofErr w:type="spellEnd"/>
      <w:r w:rsidRPr="00B6208C">
        <w:rPr>
          <w:i/>
        </w:rPr>
        <w:t xml:space="preserve"> packages in R (</w:t>
      </w:r>
      <w:r w:rsidR="00B6208C" w:rsidRPr="00B6208C">
        <w:rPr>
          <w:i/>
        </w:rPr>
        <w:t>ref</w:t>
      </w:r>
      <w:r w:rsidRPr="00B6208C">
        <w:rPr>
          <w:i/>
        </w:rPr>
        <w:t xml:space="preserve">), I extracted recorded synonyms for all species entered under their accepted scientific name and extracted the accepted names for all species entered under a synonymic name. Information was queried from </w:t>
      </w:r>
      <w:r w:rsidRPr="00B6208C">
        <w:rPr>
          <w:i/>
        </w:rPr>
        <w:lastRenderedPageBreak/>
        <w:t>the IUCN Red List as well as ITIS. Manual checks and entries were applied when species were either entered under a vernacular name or when queried information was not available. Taxonomy across datasets was then normalised by replacing synonyms by accepted scientific names. Overall, this solution was not optimal as errors are likely to have occurred, notably when species were entered at the level of subspecies. Nevertheless, this effectively participated in reducing the amount of unique species across datasets.</w:t>
      </w:r>
    </w:p>
    <w:p w14:paraId="21ACEC6A" w14:textId="77777777" w:rsidR="00D002A1" w:rsidRPr="00B6208C" w:rsidRDefault="00D002A1">
      <w:pPr>
        <w:pStyle w:val="Standard"/>
        <w:jc w:val="both"/>
        <w:rPr>
          <w:i/>
        </w:rPr>
      </w:pPr>
    </w:p>
    <w:p w14:paraId="01F67414" w14:textId="77777777" w:rsidR="00D002A1" w:rsidRPr="00B6208C" w:rsidRDefault="00027D9B">
      <w:pPr>
        <w:pStyle w:val="Standard"/>
        <w:jc w:val="both"/>
        <w:rPr>
          <w:i/>
          <w:u w:val="single"/>
        </w:rPr>
      </w:pPr>
      <w:r w:rsidRPr="00B6208C">
        <w:rPr>
          <w:i/>
          <w:u w:val="single"/>
        </w:rPr>
        <w:t>Compiling trait information across species.</w:t>
      </w:r>
    </w:p>
    <w:p w14:paraId="66CFE760" w14:textId="77777777" w:rsidR="00D002A1" w:rsidRPr="00B6208C" w:rsidRDefault="00027D9B">
      <w:pPr>
        <w:pStyle w:val="Standard"/>
        <w:jc w:val="both"/>
        <w:rPr>
          <w:i/>
        </w:rPr>
      </w:pPr>
      <w:r w:rsidRPr="00B6208C">
        <w:rPr>
          <w:i/>
        </w:rPr>
        <w:t>Compiling continuous traits: body mass, litter or clutch size, generation length, habitat breadth</w:t>
      </w:r>
    </w:p>
    <w:p w14:paraId="50EC2BFD" w14:textId="77777777" w:rsidR="00D002A1" w:rsidRPr="00B6208C" w:rsidRDefault="00D002A1">
      <w:pPr>
        <w:pStyle w:val="Standard"/>
        <w:jc w:val="both"/>
        <w:rPr>
          <w:i/>
        </w:rPr>
      </w:pPr>
    </w:p>
    <w:p w14:paraId="0F6058C9" w14:textId="77777777" w:rsidR="00D002A1" w:rsidRPr="00B6208C" w:rsidRDefault="00027D9B">
      <w:pPr>
        <w:pStyle w:val="Standard"/>
        <w:jc w:val="both"/>
        <w:rPr>
          <w:i/>
        </w:rPr>
      </w:pPr>
      <w:r w:rsidRPr="00B6208C">
        <w:rPr>
          <w:i/>
        </w:rPr>
        <w:t>Habitat breadth: calculation from IUCN habitat files.</w:t>
      </w:r>
    </w:p>
    <w:p w14:paraId="7E3AE29E" w14:textId="77777777" w:rsidR="00D002A1" w:rsidRPr="00B6208C" w:rsidRDefault="00D002A1">
      <w:pPr>
        <w:pStyle w:val="Standard"/>
        <w:jc w:val="both"/>
        <w:rPr>
          <w:i/>
        </w:rPr>
      </w:pPr>
    </w:p>
    <w:p w14:paraId="3414D22B" w14:textId="77777777" w:rsidR="00D002A1" w:rsidRPr="00B6208C" w:rsidRDefault="00027D9B">
      <w:pPr>
        <w:pStyle w:val="Standard"/>
        <w:jc w:val="both"/>
        <w:rPr>
          <w:i/>
        </w:rPr>
      </w:pPr>
      <w:r w:rsidRPr="00B6208C">
        <w:rPr>
          <w:i/>
        </w:rPr>
        <w:t>In addition, species range sizes were extracted from IUCN range maps.</w:t>
      </w:r>
    </w:p>
    <w:p w14:paraId="1DCF7E62" w14:textId="77777777" w:rsidR="00D002A1" w:rsidRPr="00B6208C" w:rsidRDefault="00D002A1">
      <w:pPr>
        <w:pStyle w:val="Standard"/>
        <w:jc w:val="both"/>
        <w:rPr>
          <w:i/>
        </w:rPr>
      </w:pPr>
    </w:p>
    <w:p w14:paraId="3C30495F" w14:textId="77777777" w:rsidR="00D002A1" w:rsidRPr="00B6208C" w:rsidRDefault="00027D9B">
      <w:pPr>
        <w:pStyle w:val="Standard"/>
        <w:jc w:val="both"/>
        <w:rPr>
          <w:i/>
        </w:rPr>
      </w:pPr>
      <w:r w:rsidRPr="00B6208C">
        <w:rPr>
          <w:i/>
        </w:rPr>
        <w:t>Compiling categorical traits</w:t>
      </w:r>
    </w:p>
    <w:p w14:paraId="237B9E33" w14:textId="77777777" w:rsidR="00D002A1" w:rsidRPr="00B6208C" w:rsidRDefault="00D002A1">
      <w:pPr>
        <w:pStyle w:val="Standard"/>
        <w:jc w:val="both"/>
        <w:rPr>
          <w:i/>
        </w:rPr>
      </w:pPr>
    </w:p>
    <w:p w14:paraId="5870D874" w14:textId="77777777" w:rsidR="00D002A1" w:rsidRPr="00B6208C" w:rsidRDefault="00027D9B">
      <w:pPr>
        <w:pStyle w:val="Standard"/>
        <w:jc w:val="both"/>
        <w:rPr>
          <w:i/>
          <w:u w:val="single"/>
        </w:rPr>
      </w:pPr>
      <w:r w:rsidRPr="00B6208C">
        <w:rPr>
          <w:i/>
          <w:u w:val="single"/>
        </w:rPr>
        <w:t>Imputing missing trait values.</w:t>
      </w:r>
    </w:p>
    <w:p w14:paraId="7C2CB061" w14:textId="77777777" w:rsidR="00D002A1" w:rsidRPr="00B6208C" w:rsidRDefault="00D002A1">
      <w:pPr>
        <w:pStyle w:val="Standard"/>
        <w:jc w:val="both"/>
        <w:rPr>
          <w:i/>
          <w:u w:val="single"/>
        </w:rPr>
      </w:pPr>
    </w:p>
    <w:p w14:paraId="59777C10" w14:textId="77777777" w:rsidR="00D002A1" w:rsidRPr="00B6208C" w:rsidRDefault="00027D9B">
      <w:pPr>
        <w:pStyle w:val="Standard"/>
        <w:jc w:val="both"/>
        <w:rPr>
          <w:i/>
          <w:u w:val="single"/>
        </w:rPr>
      </w:pPr>
      <w:r w:rsidRPr="00B6208C">
        <w:rPr>
          <w:i/>
          <w:u w:val="single"/>
        </w:rPr>
        <w:t xml:space="preserve">Comparisons between </w:t>
      </w:r>
      <w:proofErr w:type="spellStart"/>
      <w:r w:rsidRPr="00B6208C">
        <w:rPr>
          <w:i/>
          <w:u w:val="single"/>
        </w:rPr>
        <w:t>phylopars</w:t>
      </w:r>
      <w:proofErr w:type="spellEnd"/>
      <w:r w:rsidRPr="00B6208C">
        <w:rPr>
          <w:i/>
          <w:u w:val="single"/>
        </w:rPr>
        <w:t xml:space="preserve"> and </w:t>
      </w:r>
      <w:proofErr w:type="spellStart"/>
      <w:r w:rsidRPr="00B6208C">
        <w:rPr>
          <w:i/>
          <w:u w:val="single"/>
        </w:rPr>
        <w:t>missForest</w:t>
      </w:r>
      <w:proofErr w:type="spellEnd"/>
    </w:p>
    <w:p w14:paraId="57DF5158" w14:textId="77777777" w:rsidR="00D002A1" w:rsidRPr="00B6208C" w:rsidRDefault="00D002A1">
      <w:pPr>
        <w:pStyle w:val="Standard"/>
        <w:jc w:val="both"/>
        <w:rPr>
          <w:i/>
          <w:u w:val="single"/>
        </w:rPr>
      </w:pPr>
    </w:p>
    <w:p w14:paraId="2D408D83" w14:textId="77777777" w:rsidR="00D002A1" w:rsidRPr="00B6208C" w:rsidRDefault="00027D9B">
      <w:pPr>
        <w:pStyle w:val="Standard"/>
        <w:jc w:val="both"/>
        <w:rPr>
          <w:i/>
        </w:rPr>
      </w:pPr>
      <w:r w:rsidRPr="00B6208C">
        <w:rPr>
          <w:i/>
        </w:rPr>
        <w:t xml:space="preserve">To account for phylogenetic relationships among species, phylogenetic eigenvectors will be included as predictors in random forest imputations. I will determine and include the number of eigenvectors that minimise the normalised mean root square error of imputations. Phylogenetic eigenvectors will be extracted from phylogenies using the PVR package in R </w:t>
      </w:r>
      <w:r w:rsidRPr="00B6208C">
        <w:rPr>
          <w:i/>
        </w:rPr>
        <w:fldChar w:fldCharType="begin" w:fldLock="1"/>
      </w:r>
      <w:r w:rsidRPr="00B6208C">
        <w:rPr>
          <w:i/>
        </w:rPr>
        <w:instrText>ADDIN CSL_CITATION {"citationItems":[{"id":"ITEM-1","itemData":{"author":[{"dropping-particle":"","family":"Santos","given":"Thiago","non-dropping-particle":"","parse-names":false,"suffix":""}],"id":"ITEM-1","issued":{"date-parts":[["2018"]]},"title":"Package ‘ PVR ’. Phylogenetic Eigenvectors Regression and Phylogentic Signal-Representation Curve","type":"article"},"uris":["http://www.mendeley.com/documents/?uuid=307c2288-806f-4c8c-b7f3-131e76dfe853"]}],"mendeley":{"formattedCitation":"(Santos, 2018)","plainTextFormattedCitation":"(Santos, 2018)","previouslyFormattedCitation":"(Santos, 2018)"},"properties":{"noteIndex":0},"schema":"https://github.com/citation-style-language/schema/raw/master/csl-citation.json"}</w:instrText>
      </w:r>
      <w:r w:rsidRPr="00B6208C">
        <w:rPr>
          <w:i/>
        </w:rPr>
        <w:fldChar w:fldCharType="separate"/>
      </w:r>
      <w:bookmarkStart w:id="88" w:name="__Fieldmark__935_2105551012"/>
      <w:r w:rsidRPr="00B6208C">
        <w:rPr>
          <w:i/>
          <w:noProof/>
        </w:rPr>
        <w:t>(Santos, 2018)</w:t>
      </w:r>
      <w:r w:rsidRPr="00B6208C">
        <w:rPr>
          <w:i/>
        </w:rPr>
        <w:fldChar w:fldCharType="end"/>
      </w:r>
      <w:bookmarkEnd w:id="88"/>
      <w:r w:rsidRPr="00B6208C">
        <w:rPr>
          <w:i/>
        </w:rPr>
        <w:t>.</w:t>
      </w:r>
    </w:p>
    <w:p w14:paraId="29F0FD46" w14:textId="59B11D3F" w:rsidR="00D002A1" w:rsidRPr="00B6208C" w:rsidRDefault="00D002A1">
      <w:pPr>
        <w:pStyle w:val="Standard"/>
        <w:jc w:val="both"/>
        <w:rPr>
          <w:i/>
        </w:rPr>
      </w:pPr>
    </w:p>
    <w:p w14:paraId="1D313315" w14:textId="77777777" w:rsidR="00D002A1" w:rsidRPr="00B6208C" w:rsidRDefault="00D002A1">
      <w:pPr>
        <w:pStyle w:val="Standard"/>
        <w:jc w:val="both"/>
        <w:rPr>
          <w:i/>
        </w:rPr>
      </w:pPr>
    </w:p>
    <w:p w14:paraId="03817F81" w14:textId="77777777" w:rsidR="00D002A1" w:rsidRPr="00B6208C" w:rsidRDefault="00027D9B">
      <w:pPr>
        <w:pStyle w:val="Standard"/>
        <w:jc w:val="both"/>
        <w:rPr>
          <w:i/>
        </w:rPr>
      </w:pPr>
      <w:r w:rsidRPr="00B6208C">
        <w:rPr>
          <w:i/>
        </w:rPr>
        <w:t xml:space="preserve">Comparison between two methods for continuous traits: </w:t>
      </w:r>
      <w:proofErr w:type="spellStart"/>
      <w:r w:rsidRPr="00B6208C">
        <w:rPr>
          <w:i/>
        </w:rPr>
        <w:t>missForest</w:t>
      </w:r>
      <w:proofErr w:type="spellEnd"/>
      <w:r w:rsidRPr="00B6208C">
        <w:rPr>
          <w:i/>
        </w:rPr>
        <w:t xml:space="preserve"> VS phylogenetic imputations. </w:t>
      </w:r>
    </w:p>
    <w:p w14:paraId="52C14143" w14:textId="669EFA31" w:rsidR="00D002A1" w:rsidRPr="00B6208C" w:rsidRDefault="00D002A1">
      <w:pPr>
        <w:pStyle w:val="Standard"/>
        <w:jc w:val="both"/>
        <w:rPr>
          <w:i/>
        </w:rPr>
      </w:pPr>
    </w:p>
    <w:p w14:paraId="5AF17916" w14:textId="77777777" w:rsidR="00D002A1" w:rsidRPr="00B6208C" w:rsidRDefault="00027D9B">
      <w:pPr>
        <w:pStyle w:val="Standard"/>
        <w:jc w:val="both"/>
        <w:rPr>
          <w:i/>
        </w:rPr>
      </w:pPr>
      <w:r w:rsidRPr="00B6208C">
        <w:rPr>
          <w:b/>
          <w:i/>
        </w:rPr>
        <w:t>NB:</w:t>
      </w:r>
      <w:r w:rsidRPr="00B6208C">
        <w:rPr>
          <w:i/>
        </w:rPr>
        <w:t xml:space="preserve"> the trait compilation did not consider intraspecific variability. This is important to underline, as intraspecific variability in trait values can play important roles in shaping the responses of individuals to a threat (Gonzalez-Suarez and Revilla 2013).</w:t>
      </w:r>
    </w:p>
    <w:p w14:paraId="7CBF2159" w14:textId="77777777" w:rsidR="00D002A1" w:rsidRDefault="00D002A1">
      <w:pPr>
        <w:pStyle w:val="Standard"/>
        <w:jc w:val="both"/>
      </w:pPr>
    </w:p>
    <w:p w14:paraId="4B6F43CD" w14:textId="77777777" w:rsidR="00D002A1" w:rsidRPr="00B6208C" w:rsidRDefault="00027D9B">
      <w:pPr>
        <w:pStyle w:val="Standard"/>
        <w:numPr>
          <w:ilvl w:val="0"/>
          <w:numId w:val="2"/>
        </w:numPr>
        <w:jc w:val="both"/>
        <w:rPr>
          <w:b/>
          <w:bCs/>
          <w:i/>
        </w:rPr>
      </w:pPr>
      <w:r w:rsidRPr="00B6208C">
        <w:rPr>
          <w:b/>
          <w:bCs/>
          <w:i/>
        </w:rPr>
        <w:t>Question A.1: How does land-use affect the functional diversity of vertebrate communities?</w:t>
      </w:r>
    </w:p>
    <w:p w14:paraId="0688DBAE" w14:textId="77777777" w:rsidR="00D002A1" w:rsidRPr="00B6208C" w:rsidRDefault="00D002A1">
      <w:pPr>
        <w:pStyle w:val="Standard"/>
        <w:ind w:left="720"/>
        <w:jc w:val="both"/>
        <w:rPr>
          <w:b/>
          <w:bCs/>
          <w:i/>
        </w:rPr>
      </w:pPr>
    </w:p>
    <w:p w14:paraId="4B604B45" w14:textId="77777777" w:rsidR="00D002A1" w:rsidRPr="00B6208C" w:rsidRDefault="00027D9B">
      <w:pPr>
        <w:pStyle w:val="Standard"/>
        <w:jc w:val="both"/>
        <w:rPr>
          <w:i/>
        </w:rPr>
      </w:pPr>
      <w:r w:rsidRPr="00B6208C">
        <w:rPr>
          <w:i/>
        </w:rPr>
        <w:t xml:space="preserve">The trait composition of each PREDICTS sites for which vertebrate species were sampled will be summarised with different measures of functional diversity. </w:t>
      </w:r>
    </w:p>
    <w:p w14:paraId="48348496" w14:textId="77777777" w:rsidR="00D002A1" w:rsidRPr="00B6208C" w:rsidRDefault="00027D9B">
      <w:pPr>
        <w:pStyle w:val="Standard"/>
        <w:jc w:val="both"/>
        <w:rPr>
          <w:i/>
        </w:rPr>
      </w:pPr>
      <w:r w:rsidRPr="00B6208C">
        <w:rPr>
          <w:i/>
        </w:rPr>
        <w:t>The impact of land-use on these measures will be studied using mixed effect models, with land-use as a fixed effect and study identity as a random effect.</w:t>
      </w:r>
    </w:p>
    <w:p w14:paraId="21CF4543" w14:textId="77777777" w:rsidR="00D002A1" w:rsidRPr="00B6208C" w:rsidRDefault="00D002A1">
      <w:pPr>
        <w:pStyle w:val="Standard"/>
        <w:jc w:val="both"/>
        <w:rPr>
          <w:i/>
        </w:rPr>
      </w:pPr>
    </w:p>
    <w:p w14:paraId="27A0DBDB" w14:textId="77777777" w:rsidR="00D002A1" w:rsidRPr="00B6208C" w:rsidRDefault="00027D9B">
      <w:pPr>
        <w:pStyle w:val="Standard"/>
        <w:numPr>
          <w:ilvl w:val="0"/>
          <w:numId w:val="1"/>
        </w:numPr>
        <w:jc w:val="both"/>
        <w:rPr>
          <w:i/>
        </w:rPr>
      </w:pPr>
      <w:r w:rsidRPr="00B6208C">
        <w:rPr>
          <w:i/>
        </w:rPr>
        <w:t>Disentangling species richness and functional richness: methodology developed by Flynn 2009: given a species richness at a site, resample, calculate FR, 1000 times (or more…) to produce a distribution of expected FR under than species richness. Null expectation. Then see if the actual value of FR differs from null expectations.</w:t>
      </w:r>
    </w:p>
    <w:p w14:paraId="611F2318" w14:textId="77777777" w:rsidR="00D002A1" w:rsidRPr="00B6208C" w:rsidRDefault="00027D9B">
      <w:pPr>
        <w:pStyle w:val="ListParagraph"/>
        <w:numPr>
          <w:ilvl w:val="0"/>
          <w:numId w:val="1"/>
        </w:numPr>
        <w:rPr>
          <w:i/>
        </w:rPr>
      </w:pPr>
      <w:r w:rsidRPr="00B6208C">
        <w:rPr>
          <w:i/>
        </w:rPr>
        <w:t xml:space="preserve">Indices: Jaccard and Sorensen indices: both </w:t>
      </w:r>
      <w:proofErr w:type="spellStart"/>
      <w:r w:rsidRPr="00B6208C">
        <w:rPr>
          <w:i/>
        </w:rPr>
        <w:t>nestedness</w:t>
      </w:r>
      <w:proofErr w:type="spellEnd"/>
      <w:r w:rsidRPr="00B6208C">
        <w:rPr>
          <w:i/>
        </w:rPr>
        <w:t xml:space="preserve"> and turnover</w:t>
      </w:r>
    </w:p>
    <w:p w14:paraId="029234F3" w14:textId="77777777" w:rsidR="00D002A1" w:rsidRPr="00B6208C" w:rsidRDefault="00027D9B">
      <w:pPr>
        <w:pStyle w:val="ListParagraph"/>
        <w:numPr>
          <w:ilvl w:val="0"/>
          <w:numId w:val="1"/>
        </w:numPr>
        <w:rPr>
          <w:i/>
        </w:rPr>
      </w:pPr>
      <w:r w:rsidRPr="00B6208C">
        <w:rPr>
          <w:i/>
        </w:rPr>
        <w:t>Simpson index of dissimilarity: accounts for turnover</w:t>
      </w:r>
    </w:p>
    <w:p w14:paraId="3E0610F7" w14:textId="77777777" w:rsidR="00D002A1" w:rsidRPr="00B6208C" w:rsidRDefault="00027D9B">
      <w:pPr>
        <w:pStyle w:val="ListParagraph"/>
        <w:numPr>
          <w:ilvl w:val="0"/>
          <w:numId w:val="1"/>
        </w:numPr>
        <w:rPr>
          <w:i/>
        </w:rPr>
      </w:pPr>
      <w:proofErr w:type="spellStart"/>
      <w:r w:rsidRPr="00B6208C">
        <w:rPr>
          <w:i/>
        </w:rPr>
        <w:t>Balsega</w:t>
      </w:r>
      <w:proofErr w:type="spellEnd"/>
      <w:r w:rsidRPr="00B6208C">
        <w:rPr>
          <w:i/>
        </w:rPr>
        <w:t xml:space="preserve"> 2010: proposed a method for partitioning total dissimilarity into 2 components accounting for the dissimilarity derived solely from turnover and the dissimilarity derived from </w:t>
      </w:r>
      <w:proofErr w:type="spellStart"/>
      <w:r w:rsidRPr="00B6208C">
        <w:rPr>
          <w:i/>
        </w:rPr>
        <w:t>nestedness</w:t>
      </w:r>
      <w:proofErr w:type="spellEnd"/>
      <w:r w:rsidRPr="00B6208C">
        <w:rPr>
          <w:i/>
        </w:rPr>
        <w:t>.</w:t>
      </w:r>
    </w:p>
    <w:p w14:paraId="09C5A08A" w14:textId="77777777" w:rsidR="00D002A1" w:rsidRPr="00B6208C" w:rsidRDefault="00027D9B">
      <w:pPr>
        <w:pStyle w:val="ListParagraph"/>
        <w:numPr>
          <w:ilvl w:val="0"/>
          <w:numId w:val="1"/>
        </w:numPr>
        <w:rPr>
          <w:i/>
        </w:rPr>
      </w:pPr>
      <w:proofErr w:type="spellStart"/>
      <w:r w:rsidRPr="00B6208C">
        <w:rPr>
          <w:i/>
        </w:rPr>
        <w:t>Betapart</w:t>
      </w:r>
      <w:proofErr w:type="spellEnd"/>
      <w:r w:rsidRPr="00B6208C">
        <w:rPr>
          <w:i/>
        </w:rPr>
        <w:t xml:space="preserve"> package in R</w:t>
      </w:r>
    </w:p>
    <w:p w14:paraId="7DAC7937" w14:textId="77777777" w:rsidR="00D002A1" w:rsidRPr="00B6208C" w:rsidRDefault="00D002A1">
      <w:pPr>
        <w:pStyle w:val="Standard"/>
        <w:rPr>
          <w:i/>
        </w:rPr>
      </w:pPr>
    </w:p>
    <w:p w14:paraId="5CB31DD4" w14:textId="77777777" w:rsidR="00D002A1" w:rsidRPr="00B6208C" w:rsidRDefault="00027D9B">
      <w:pPr>
        <w:pStyle w:val="Standard"/>
        <w:rPr>
          <w:b/>
          <w:bCs/>
          <w:i/>
        </w:rPr>
      </w:pPr>
      <w:r w:rsidRPr="00B6208C">
        <w:rPr>
          <w:b/>
          <w:i/>
        </w:rPr>
        <w:t>A.2</w:t>
      </w:r>
      <w:r w:rsidRPr="00B6208C">
        <w:rPr>
          <w:b/>
          <w:bCs/>
          <w:i/>
        </w:rPr>
        <w:t>. Which vertebrate traits confer sensitivity to land-use change?</w:t>
      </w:r>
    </w:p>
    <w:p w14:paraId="5E8C28C1" w14:textId="77777777" w:rsidR="00D002A1" w:rsidRPr="00B6208C" w:rsidRDefault="00027D9B">
      <w:pPr>
        <w:pStyle w:val="Standard"/>
        <w:jc w:val="both"/>
        <w:rPr>
          <w:i/>
        </w:rPr>
      </w:pPr>
      <w:r w:rsidRPr="00B6208C">
        <w:rPr>
          <w:i/>
        </w:rPr>
        <w:t xml:space="preserve">The effects of species traits on their responses to land-use will be investigated using mixed effect models. Following the two-stage approach employed in </w:t>
      </w:r>
      <w:r w:rsidRPr="00B6208C">
        <w:rPr>
          <w:i/>
        </w:rPr>
        <w:fldChar w:fldCharType="begin" w:fldLock="1"/>
      </w:r>
      <w:r w:rsidRPr="00B6208C">
        <w:rPr>
          <w:i/>
        </w:rPr>
        <w:instrText>ADDIN CSL_CITATION {"citationItems":[{"id":"ITEM-1","itemData":{"DOI":"http://dx.doi.org/10.1098/rspb.2014.1371","ISBN":"1471-2954 (Electronic)\\r0962-8452 (Linking)","ISSN":"1471-2954","PMID":"25143038","abstract":"Habitat loss and degradation, driven largely by agricultural expansion and intensification, present the greatest immediate threat to biodiversity. Tropical forests harbour among the highest levels of terrestrial species diversity and are likely to experience rapid land-use change in the coming decades. Synthetic analyses of observed responses of species are useful for quantifying how land use affects biodiversity and for predicting outcomes under land-use scenarios. Previous applications of this approach have typically focused on individual taxonomic groups, analysing the average response of the whole community to changes in land use. Here, we incorporate quantitative remotely sensed data about habitats in, to our knowledge, the first worldwide synthetic analysis of how individual species in four major taxonomic groups--invertebrates, 'herptiles' (reptiles and amphibians), mammals and birds--respond to multiple human pressures in tropical and sub-tropical forests. We show significant independent impacts of land use, human vegetation offtake, forest cover and human population density on both occurrence and abundance of species, highlighting the value of analysing multiple explanatory variables simultaneously. Responses differ among the four groups considered, and--within birds and mammals--between habitat specialists and habitat generalists and between narrow-ranged and wide-ranged species.","author":[{"dropping-particle":"","family":"Newbold","given":"Tim","non-dropping-particle":"","parse-names":false,"suffix":""},{"dropping-particle":"","family":"Hudson","given":"Lawrence N","non-dropping-particle":"","parse-names":false,"suffix":""},{"dropping-particle":"","family":"Phillips","given":"Helen R P","non-dropping-particle":"","parse-names":false,"suffix":""},{"dropping-particle":"","family":"Hill","given":"Samantha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Blandon","given":"Abigayil","non-dropping-particle":"","parse-names":false,"suffix":""},{"dropping-particle":"","family":"Butchart","given":"Stuart H M","non-dropping-particle":"","parse-names":false,"suffix":""},{"dropping-particle":"","family":"Booth","given":"Hollie L","non-dropping-particle":"","parse-names":false,"suffix":""},{"dropping-particle":"","family":"Day","given":"Julie","non-dropping-particle":"","parse-names":false,"suffix":""},{"dropping-particle":"De","family":"Palma","given":"Adriana","non-dropping-particle":"","parse-names":false,"suffix":""},{"dropping-particle":"","family":"Harrison","given":"Michelle L K","non-dropping-particle":"","parse-names":false,"suffix":""},{"dropping-particle":"","family":"Kirkpatrick","given":"Lucinda","non-dropping-particle":"","parse-names":false,"suffix":""},{"dropping-particle":"","family":"Pynegar","given":"Edwin","non-dropping-particle":"","parse-names":false,"suffix":""},{"dropping-particle":"","family":"Robinson","given":"Alexandra","non-dropping-particle":"","parse-names":false,"suffix":""},{"dropping-particle":"","family":"Simpson","given":"Jake","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dropping-particle":"","family":"Palma","given":"Adriana","non-dropping-particle":"De","parse-names":false,"suffix":""},{"dropping-particle":"","family":"Harrison","given":"Michelle L K","non-dropping-particle":"","parse-names":false,"suffix":""},{"dropping-particle":"","family":"Kirkpatrick","given":"Lucinda","non-dropping-particle":"","parse-names":false,"suffix":""},{"dropping-particle":"","family":"Pynegar","given":"Edwin","non-dropping-particle":"","parse-names":false,"suffix":""},{"dropping-particle":"","family":"Robinson","given":"Alexandra","non-dropping-particle":"","parse-names":false,"suffix":""},{"dropping-particle":"","family":"Simpson","given":"Jake","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dropping-particle":"De","family":"Palma","given":"Adriana","non-dropping-particle":"","parse-names":false,"suffix":""},{"dropping-particle":"","family":"B","given":"Proc R Soc","non-dropping-particle":"","parse-names":false,"suffix":""},{"dropping-particle":"","family":"Scharlemann","given":"P W","non-dropping-particle":"","parse-names":false,"suffix":""},{"dropping-particle":"","family":"Harrison","given":"Michelle L K","non-dropping-particle":"","parse-names":false,"suffix":""},{"dropping-particle":"","family":"Kirkpatrick","given":"Lucinda","non-dropping-particle":"","parse-names":false,"suffix":""},{"dropping-particle":"","family":"Pynegar","given":"Edwin","non-dropping-particle":"","parse-names":false,"suffix":""},{"dropping-particle":"","family":"Robinson","given":"Alexandra","non-dropping-particle":"","parse-names":false,"suffix":""},{"dropping-particle":"","family":"Simpson","given":"Jake","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W","non-dropping-particle":"","parse-names":false,"suffix":""},{"dropping-particle":"","family":"Purvis","given":"Andy","non-dropping-particle":"","parse-names":false,"suffix":""},{"dropping-particle":"","family":"B","given":"Proc R Soc","non-dropping-particle":"","parse-names":false,"suffix":""},{"dropping-particle":"","family":"Lysenko","given":"Igor","non-dropping-particle":"","parse-names":false,"suffix":""},{"dropping-particle":"","family":"Scharlemann","given":"P W","non-dropping-particle":"","parse-names":false,"suffix":""}],"container-title":"Proceedings of the Royal Society of London Series B: Biological Sciences","id":"ITEM-1","issued":{"date-parts":[["2014"]]},"title":"A global model of the response of tropical and sub-tropical forest biodiversity to anthropogenic pressures","type":"article-journal"},"uris":["http://www.mendeley.com/documents/?uuid=a8ea18cc-f8e6-47ca-8be5-cb3a0ac64251"]}],"mendeley":{"formattedCitation":"(Newbold &lt;i&gt;et al.&lt;/i&gt;, 2014)","manualFormatting":"Newbold et al. (2014)","plainTextFormattedCitation":"(Newbold et al., 2014)","previouslyFormattedCitation":"(Newbold &lt;i&gt;et al.&lt;/i&gt;, 2014)"},"properties":{"noteIndex":0},"schema":"https://github.com/citation-style-language/schema/raw/master/csl-citation.json"}</w:instrText>
      </w:r>
      <w:r w:rsidRPr="00B6208C">
        <w:rPr>
          <w:i/>
        </w:rPr>
        <w:fldChar w:fldCharType="separate"/>
      </w:r>
      <w:bookmarkStart w:id="89" w:name="__Fieldmark__988_2105551012"/>
      <w:r w:rsidRPr="00B6208C">
        <w:rPr>
          <w:i/>
          <w:noProof/>
        </w:rPr>
        <w:t>Newbold et al. (2014)</w:t>
      </w:r>
      <w:r w:rsidRPr="00B6208C">
        <w:rPr>
          <w:i/>
        </w:rPr>
        <w:fldChar w:fldCharType="end"/>
      </w:r>
      <w:bookmarkEnd w:id="89"/>
      <w:r w:rsidRPr="00B6208C">
        <w:rPr>
          <w:i/>
        </w:rPr>
        <w:t xml:space="preserve">, the occurrence of species will be modelled using generalised linear mixed-effect models with a binomial error distribution. Given species presence, species abundance will be modelled using mixed effect models. Species categorical traits will be included in each stage as fixed effects. Continuous traits will be incorporated in the analysis as having linear </w:t>
      </w:r>
      <w:r w:rsidRPr="00B6208C">
        <w:rPr>
          <w:i/>
        </w:rPr>
        <w:lastRenderedPageBreak/>
        <w:t xml:space="preserve">or quadratic effects on the parameters (following </w:t>
      </w:r>
      <w:r w:rsidRPr="00B6208C">
        <w:rPr>
          <w:i/>
        </w:rPr>
        <w:fldChar w:fldCharType="begin" w:fldLock="1"/>
      </w:r>
      <w:r w:rsidRPr="00B6208C">
        <w:rPr>
          <w:i/>
        </w:rPr>
        <w:instrText>ADDIN CSL_CITATION {"citationItems":[{"id":"ITEM-1","itemData":{"DOI":"http://dx.doi.org/10.1098/rspb.2014.1371","ISBN":"1471-2954 (Electronic)\\r0962-8452 (Linking)","ISSN":"1471-2954","PMID":"25143038","abstract":"Habitat loss and degradation, driven largely by agricultural expansion and intensification, present the greatest immediate threat to biodiversity. Tropical forests harbour among the highest levels of terrestrial species diversity and are likely to experience rapid land-use change in the coming decades. Synthetic analyses of observed responses of species are useful for quantifying how land use affects biodiversity and for predicting outcomes under land-use scenarios. Previous applications of this approach have typically focused on individual taxonomic groups, analysing the average response of the whole community to changes in land use. Here, we incorporate quantitative remotely sensed data about habitats in, to our knowledge, the first worldwide synthetic analysis of how individual species in four major taxonomic groups--invertebrates, 'herptiles' (reptiles and amphibians), mammals and birds--respond to multiple human pressures in tropical and sub-tropical forests. We show significant independent impacts of land use, human vegetation offtake, forest cover and human population density on both occurrence and abundance of species, highlighting the value of analysing multiple explanatory variables simultaneously. Responses differ among the four groups considered, and--within birds and mammals--between habitat specialists and habitat generalists and between narrow-ranged and wide-ranged species.","author":[{"dropping-particle":"","family":"Newbold","given":"Tim","non-dropping-particle":"","parse-names":false,"suffix":""},{"dropping-particle":"","family":"Hudson","given":"Lawrence N","non-dropping-particle":"","parse-names":false,"suffix":""},{"dropping-particle":"","family":"Phillips","given":"Helen R P","non-dropping-particle":"","parse-names":false,"suffix":""},{"dropping-particle":"","family":"Hill","given":"Samantha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Blandon","given":"Abigayil","non-dropping-particle":"","parse-names":false,"suffix":""},{"dropping-particle":"","family":"Butchart","given":"Stuart H M","non-dropping-particle":"","parse-names":false,"suffix":""},{"dropping-particle":"","family":"Booth","given":"Hollie L","non-dropping-particle":"","parse-names":false,"suffix":""},{"dropping-particle":"","family":"Day","given":"Julie","non-dropping-particle":"","parse-names":false,"suffix":""},{"dropping-particle":"De","family":"Palma","given":"Adriana","non-dropping-particle":"","parse-names":false,"suffix":""},{"dropping-particle":"","family":"Harrison","given":"Michelle L K","non-dropping-particle":"","parse-names":false,"suffix":""},{"dropping-particle":"","family":"Kirkpatrick","given":"Lucinda","non-dropping-particle":"","parse-names":false,"suffix":""},{"dropping-particle":"","family":"Pynegar","given":"Edwin","non-dropping-particle":"","parse-names":false,"suffix":""},{"dropping-particle":"","family":"Robinson","given":"Alexandra","non-dropping-particle":"","parse-names":false,"suffix":""},{"dropping-particle":"","family":"Simpson","given":"Jake","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dropping-particle":"","family":"Palma","given":"Adriana","non-dropping-particle":"De","parse-names":false,"suffix":""},{"dropping-particle":"","family":"Harrison","given":"Michelle L K","non-dropping-particle":"","parse-names":false,"suffix":""},{"dropping-particle":"","family":"Kirkpatrick","given":"Lucinda","non-dropping-particle":"","parse-names":false,"suffix":""},{"dropping-particle":"","family":"Pynegar","given":"Edwin","non-dropping-particle":"","parse-names":false,"suffix":""},{"dropping-particle":"","family":"Robinson","given":"Alexandra","non-dropping-particle":"","parse-names":false,"suffix":""},{"dropping-particle":"","family":"Simpson","given":"Jake","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dropping-particle":"De","family":"Palma","given":"Adriana","non-dropping-particle":"","parse-names":false,"suffix":""},{"dropping-particle":"","family":"B","given":"Proc R Soc","non-dropping-particle":"","parse-names":false,"suffix":""},{"dropping-particle":"","family":"Scharlemann","given":"P W","non-dropping-particle":"","parse-names":false,"suffix":""},{"dropping-particle":"","family":"Harrison","given":"Michelle L K","non-dropping-particle":"","parse-names":false,"suffix":""},{"dropping-particle":"","family":"Kirkpatrick","given":"Lucinda","non-dropping-particle":"","parse-names":false,"suffix":""},{"dropping-particle":"","family":"Pynegar","given":"Edwin","non-dropping-particle":"","parse-names":false,"suffix":""},{"dropping-particle":"","family":"Robinson","given":"Alexandra","non-dropping-particle":"","parse-names":false,"suffix":""},{"dropping-particle":"","family":"Simpson","given":"Jake","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W","non-dropping-particle":"","parse-names":false,"suffix":""},{"dropping-particle":"","family":"Purvis","given":"Andy","non-dropping-particle":"","parse-names":false,"suffix":""},{"dropping-particle":"","family":"B","given":"Proc R Soc","non-dropping-particle":"","parse-names":false,"suffix":""},{"dropping-particle":"","family":"Lysenko","given":"Igor","non-dropping-particle":"","parse-names":false,"suffix":""},{"dropping-particle":"","family":"Scharlemann","given":"P W","non-dropping-particle":"","parse-names":false,"suffix":""}],"container-title":"Proceedings of the Royal Society of London Series B: Biological Sciences","id":"ITEM-1","issued":{"date-parts":[["2014"]]},"title":"A global model of the response of tropical and sub-tropical forest biodiversity to anthropogenic pressures","type":"article-journal"},"uris":["http://www.mendeley.com/documents/?uuid=a8ea18cc-f8e6-47ca-8be5-cb3a0ac64251"]}],"mendeley":{"formattedCitation":"(Newbold &lt;i&gt;et al.&lt;/i&gt;, 2014)","manualFormatting":"Newbold et al. (2014)","plainTextFormattedCitation":"(Newbold et al., 2014)","previouslyFormattedCitation":"(Newbold &lt;i&gt;et al.&lt;/i&gt;, 2014)"},"properties":{"noteIndex":0},"schema":"https://github.com/citation-style-language/schema/raw/master/csl-citation.json"}</w:instrText>
      </w:r>
      <w:r w:rsidRPr="00B6208C">
        <w:rPr>
          <w:i/>
        </w:rPr>
        <w:fldChar w:fldCharType="separate"/>
      </w:r>
      <w:bookmarkStart w:id="90" w:name="__Fieldmark__1013_2105551012"/>
      <w:r w:rsidRPr="00B6208C">
        <w:rPr>
          <w:i/>
          <w:noProof/>
        </w:rPr>
        <w:t>Newbold et al. (2014)</w:t>
      </w:r>
      <w:r w:rsidRPr="00B6208C">
        <w:rPr>
          <w:i/>
        </w:rPr>
        <w:fldChar w:fldCharType="end"/>
      </w:r>
      <w:bookmarkEnd w:id="90"/>
      <w:r w:rsidRPr="00B6208C">
        <w:rPr>
          <w:i/>
        </w:rPr>
        <w:t>). Study identity will be added as a random effect in the models to account for differences in study design.</w:t>
      </w:r>
    </w:p>
    <w:p w14:paraId="42044CAE" w14:textId="77777777" w:rsidR="00D002A1" w:rsidRDefault="00D002A1">
      <w:pPr>
        <w:pStyle w:val="Standard"/>
        <w:rPr>
          <w:i/>
          <w:iCs/>
        </w:rPr>
      </w:pPr>
    </w:p>
    <w:p w14:paraId="39FE7D83" w14:textId="77777777" w:rsidR="00D002A1" w:rsidRDefault="00027D9B">
      <w:pPr>
        <w:pStyle w:val="Standard"/>
        <w:jc w:val="both"/>
        <w:rPr>
          <w:i/>
          <w:iCs/>
        </w:rPr>
      </w:pPr>
      <w:r>
        <w:rPr>
          <w:i/>
          <w:iCs/>
        </w:rPr>
        <w:t xml:space="preserve">NB: </w:t>
      </w:r>
    </w:p>
    <w:p w14:paraId="7321DD4F" w14:textId="77777777" w:rsidR="00D002A1" w:rsidRDefault="00027D9B">
      <w:pPr>
        <w:pStyle w:val="Standard"/>
        <w:jc w:val="both"/>
        <w:rPr>
          <w:i/>
          <w:iCs/>
        </w:rPr>
      </w:pPr>
      <w:r>
        <w:rPr>
          <w:i/>
          <w:iCs/>
        </w:rPr>
        <w:t xml:space="preserve">Reptile studies: Todd et al, </w:t>
      </w:r>
      <w:proofErr w:type="spellStart"/>
      <w:r>
        <w:rPr>
          <w:i/>
          <w:iCs/>
        </w:rPr>
        <w:t>Berriozabal</w:t>
      </w:r>
      <w:proofErr w:type="spellEnd"/>
      <w:r>
        <w:rPr>
          <w:i/>
          <w:iCs/>
        </w:rPr>
        <w:t>-Islas et al, Mendenhall et al 2014</w:t>
      </w:r>
    </w:p>
    <w:p w14:paraId="75340DEA" w14:textId="77777777" w:rsidR="00D002A1" w:rsidRDefault="00027D9B">
      <w:pPr>
        <w:pStyle w:val="Standard"/>
        <w:jc w:val="both"/>
        <w:rPr>
          <w:i/>
        </w:rPr>
      </w:pPr>
      <w:r>
        <w:rPr>
          <w:i/>
        </w:rPr>
        <w:t xml:space="preserve">Amphibian studies: Almeida-Gomes and Rocha 2015; Trimble and Van </w:t>
      </w:r>
      <w:proofErr w:type="spellStart"/>
      <w:r>
        <w:rPr>
          <w:i/>
        </w:rPr>
        <w:t>Aarde</w:t>
      </w:r>
      <w:proofErr w:type="spellEnd"/>
      <w:r>
        <w:rPr>
          <w:i/>
        </w:rPr>
        <w:t xml:space="preserve"> 2014</w:t>
      </w:r>
    </w:p>
    <w:p w14:paraId="6906D1B3" w14:textId="77777777" w:rsidR="00D002A1" w:rsidRDefault="00D002A1">
      <w:pPr>
        <w:pStyle w:val="Standard"/>
        <w:jc w:val="both"/>
        <w:rPr>
          <w:i/>
        </w:rPr>
      </w:pPr>
    </w:p>
    <w:p w14:paraId="45A7BE6E" w14:textId="77777777" w:rsidR="00D002A1" w:rsidRDefault="00027D9B">
      <w:pPr>
        <w:pStyle w:val="Standard"/>
        <w:jc w:val="both"/>
        <w:rPr>
          <w:i/>
          <w:u w:val="single"/>
        </w:rPr>
      </w:pPr>
      <w:r>
        <w:rPr>
          <w:i/>
          <w:u w:val="single"/>
        </w:rPr>
        <w:t>Assessing phylogenetic signal in traits</w:t>
      </w:r>
    </w:p>
    <w:p w14:paraId="4F416C35" w14:textId="77777777" w:rsidR="00D002A1" w:rsidRDefault="00027D9B">
      <w:pPr>
        <w:pStyle w:val="Standard"/>
        <w:jc w:val="both"/>
        <w:rPr>
          <w:i/>
        </w:rPr>
      </w:pPr>
      <w:r>
        <w:rPr>
          <w:i/>
        </w:rPr>
        <w:t>Revell et al 2008</w:t>
      </w:r>
    </w:p>
    <w:p w14:paraId="1BE11CD3" w14:textId="77777777" w:rsidR="00D002A1" w:rsidRDefault="00027D9B">
      <w:pPr>
        <w:pStyle w:val="Standard"/>
        <w:jc w:val="both"/>
        <w:rPr>
          <w:i/>
        </w:rPr>
      </w:pPr>
      <w:r>
        <w:rPr>
          <w:i/>
        </w:rPr>
        <w:t xml:space="preserve">High phylogenetic signal reflects a high degree of phylogenetic trait conservatism, where closely related species tend to share similar trait values, due to their common evolutionary history. </w:t>
      </w:r>
    </w:p>
    <w:p w14:paraId="261B8FE3" w14:textId="77777777" w:rsidR="00D002A1" w:rsidRDefault="00D002A1">
      <w:pPr>
        <w:pStyle w:val="Standard"/>
        <w:jc w:val="both"/>
        <w:rPr>
          <w:i/>
        </w:rPr>
      </w:pPr>
    </w:p>
    <w:p w14:paraId="0A6BCB03" w14:textId="77777777" w:rsidR="00D002A1" w:rsidRDefault="00027D9B">
      <w:pPr>
        <w:pStyle w:val="Standard"/>
        <w:jc w:val="both"/>
        <w:rPr>
          <w:rFonts w:ascii="Times New Roman" w:hAnsi="Times New Roman" w:cs="Times New Roman"/>
          <w:i/>
        </w:rPr>
      </w:pPr>
      <w:r>
        <w:rPr>
          <w:i/>
        </w:rPr>
        <w:t xml:space="preserve">The phylogenetic signal in traits was assessed using </w:t>
      </w:r>
      <w:proofErr w:type="spellStart"/>
      <w:r>
        <w:rPr>
          <w:i/>
        </w:rPr>
        <w:t>Pagel’s</w:t>
      </w:r>
      <w:proofErr w:type="spellEnd"/>
      <w:r>
        <w:rPr>
          <w:i/>
        </w:rPr>
        <w:t xml:space="preserve"> lambda (</w:t>
      </w:r>
      <w:r>
        <w:rPr>
          <w:rFonts w:ascii="Times New Roman" w:hAnsi="Times New Roman" w:cs="Times New Roman"/>
          <w:i/>
        </w:rPr>
        <w:t>λ</w:t>
      </w:r>
      <w:r>
        <w:rPr>
          <w:i/>
        </w:rPr>
        <w:t xml:space="preserve">).  </w:t>
      </w:r>
      <w:r>
        <w:rPr>
          <w:rFonts w:ascii="Times New Roman" w:hAnsi="Times New Roman" w:cs="Times New Roman"/>
          <w:i/>
        </w:rPr>
        <w:t xml:space="preserve">λ is estimated under the assumption of a pure Brownian motion of evolution, and usually takes values between 0 and 1. It is a scaling component that takes the value needed to transform the observed covariance matrix of species traits to the covariance matrix estimated under BM. Estimated values of λ close to 1 do not affect the covariance matrix much, meaning that traits are likely to follow a pure Brownian motion of evolution, where trait values follow a random walk along the branches of a tree (variance in the distribution of trait values being proportional to the branch lengths). In that case, closely related species are expected to share more similar trait values than non-closely related species. </w:t>
      </w:r>
    </w:p>
    <w:p w14:paraId="6457F9DF" w14:textId="77777777" w:rsidR="00D002A1" w:rsidRDefault="00D002A1">
      <w:pPr>
        <w:pStyle w:val="Standard"/>
        <w:jc w:val="both"/>
        <w:rPr>
          <w:i/>
        </w:rPr>
      </w:pPr>
    </w:p>
    <w:p w14:paraId="1E19BA4D" w14:textId="77777777" w:rsidR="00D002A1" w:rsidRDefault="00027D9B">
      <w:pPr>
        <w:pStyle w:val="Standard"/>
        <w:jc w:val="both"/>
        <w:rPr>
          <w:rFonts w:ascii="Times New Roman" w:hAnsi="Times New Roman" w:cs="Times New Roman"/>
          <w:i/>
        </w:rPr>
      </w:pPr>
      <w:r>
        <w:rPr>
          <w:i/>
        </w:rPr>
        <w:t xml:space="preserve">For continuous and categorical traits respectively, </w:t>
      </w:r>
      <w:r>
        <w:rPr>
          <w:rFonts w:ascii="Times New Roman" w:hAnsi="Times New Roman" w:cs="Times New Roman"/>
          <w:i/>
        </w:rPr>
        <w:t xml:space="preserve">λ was estimated using the functions </w:t>
      </w:r>
      <w:proofErr w:type="spellStart"/>
      <w:r>
        <w:rPr>
          <w:rFonts w:ascii="Times New Roman" w:hAnsi="Times New Roman" w:cs="Times New Roman"/>
          <w:i/>
        </w:rPr>
        <w:t>fitContinuous</w:t>
      </w:r>
      <w:proofErr w:type="spellEnd"/>
      <w:r>
        <w:rPr>
          <w:rFonts w:ascii="Times New Roman" w:hAnsi="Times New Roman" w:cs="Times New Roman"/>
          <w:i/>
        </w:rPr>
        <w:t xml:space="preserve"> and </w:t>
      </w:r>
      <w:proofErr w:type="spellStart"/>
      <w:r>
        <w:rPr>
          <w:rFonts w:ascii="Times New Roman" w:hAnsi="Times New Roman" w:cs="Times New Roman"/>
          <w:i/>
        </w:rPr>
        <w:t>fitDiscrete</w:t>
      </w:r>
      <w:proofErr w:type="spellEnd"/>
      <w:r>
        <w:rPr>
          <w:rFonts w:ascii="Times New Roman" w:hAnsi="Times New Roman" w:cs="Times New Roman"/>
          <w:i/>
        </w:rPr>
        <w:t xml:space="preserve"> in R (from the </w:t>
      </w:r>
      <w:proofErr w:type="spellStart"/>
      <w:r>
        <w:rPr>
          <w:rFonts w:ascii="Times New Roman" w:hAnsi="Times New Roman" w:cs="Times New Roman"/>
          <w:i/>
        </w:rPr>
        <w:t>geiger</w:t>
      </w:r>
      <w:proofErr w:type="spellEnd"/>
      <w:r>
        <w:rPr>
          <w:rFonts w:ascii="Times New Roman" w:hAnsi="Times New Roman" w:cs="Times New Roman"/>
          <w:i/>
        </w:rPr>
        <w:t xml:space="preserve"> package). + confidence intervals</w:t>
      </w:r>
    </w:p>
    <w:p w14:paraId="7789E661" w14:textId="7ABBD84B" w:rsidR="00D002A1" w:rsidRPr="00B6208C" w:rsidRDefault="00D002A1">
      <w:pPr>
        <w:pStyle w:val="Standard"/>
        <w:jc w:val="both"/>
        <w:rPr>
          <w:rFonts w:ascii="Times New Roman" w:hAnsi="Times New Roman" w:cs="Times New Roman"/>
          <w:i/>
        </w:rPr>
      </w:pPr>
    </w:p>
    <w:p w14:paraId="00580E14" w14:textId="77777777" w:rsidR="00D002A1" w:rsidRPr="00B6208C" w:rsidRDefault="00027D9B">
      <w:pPr>
        <w:pStyle w:val="Standard"/>
        <w:jc w:val="both"/>
        <w:rPr>
          <w:rFonts w:ascii="Times New Roman" w:hAnsi="Times New Roman" w:cs="Times New Roman"/>
          <w:i/>
        </w:rPr>
      </w:pPr>
      <w:r w:rsidRPr="00B6208C">
        <w:rPr>
          <w:rFonts w:ascii="Times New Roman" w:hAnsi="Times New Roman" w:cs="Times New Roman"/>
          <w:i/>
        </w:rPr>
        <w:t>B. Future research questions</w:t>
      </w:r>
    </w:p>
    <w:p w14:paraId="4D20CC0A" w14:textId="77777777" w:rsidR="00D002A1" w:rsidRPr="00B6208C" w:rsidRDefault="00D002A1">
      <w:pPr>
        <w:pStyle w:val="Standard"/>
        <w:jc w:val="both"/>
        <w:rPr>
          <w:rFonts w:ascii="Times New Roman" w:hAnsi="Times New Roman" w:cs="Times New Roman"/>
          <w:i/>
        </w:rPr>
      </w:pPr>
    </w:p>
    <w:p w14:paraId="7E406D01" w14:textId="065B867B" w:rsidR="00D002A1" w:rsidRPr="00B6208C" w:rsidRDefault="00027D9B">
      <w:pPr>
        <w:pStyle w:val="Standard"/>
        <w:jc w:val="both"/>
        <w:rPr>
          <w:rFonts w:ascii="Times New Roman" w:hAnsi="Times New Roman" w:cs="Times New Roman"/>
          <w:i/>
        </w:rPr>
      </w:pPr>
      <w:r w:rsidRPr="00B6208C">
        <w:rPr>
          <w:rFonts w:ascii="Times New Roman" w:hAnsi="Times New Roman" w:cs="Times New Roman"/>
          <w:i/>
        </w:rPr>
        <w:t xml:space="preserve">B.1. Which vertebrate traits confer sensitivity to climate </w:t>
      </w:r>
      <w:proofErr w:type="spellStart"/>
      <w:proofErr w:type="gramStart"/>
      <w:r w:rsidRPr="00B6208C">
        <w:rPr>
          <w:rFonts w:ascii="Times New Roman" w:hAnsi="Times New Roman" w:cs="Times New Roman"/>
          <w:i/>
        </w:rPr>
        <w:t>change?</w:t>
      </w:r>
      <w:r w:rsidR="00B56F7D">
        <w:rPr>
          <w:rFonts w:ascii="Times New Roman" w:hAnsi="Times New Roman" w:cs="Times New Roman"/>
          <w:i/>
        </w:rPr>
        <w:t>Are</w:t>
      </w:r>
      <w:proofErr w:type="spellEnd"/>
      <w:proofErr w:type="gramEnd"/>
      <w:r w:rsidR="00B56F7D">
        <w:rPr>
          <w:rFonts w:ascii="Times New Roman" w:hAnsi="Times New Roman" w:cs="Times New Roman"/>
          <w:i/>
        </w:rPr>
        <w:t xml:space="preserve"> they the same as response traits to land-use change?</w:t>
      </w:r>
    </w:p>
    <w:p w14:paraId="08A2B1A2" w14:textId="77777777" w:rsidR="00D002A1" w:rsidRPr="00B6208C" w:rsidRDefault="00027D9B">
      <w:pPr>
        <w:pStyle w:val="Standard"/>
        <w:jc w:val="both"/>
        <w:rPr>
          <w:rFonts w:ascii="Times New Roman" w:hAnsi="Times New Roman" w:cs="Times New Roman"/>
          <w:i/>
        </w:rPr>
      </w:pPr>
      <w:r w:rsidRPr="00B6208C">
        <w:rPr>
          <w:rFonts w:ascii="Times New Roman" w:hAnsi="Times New Roman" w:cs="Times New Roman"/>
          <w:i/>
        </w:rPr>
        <w:t>B.2. Projecting species responses under different scenarios</w:t>
      </w:r>
    </w:p>
    <w:p w14:paraId="6485477A" w14:textId="77777777" w:rsidR="00D002A1" w:rsidRPr="00B6208C" w:rsidRDefault="00027D9B">
      <w:pPr>
        <w:pStyle w:val="Standard"/>
        <w:jc w:val="both"/>
        <w:rPr>
          <w:rFonts w:ascii="Times New Roman" w:hAnsi="Times New Roman" w:cs="Times New Roman"/>
          <w:i/>
        </w:rPr>
      </w:pPr>
      <w:r w:rsidRPr="00B6208C">
        <w:rPr>
          <w:rFonts w:ascii="Times New Roman" w:hAnsi="Times New Roman" w:cs="Times New Roman"/>
          <w:i/>
        </w:rPr>
        <w:t>B.3. Linking species declines to loss of ecosystem functioning</w:t>
      </w:r>
    </w:p>
    <w:p w14:paraId="6813F2ED" w14:textId="77777777" w:rsidR="00D002A1" w:rsidRDefault="00D002A1">
      <w:pPr>
        <w:pStyle w:val="Standard"/>
        <w:jc w:val="both"/>
        <w:rPr>
          <w:rFonts w:ascii="Times New Roman" w:hAnsi="Times New Roman" w:cs="Times New Roman"/>
        </w:rPr>
      </w:pPr>
    </w:p>
    <w:p w14:paraId="4DEE2B79" w14:textId="7A45494B" w:rsidR="008220F7" w:rsidRDefault="008220F7" w:rsidP="008220F7">
      <w:pPr>
        <w:pStyle w:val="Standard"/>
        <w:jc w:val="both"/>
      </w:pPr>
      <w:r w:rsidRPr="00D30C0A">
        <w:t xml:space="preserve">Plenty of studies have investigated how land-use change impacts biodiversity at various spatial scales, many of which using species richness or abundance as response variables, metrics that can be insensitive to compositional changes </w:t>
      </w:r>
      <w:r w:rsidRPr="00D30C0A">
        <w:fldChar w:fldCharType="begin" w:fldLock="1"/>
      </w:r>
      <w:r w:rsidRPr="00D30C0A">
        <w:instrText>ADDIN CSL_CITATION {"citationItems":[{"id":"ITEM-1","itemData":{"DOI":"10.1007/s10531-018-1583-1","ISBN":"0123456789","ISSN":"15729710","abstract":"Species richness and total abundance are two of the most commonly used response measures in empirical studies of the effects of anthropogenic land-use on biodiversity, in spite of the fact that they are insensitive to changes in a range of community attributes. We evaluated the extent to which meta-analyses about the effects of forest land-use on ecological communities make use of gross species richness, diversity and abundance measures (hereafter low-informative measures) as opposed to more refined response variables conveying a higher degree of conservation-relevant information, e.g., by accounting for compositional or functional changes in the communities (high-informative measures). Nearly one-half of the 221 included meta-analyses were based solely on low-informative measures. The prevalence of low-informative measures was higher for meta-analyses belonging to studies encompassing a broad taxonomic scope and it has increased since 2002. Few differences were detected in the use of response measures among taxonomic groups, although there were indications that some better-known groups tended to be more often studied with high-informative measures. To provide guidance for future work, we synthesized the high-informative measures of biodiversity used in the reviewed studies. For better-informed meta-analyses, we encourage the use of more refined approaches to quantify impacts on communities in addition to species richness and total abundance measures. This may involve, for example, the use of β diversity and functional diversity measures, as well as separate analyses for different ecological groups or conservation status categories.","author":[{"dropping-particle":"","family":"Hekkala","given":"Anne Maarit","non-dropping-particle":"","parse-names":false,"suffix":""},{"dropping-particle":"","family":"Roberge","given":"Jean Michel","non-dropping-particle":"","parse-names":false,"suffix":""}],"container-title":"Biodiversity and Conservation","id":"ITEM-1","issue":"11","issued":{"date-parts":[["2018"]]},"note":"Most common effect measures in studies of land-use change on biodiv: species richness and abundance\n\nBut these can be insensitive to compositional changes ...so measures of species turnover of functional diversity more interesting\n\nNearly half the meta analysis relied on low informative measures (species richness, abundance...)\nStudies that addressed several taxonomic groups at the same time relied more on low informative measures","page":"1-17","publisher":"Springer Netherlands","title":"The use of response measures in meta-analyses of land-use impacts on ecological communities: a review and the way forward","type":"article-journal","volume":"27"},"uris":["http://www.mendeley.com/documents/?uuid=49eb143c-7314-46bc-93ed-bf8d5d1a955e"]},{"id":"ITEM-2","itemData":{"DOI":"10.1111/1365-2664.12959","ISBN":"4955139574","ISSN":"13652664","PMID":"28199780","abstract":"Introduction: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Hillebrand","given":"Helmut","non-dropping-particle":"","parse-names":false,"suffix":""},{"dropping-particle":"","family":"Blasius","given":"Bernd","non-dropping-particle":"","parse-names":false,"suffix":""},{"dropping-particle":"","family":"Borer","given":"Elizabeth T.","non-dropping-particle":"","parse-names":false,"suffix":""},{"dropping-particle":"","family":"Chase","given":"Jonathan M.","non-dropping-particle":"","parse-names":false,"suffix":""},{"dropping-particle":"","family":"Downing","given":"John A.","non-dropping-particle":"","parse-names":false,"suffix":""},{"dropping-particle":"","family":"Eriksson","given":"Britas Klemens","non-dropping-particle":"","parse-names":false,"suffix":""},{"dropping-particle":"","family":"Filstrup","given":"Christopher T.","non-dropping-particle":"","parse-names":false,"suffix":""},{"dropping-particle":"","family":"Harpole","given":"W. Stanley","non-dropping-particle":"","parse-names":false,"suffix":""},{"dropping-particle":"","family":"Hodapp","given":"Dorothee","non-dropping-particle":"","parse-names":false,"suffix":""},{"dropping-particle":"","family":"Larsen","given":"Stefano","non-dropping-particle":"","parse-names":false,"suffix":""},{"dropping-particle":"","family":"Lewandowska","given":"Aleksandra M.","non-dropping-particle":"","parse-names":false,"suffix":""},{"dropping-particle":"","family":"Seabloom","given":"Eric W.","non-dropping-particle":"","parse-names":false,"suffix":""},{"dropping-particle":"","family":"Waal","given":"Dedmer B.","non-dropping-particle":"Van de","parse-names":false,"suffix":""},{"dropping-particle":"","family":"Ryabov","given":"Alexey B.","non-dropping-particle":"","parse-names":false,"suffix":""}],"container-title":"Journal of Applied Ecology","id":"ITEM-2","issued":{"date-parts":[["2018"]]},"title":"Biodiversity change is uncoupled from species richness trends: Consequences for conservation and monitoring","type":"article-journal"},"uris":["http://www.mendeley.com/documents/?uuid=39115c45-b98f-438b-b0ad-55767053c08a"]}],"mendeley":{"formattedCitation":"(Hekkala and Roberge, 2018; Hillebrand &lt;i&gt;et al.&lt;/i&gt;, 2018)","plainTextFormattedCitation":"(Hekkala and Roberge, 2018; Hillebrand et al., 2018)","previouslyFormattedCitation":"(Hekkala and Roberge, 2018; Hillebrand &lt;i&gt;et al.&lt;/i&gt;, 2018)"},"properties":{"noteIndex":0},"schema":"https://github.com/citation-style-language/schema/raw/master/csl-citation.json"}</w:instrText>
      </w:r>
      <w:r w:rsidRPr="00D30C0A">
        <w:fldChar w:fldCharType="separate"/>
      </w:r>
      <w:bookmarkStart w:id="91" w:name="__Fieldmark__348_2105551012"/>
      <w:r w:rsidRPr="00D30C0A">
        <w:rPr>
          <w:noProof/>
        </w:rPr>
        <w:t xml:space="preserve">(Hekkala and Roberge, 2018; Hillebrand </w:t>
      </w:r>
      <w:r w:rsidRPr="00D30C0A">
        <w:rPr>
          <w:i/>
          <w:noProof/>
        </w:rPr>
        <w:t>et al.</w:t>
      </w:r>
      <w:r w:rsidRPr="00D30C0A">
        <w:rPr>
          <w:noProof/>
        </w:rPr>
        <w:t>, 2018)</w:t>
      </w:r>
      <w:r w:rsidRPr="00D30C0A">
        <w:fldChar w:fldCharType="end"/>
      </w:r>
      <w:bookmarkEnd w:id="91"/>
      <w:r w:rsidRPr="00D30C0A">
        <w:t>.</w:t>
      </w:r>
      <w:r>
        <w:t xml:space="preserve"> </w:t>
      </w:r>
    </w:p>
    <w:p w14:paraId="4F19BA35" w14:textId="51E6A102" w:rsidR="00900CFD" w:rsidRDefault="00900CFD" w:rsidP="008220F7">
      <w:pPr>
        <w:pStyle w:val="Standard"/>
        <w:jc w:val="both"/>
      </w:pPr>
      <w:r>
        <w:t xml:space="preserve"> </w:t>
      </w:r>
    </w:p>
    <w:p w14:paraId="17BBB4F4" w14:textId="1719A559" w:rsidR="000D5404" w:rsidRDefault="000D5404" w:rsidP="008220F7">
      <w:pPr>
        <w:pStyle w:val="Standard"/>
        <w:jc w:val="both"/>
      </w:pPr>
    </w:p>
    <w:p w14:paraId="4DE8FD5B" w14:textId="7E4C6478" w:rsidR="000D5404" w:rsidRDefault="000D5404" w:rsidP="008220F7">
      <w:pPr>
        <w:pStyle w:val="Standard"/>
        <w:jc w:val="both"/>
      </w:pPr>
    </w:p>
    <w:p w14:paraId="0331D51D" w14:textId="4996EB4B" w:rsidR="000D5404" w:rsidRDefault="000D5404" w:rsidP="000D5404">
      <w:pPr>
        <w:suppressAutoHyphens w:val="0"/>
        <w:textAlignment w:val="auto"/>
      </w:pPr>
      <w:r>
        <w:br w:type="page"/>
      </w:r>
    </w:p>
    <w:p w14:paraId="1E32D1F0" w14:textId="21EAB261" w:rsidR="00900CFD" w:rsidRDefault="00900CFD" w:rsidP="008220F7">
      <w:pPr>
        <w:pStyle w:val="Standard"/>
        <w:jc w:val="both"/>
        <w:rPr>
          <w:b/>
          <w:sz w:val="32"/>
          <w:szCs w:val="32"/>
        </w:rPr>
      </w:pPr>
      <w:r w:rsidRPr="00900CFD">
        <w:rPr>
          <w:b/>
          <w:sz w:val="32"/>
          <w:szCs w:val="32"/>
        </w:rPr>
        <w:lastRenderedPageBreak/>
        <w:t>Resu</w:t>
      </w:r>
      <w:r w:rsidR="000D5404">
        <w:rPr>
          <w:b/>
          <w:sz w:val="32"/>
          <w:szCs w:val="32"/>
        </w:rPr>
        <w:t>lts</w:t>
      </w:r>
    </w:p>
    <w:p w14:paraId="43C9FACB" w14:textId="77777777" w:rsidR="00795830" w:rsidRDefault="00795830" w:rsidP="008220F7">
      <w:pPr>
        <w:pStyle w:val="Standard"/>
        <w:jc w:val="both"/>
        <w:rPr>
          <w:b/>
          <w:sz w:val="32"/>
          <w:szCs w:val="32"/>
        </w:rPr>
      </w:pPr>
    </w:p>
    <w:p w14:paraId="77415F1C" w14:textId="3EDD5D1D" w:rsidR="00795830" w:rsidRDefault="00795830" w:rsidP="00795830">
      <w:pPr>
        <w:pStyle w:val="Standard"/>
        <w:jc w:val="both"/>
        <w:rPr>
          <w:b/>
          <w:u w:val="single"/>
        </w:rPr>
      </w:pPr>
      <w:r>
        <w:rPr>
          <w:b/>
          <w:u w:val="single"/>
        </w:rPr>
        <w:t xml:space="preserve">How is </w:t>
      </w:r>
      <w:r w:rsidRPr="00E71BA5">
        <w:rPr>
          <w:b/>
          <w:u w:val="single"/>
        </w:rPr>
        <w:t xml:space="preserve">functional </w:t>
      </w:r>
      <w:r w:rsidR="00F4279D">
        <w:rPr>
          <w:b/>
          <w:u w:val="single"/>
        </w:rPr>
        <w:t>richness</w:t>
      </w:r>
      <w:r>
        <w:rPr>
          <w:b/>
          <w:u w:val="single"/>
        </w:rPr>
        <w:t xml:space="preserve"> affected by land-use</w:t>
      </w:r>
      <w:r w:rsidRPr="00E71BA5">
        <w:rPr>
          <w:b/>
          <w:u w:val="single"/>
        </w:rPr>
        <w:t>?</w:t>
      </w:r>
    </w:p>
    <w:p w14:paraId="5C4F0DCA" w14:textId="77777777" w:rsidR="00795830" w:rsidRDefault="00795830" w:rsidP="00795830">
      <w:pPr>
        <w:pStyle w:val="Standard"/>
        <w:jc w:val="both"/>
        <w:rPr>
          <w:b/>
          <w:u w:val="single"/>
        </w:rPr>
      </w:pPr>
    </w:p>
    <w:p w14:paraId="45CEB4CF" w14:textId="77777777" w:rsidR="00795830" w:rsidRPr="004B1DA9" w:rsidRDefault="00795830" w:rsidP="00795830">
      <w:pPr>
        <w:pStyle w:val="Standard"/>
        <w:numPr>
          <w:ilvl w:val="0"/>
          <w:numId w:val="1"/>
        </w:numPr>
        <w:jc w:val="both"/>
        <w:rPr>
          <w:sz w:val="20"/>
          <w:szCs w:val="20"/>
        </w:rPr>
      </w:pPr>
      <w:r w:rsidRPr="004B1DA9">
        <w:rPr>
          <w:b/>
          <w:sz w:val="20"/>
          <w:szCs w:val="20"/>
        </w:rPr>
        <w:t>Dendrogram-based functional richness calculated across PREDICTS sites</w:t>
      </w:r>
      <w:r w:rsidRPr="004B1DA9">
        <w:rPr>
          <w:sz w:val="20"/>
          <w:szCs w:val="20"/>
        </w:rPr>
        <w:t>. Included traits: Generation length; Body mass; Litter or clutch size; Trophic level; Habitat breadth (calculated from IUCN).</w:t>
      </w:r>
    </w:p>
    <w:p w14:paraId="25FB36C0" w14:textId="0AD8C5A2" w:rsidR="00795830" w:rsidRPr="00BC5768" w:rsidRDefault="00795830" w:rsidP="00795830">
      <w:pPr>
        <w:pStyle w:val="Standard"/>
        <w:numPr>
          <w:ilvl w:val="0"/>
          <w:numId w:val="1"/>
        </w:numPr>
        <w:jc w:val="both"/>
        <w:rPr>
          <w:b/>
          <w:sz w:val="20"/>
          <w:szCs w:val="20"/>
        </w:rPr>
      </w:pPr>
      <w:r w:rsidRPr="004B1DA9">
        <w:rPr>
          <w:sz w:val="20"/>
          <w:szCs w:val="20"/>
        </w:rPr>
        <w:t>Method: species x traits =&gt; Gower distance matrix =&gt; Cluster dendrogram with best method (method for with correlation between cophenetic distance and initial distances highest) =&gt; branch length summed for species in each site. Were excluded: studies for which there was only one species in the com</w:t>
      </w:r>
      <w:r>
        <w:rPr>
          <w:sz w:val="20"/>
          <w:szCs w:val="20"/>
        </w:rPr>
        <w:t>munity (species richness of 1</w:t>
      </w:r>
      <w:r w:rsidRPr="00BC5768">
        <w:rPr>
          <w:b/>
          <w:sz w:val="20"/>
          <w:szCs w:val="20"/>
        </w:rPr>
        <w:t>)</w:t>
      </w:r>
      <w:r w:rsidR="00BC5768" w:rsidRPr="00BC5768">
        <w:rPr>
          <w:b/>
          <w:sz w:val="20"/>
          <w:szCs w:val="20"/>
        </w:rPr>
        <w:t xml:space="preserve"> + FR=0</w:t>
      </w:r>
    </w:p>
    <w:p w14:paraId="39F4BBA8" w14:textId="4E745083" w:rsidR="00795830" w:rsidRDefault="00795830" w:rsidP="00795830">
      <w:pPr>
        <w:pStyle w:val="Standard"/>
        <w:numPr>
          <w:ilvl w:val="0"/>
          <w:numId w:val="1"/>
        </w:numPr>
        <w:jc w:val="both"/>
        <w:rPr>
          <w:sz w:val="20"/>
          <w:szCs w:val="20"/>
        </w:rPr>
      </w:pPr>
      <w:r>
        <w:rPr>
          <w:sz w:val="20"/>
          <w:szCs w:val="20"/>
        </w:rPr>
        <w:t>Results: excluding sites for which species richness was one; not calculated (NA); sites for which predominant land-use was unknown.</w:t>
      </w:r>
    </w:p>
    <w:tbl>
      <w:tblPr>
        <w:tblStyle w:val="TableGrid"/>
        <w:tblpPr w:leftFromText="180" w:rightFromText="180" w:vertAnchor="text" w:horzAnchor="margin" w:tblpXSpec="right" w:tblpY="299"/>
        <w:tblW w:w="0" w:type="auto"/>
        <w:tblLook w:val="04A0" w:firstRow="1" w:lastRow="0" w:firstColumn="1" w:lastColumn="0" w:noHBand="0" w:noVBand="1"/>
      </w:tblPr>
      <w:tblGrid>
        <w:gridCol w:w="3670"/>
        <w:gridCol w:w="1842"/>
        <w:gridCol w:w="1560"/>
        <w:gridCol w:w="1275"/>
        <w:gridCol w:w="1389"/>
      </w:tblGrid>
      <w:tr w:rsidR="000775A0" w:rsidRPr="004B1DA9" w14:paraId="737E1511" w14:textId="77777777" w:rsidTr="000775A0">
        <w:tc>
          <w:tcPr>
            <w:tcW w:w="3670" w:type="dxa"/>
            <w:vMerge w:val="restart"/>
          </w:tcPr>
          <w:p w14:paraId="01CBB566" w14:textId="77777777" w:rsidR="000775A0" w:rsidRPr="004B1DA9" w:rsidRDefault="000775A0" w:rsidP="000775A0">
            <w:pPr>
              <w:pStyle w:val="Standard"/>
              <w:jc w:val="center"/>
              <w:rPr>
                <w:b/>
                <w:sz w:val="20"/>
                <w:szCs w:val="20"/>
              </w:rPr>
            </w:pPr>
            <w:r w:rsidRPr="004B1DA9">
              <w:rPr>
                <w:b/>
                <w:sz w:val="20"/>
                <w:szCs w:val="20"/>
              </w:rPr>
              <w:t>Predominant land-use</w:t>
            </w:r>
          </w:p>
        </w:tc>
        <w:tc>
          <w:tcPr>
            <w:tcW w:w="6066" w:type="dxa"/>
            <w:gridSpan w:val="4"/>
          </w:tcPr>
          <w:p w14:paraId="7EFAB852" w14:textId="77777777" w:rsidR="000775A0" w:rsidRPr="004B1DA9" w:rsidRDefault="000775A0" w:rsidP="000775A0">
            <w:pPr>
              <w:pStyle w:val="Standard"/>
              <w:jc w:val="center"/>
              <w:rPr>
                <w:b/>
                <w:sz w:val="20"/>
                <w:szCs w:val="20"/>
              </w:rPr>
            </w:pPr>
            <w:r w:rsidRPr="004B1DA9">
              <w:rPr>
                <w:b/>
                <w:sz w:val="20"/>
                <w:szCs w:val="20"/>
              </w:rPr>
              <w:t>Number of sites</w:t>
            </w:r>
          </w:p>
        </w:tc>
      </w:tr>
      <w:tr w:rsidR="000775A0" w:rsidRPr="004B1DA9" w14:paraId="0DB37482" w14:textId="77777777" w:rsidTr="000775A0">
        <w:tc>
          <w:tcPr>
            <w:tcW w:w="3670" w:type="dxa"/>
            <w:vMerge/>
          </w:tcPr>
          <w:p w14:paraId="46FB1C4B" w14:textId="77777777" w:rsidR="000775A0" w:rsidRPr="004B1DA9" w:rsidRDefault="000775A0" w:rsidP="000775A0">
            <w:pPr>
              <w:pStyle w:val="Standard"/>
              <w:jc w:val="center"/>
              <w:rPr>
                <w:b/>
                <w:sz w:val="20"/>
                <w:szCs w:val="20"/>
              </w:rPr>
            </w:pPr>
          </w:p>
        </w:tc>
        <w:tc>
          <w:tcPr>
            <w:tcW w:w="1842" w:type="dxa"/>
          </w:tcPr>
          <w:p w14:paraId="2A795179" w14:textId="77777777" w:rsidR="000775A0" w:rsidRPr="004B1DA9" w:rsidRDefault="000775A0" w:rsidP="000775A0">
            <w:pPr>
              <w:pStyle w:val="Standard"/>
              <w:jc w:val="center"/>
              <w:rPr>
                <w:b/>
                <w:sz w:val="20"/>
                <w:szCs w:val="20"/>
              </w:rPr>
            </w:pPr>
            <w:r w:rsidRPr="004B1DA9">
              <w:rPr>
                <w:b/>
                <w:sz w:val="20"/>
                <w:szCs w:val="20"/>
              </w:rPr>
              <w:t>Total</w:t>
            </w:r>
          </w:p>
        </w:tc>
        <w:tc>
          <w:tcPr>
            <w:tcW w:w="1560" w:type="dxa"/>
          </w:tcPr>
          <w:p w14:paraId="0B375BD6" w14:textId="77777777" w:rsidR="000775A0" w:rsidRPr="002B5D2E" w:rsidRDefault="000775A0" w:rsidP="000775A0">
            <w:pPr>
              <w:pStyle w:val="Standard"/>
              <w:jc w:val="center"/>
              <w:rPr>
                <w:b/>
                <w:i/>
                <w:sz w:val="20"/>
                <w:szCs w:val="20"/>
              </w:rPr>
            </w:pPr>
            <w:r w:rsidRPr="002B5D2E">
              <w:rPr>
                <w:b/>
                <w:i/>
                <w:sz w:val="20"/>
                <w:szCs w:val="20"/>
              </w:rPr>
              <w:t>Minimal use</w:t>
            </w:r>
          </w:p>
        </w:tc>
        <w:tc>
          <w:tcPr>
            <w:tcW w:w="1275" w:type="dxa"/>
          </w:tcPr>
          <w:p w14:paraId="65CAE227" w14:textId="77777777" w:rsidR="000775A0" w:rsidRPr="002B5D2E" w:rsidRDefault="000775A0" w:rsidP="000775A0">
            <w:pPr>
              <w:pStyle w:val="Standard"/>
              <w:jc w:val="center"/>
              <w:rPr>
                <w:b/>
                <w:i/>
                <w:sz w:val="20"/>
                <w:szCs w:val="20"/>
              </w:rPr>
            </w:pPr>
            <w:r w:rsidRPr="002B5D2E">
              <w:rPr>
                <w:b/>
                <w:i/>
                <w:sz w:val="20"/>
                <w:szCs w:val="20"/>
              </w:rPr>
              <w:t>Light use</w:t>
            </w:r>
          </w:p>
        </w:tc>
        <w:tc>
          <w:tcPr>
            <w:tcW w:w="1389" w:type="dxa"/>
          </w:tcPr>
          <w:p w14:paraId="3352E1F6" w14:textId="77777777" w:rsidR="000775A0" w:rsidRPr="002B5D2E" w:rsidRDefault="000775A0" w:rsidP="000775A0">
            <w:pPr>
              <w:pStyle w:val="Standard"/>
              <w:jc w:val="center"/>
              <w:rPr>
                <w:b/>
                <w:i/>
                <w:sz w:val="20"/>
                <w:szCs w:val="20"/>
              </w:rPr>
            </w:pPr>
            <w:r w:rsidRPr="002B5D2E">
              <w:rPr>
                <w:b/>
                <w:i/>
                <w:sz w:val="20"/>
                <w:szCs w:val="20"/>
              </w:rPr>
              <w:t>Intense use</w:t>
            </w:r>
          </w:p>
        </w:tc>
      </w:tr>
      <w:tr w:rsidR="000775A0" w:rsidRPr="004B1DA9" w14:paraId="58A0720A" w14:textId="77777777" w:rsidTr="000775A0">
        <w:tc>
          <w:tcPr>
            <w:tcW w:w="3670" w:type="dxa"/>
          </w:tcPr>
          <w:p w14:paraId="38896669" w14:textId="77777777" w:rsidR="000775A0" w:rsidRPr="004B1DA9" w:rsidRDefault="000775A0" w:rsidP="000775A0">
            <w:pPr>
              <w:pStyle w:val="Standard"/>
              <w:jc w:val="both"/>
              <w:rPr>
                <w:sz w:val="20"/>
                <w:szCs w:val="20"/>
              </w:rPr>
            </w:pPr>
            <w:r w:rsidRPr="004B1DA9">
              <w:rPr>
                <w:sz w:val="20"/>
                <w:szCs w:val="20"/>
              </w:rPr>
              <w:t>Primary vegetation</w:t>
            </w:r>
          </w:p>
        </w:tc>
        <w:tc>
          <w:tcPr>
            <w:tcW w:w="1842" w:type="dxa"/>
          </w:tcPr>
          <w:p w14:paraId="0A2A930E" w14:textId="77777777" w:rsidR="000775A0" w:rsidRPr="004B1DA9" w:rsidRDefault="000775A0" w:rsidP="000775A0">
            <w:pPr>
              <w:pStyle w:val="Standard"/>
              <w:jc w:val="both"/>
              <w:rPr>
                <w:sz w:val="20"/>
                <w:szCs w:val="20"/>
              </w:rPr>
            </w:pPr>
            <w:r w:rsidRPr="004B1DA9">
              <w:rPr>
                <w:sz w:val="20"/>
                <w:szCs w:val="20"/>
              </w:rPr>
              <w:t>2411</w:t>
            </w:r>
          </w:p>
        </w:tc>
        <w:tc>
          <w:tcPr>
            <w:tcW w:w="1560" w:type="dxa"/>
          </w:tcPr>
          <w:p w14:paraId="1E582973" w14:textId="77777777" w:rsidR="000775A0" w:rsidRPr="002B5D2E" w:rsidRDefault="000775A0" w:rsidP="000775A0">
            <w:pPr>
              <w:pStyle w:val="Standard"/>
              <w:jc w:val="both"/>
              <w:rPr>
                <w:i/>
                <w:sz w:val="20"/>
                <w:szCs w:val="20"/>
              </w:rPr>
            </w:pPr>
            <w:r w:rsidRPr="002B5D2E">
              <w:rPr>
                <w:i/>
                <w:sz w:val="20"/>
                <w:szCs w:val="20"/>
              </w:rPr>
              <w:t>1039</w:t>
            </w:r>
          </w:p>
        </w:tc>
        <w:tc>
          <w:tcPr>
            <w:tcW w:w="1275" w:type="dxa"/>
          </w:tcPr>
          <w:p w14:paraId="373ADE72" w14:textId="77777777" w:rsidR="000775A0" w:rsidRPr="002B5D2E" w:rsidRDefault="000775A0" w:rsidP="000775A0">
            <w:pPr>
              <w:pStyle w:val="Standard"/>
              <w:jc w:val="both"/>
              <w:rPr>
                <w:i/>
                <w:sz w:val="20"/>
                <w:szCs w:val="20"/>
              </w:rPr>
            </w:pPr>
            <w:r w:rsidRPr="002B5D2E">
              <w:rPr>
                <w:i/>
                <w:sz w:val="20"/>
                <w:szCs w:val="20"/>
              </w:rPr>
              <w:t>902</w:t>
            </w:r>
          </w:p>
        </w:tc>
        <w:tc>
          <w:tcPr>
            <w:tcW w:w="1389" w:type="dxa"/>
          </w:tcPr>
          <w:p w14:paraId="687481B2" w14:textId="77777777" w:rsidR="000775A0" w:rsidRPr="002B5D2E" w:rsidRDefault="000775A0" w:rsidP="000775A0">
            <w:pPr>
              <w:pStyle w:val="Standard"/>
              <w:jc w:val="both"/>
              <w:rPr>
                <w:i/>
                <w:sz w:val="20"/>
                <w:szCs w:val="20"/>
              </w:rPr>
            </w:pPr>
            <w:r w:rsidRPr="002B5D2E">
              <w:rPr>
                <w:i/>
                <w:sz w:val="20"/>
                <w:szCs w:val="20"/>
              </w:rPr>
              <w:t>312</w:t>
            </w:r>
          </w:p>
        </w:tc>
      </w:tr>
      <w:tr w:rsidR="000775A0" w:rsidRPr="004B1DA9" w14:paraId="68170DAD" w14:textId="77777777" w:rsidTr="000775A0">
        <w:tc>
          <w:tcPr>
            <w:tcW w:w="3670" w:type="dxa"/>
          </w:tcPr>
          <w:p w14:paraId="1E43C473" w14:textId="77777777" w:rsidR="000775A0" w:rsidRPr="004B1DA9" w:rsidRDefault="000775A0" w:rsidP="000775A0">
            <w:pPr>
              <w:pStyle w:val="Standard"/>
              <w:jc w:val="both"/>
              <w:rPr>
                <w:sz w:val="20"/>
                <w:szCs w:val="20"/>
              </w:rPr>
            </w:pPr>
            <w:r w:rsidRPr="004B1DA9">
              <w:rPr>
                <w:sz w:val="20"/>
                <w:szCs w:val="20"/>
              </w:rPr>
              <w:t>Mature secondary vegetation</w:t>
            </w:r>
          </w:p>
        </w:tc>
        <w:tc>
          <w:tcPr>
            <w:tcW w:w="1842" w:type="dxa"/>
          </w:tcPr>
          <w:p w14:paraId="28D428F3" w14:textId="77777777" w:rsidR="000775A0" w:rsidRPr="004B1DA9" w:rsidRDefault="000775A0" w:rsidP="000775A0">
            <w:pPr>
              <w:pStyle w:val="Standard"/>
              <w:jc w:val="both"/>
              <w:rPr>
                <w:sz w:val="20"/>
                <w:szCs w:val="20"/>
              </w:rPr>
            </w:pPr>
            <w:r w:rsidRPr="004B1DA9">
              <w:rPr>
                <w:sz w:val="20"/>
                <w:szCs w:val="20"/>
              </w:rPr>
              <w:t>161</w:t>
            </w:r>
          </w:p>
        </w:tc>
        <w:tc>
          <w:tcPr>
            <w:tcW w:w="1560" w:type="dxa"/>
          </w:tcPr>
          <w:p w14:paraId="6E33BC74" w14:textId="77777777" w:rsidR="000775A0" w:rsidRPr="002B5D2E" w:rsidRDefault="000775A0" w:rsidP="000775A0">
            <w:pPr>
              <w:pStyle w:val="Standard"/>
              <w:jc w:val="both"/>
              <w:rPr>
                <w:i/>
                <w:sz w:val="20"/>
                <w:szCs w:val="20"/>
              </w:rPr>
            </w:pPr>
            <w:r w:rsidRPr="002B5D2E">
              <w:rPr>
                <w:i/>
                <w:sz w:val="20"/>
                <w:szCs w:val="20"/>
              </w:rPr>
              <w:t>39</w:t>
            </w:r>
          </w:p>
        </w:tc>
        <w:tc>
          <w:tcPr>
            <w:tcW w:w="1275" w:type="dxa"/>
          </w:tcPr>
          <w:p w14:paraId="51D1A799" w14:textId="77777777" w:rsidR="000775A0" w:rsidRPr="002B5D2E" w:rsidRDefault="000775A0" w:rsidP="000775A0">
            <w:pPr>
              <w:pStyle w:val="Standard"/>
              <w:jc w:val="both"/>
              <w:rPr>
                <w:i/>
                <w:sz w:val="20"/>
                <w:szCs w:val="20"/>
              </w:rPr>
            </w:pPr>
            <w:r w:rsidRPr="002B5D2E">
              <w:rPr>
                <w:i/>
                <w:sz w:val="20"/>
                <w:szCs w:val="20"/>
              </w:rPr>
              <w:t>65</w:t>
            </w:r>
          </w:p>
        </w:tc>
        <w:tc>
          <w:tcPr>
            <w:tcW w:w="1389" w:type="dxa"/>
          </w:tcPr>
          <w:p w14:paraId="7317835A" w14:textId="77777777" w:rsidR="000775A0" w:rsidRPr="002B5D2E" w:rsidRDefault="000775A0" w:rsidP="000775A0">
            <w:pPr>
              <w:pStyle w:val="Standard"/>
              <w:jc w:val="both"/>
              <w:rPr>
                <w:i/>
                <w:sz w:val="20"/>
                <w:szCs w:val="20"/>
              </w:rPr>
            </w:pPr>
            <w:r w:rsidRPr="002B5D2E">
              <w:rPr>
                <w:i/>
                <w:sz w:val="20"/>
                <w:szCs w:val="20"/>
              </w:rPr>
              <w:t>0</w:t>
            </w:r>
          </w:p>
        </w:tc>
      </w:tr>
      <w:tr w:rsidR="000775A0" w:rsidRPr="004B1DA9" w14:paraId="4D02A3E4" w14:textId="77777777" w:rsidTr="000775A0">
        <w:tc>
          <w:tcPr>
            <w:tcW w:w="3670" w:type="dxa"/>
          </w:tcPr>
          <w:p w14:paraId="57749AF6" w14:textId="77777777" w:rsidR="000775A0" w:rsidRPr="004B1DA9" w:rsidRDefault="000775A0" w:rsidP="000775A0">
            <w:pPr>
              <w:pStyle w:val="Standard"/>
              <w:jc w:val="both"/>
              <w:rPr>
                <w:sz w:val="20"/>
                <w:szCs w:val="20"/>
              </w:rPr>
            </w:pPr>
            <w:r w:rsidRPr="004B1DA9">
              <w:rPr>
                <w:sz w:val="20"/>
                <w:szCs w:val="20"/>
              </w:rPr>
              <w:t>Intermediate secondary vegetation</w:t>
            </w:r>
          </w:p>
        </w:tc>
        <w:tc>
          <w:tcPr>
            <w:tcW w:w="1842" w:type="dxa"/>
          </w:tcPr>
          <w:p w14:paraId="2F69A589" w14:textId="77777777" w:rsidR="000775A0" w:rsidRPr="004B1DA9" w:rsidRDefault="000775A0" w:rsidP="000775A0">
            <w:pPr>
              <w:pStyle w:val="Standard"/>
              <w:jc w:val="both"/>
              <w:rPr>
                <w:sz w:val="20"/>
                <w:szCs w:val="20"/>
              </w:rPr>
            </w:pPr>
            <w:r w:rsidRPr="004B1DA9">
              <w:rPr>
                <w:sz w:val="20"/>
                <w:szCs w:val="20"/>
              </w:rPr>
              <w:t>341</w:t>
            </w:r>
          </w:p>
        </w:tc>
        <w:tc>
          <w:tcPr>
            <w:tcW w:w="1560" w:type="dxa"/>
          </w:tcPr>
          <w:p w14:paraId="03004E44" w14:textId="77777777" w:rsidR="000775A0" w:rsidRPr="002B5D2E" w:rsidRDefault="000775A0" w:rsidP="000775A0">
            <w:pPr>
              <w:pStyle w:val="Standard"/>
              <w:jc w:val="both"/>
              <w:rPr>
                <w:i/>
                <w:sz w:val="20"/>
                <w:szCs w:val="20"/>
              </w:rPr>
            </w:pPr>
            <w:r w:rsidRPr="002B5D2E">
              <w:rPr>
                <w:i/>
                <w:sz w:val="20"/>
                <w:szCs w:val="20"/>
              </w:rPr>
              <w:t>157</w:t>
            </w:r>
          </w:p>
        </w:tc>
        <w:tc>
          <w:tcPr>
            <w:tcW w:w="1275" w:type="dxa"/>
          </w:tcPr>
          <w:p w14:paraId="3DC743D8" w14:textId="77777777" w:rsidR="000775A0" w:rsidRPr="002B5D2E" w:rsidRDefault="000775A0" w:rsidP="000775A0">
            <w:pPr>
              <w:pStyle w:val="Standard"/>
              <w:jc w:val="both"/>
              <w:rPr>
                <w:i/>
                <w:sz w:val="20"/>
                <w:szCs w:val="20"/>
              </w:rPr>
            </w:pPr>
            <w:r w:rsidRPr="002B5D2E">
              <w:rPr>
                <w:i/>
                <w:sz w:val="20"/>
                <w:szCs w:val="20"/>
              </w:rPr>
              <w:t>97</w:t>
            </w:r>
          </w:p>
        </w:tc>
        <w:tc>
          <w:tcPr>
            <w:tcW w:w="1389" w:type="dxa"/>
          </w:tcPr>
          <w:p w14:paraId="208297B4" w14:textId="77777777" w:rsidR="000775A0" w:rsidRPr="002B5D2E" w:rsidRDefault="000775A0" w:rsidP="000775A0">
            <w:pPr>
              <w:pStyle w:val="Standard"/>
              <w:jc w:val="both"/>
              <w:rPr>
                <w:i/>
                <w:sz w:val="20"/>
                <w:szCs w:val="20"/>
              </w:rPr>
            </w:pPr>
            <w:r w:rsidRPr="002B5D2E">
              <w:rPr>
                <w:i/>
                <w:sz w:val="20"/>
                <w:szCs w:val="20"/>
              </w:rPr>
              <w:t>22</w:t>
            </w:r>
          </w:p>
        </w:tc>
      </w:tr>
      <w:tr w:rsidR="000775A0" w:rsidRPr="004B1DA9" w14:paraId="7FB020EF" w14:textId="77777777" w:rsidTr="000775A0">
        <w:tc>
          <w:tcPr>
            <w:tcW w:w="3670" w:type="dxa"/>
          </w:tcPr>
          <w:p w14:paraId="795630F3" w14:textId="77777777" w:rsidR="000775A0" w:rsidRPr="004B1DA9" w:rsidRDefault="000775A0" w:rsidP="000775A0">
            <w:pPr>
              <w:pStyle w:val="Standard"/>
              <w:jc w:val="both"/>
              <w:rPr>
                <w:sz w:val="20"/>
                <w:szCs w:val="20"/>
              </w:rPr>
            </w:pPr>
            <w:r w:rsidRPr="004B1DA9">
              <w:rPr>
                <w:sz w:val="20"/>
                <w:szCs w:val="20"/>
              </w:rPr>
              <w:t>Young secondary vegetation</w:t>
            </w:r>
          </w:p>
        </w:tc>
        <w:tc>
          <w:tcPr>
            <w:tcW w:w="1842" w:type="dxa"/>
          </w:tcPr>
          <w:p w14:paraId="7AA0D349" w14:textId="77777777" w:rsidR="000775A0" w:rsidRPr="004B1DA9" w:rsidRDefault="000775A0" w:rsidP="000775A0">
            <w:pPr>
              <w:pStyle w:val="Standard"/>
              <w:jc w:val="both"/>
              <w:rPr>
                <w:sz w:val="20"/>
                <w:szCs w:val="20"/>
              </w:rPr>
            </w:pPr>
            <w:r w:rsidRPr="004B1DA9">
              <w:rPr>
                <w:sz w:val="20"/>
                <w:szCs w:val="20"/>
              </w:rPr>
              <w:t>485</w:t>
            </w:r>
          </w:p>
        </w:tc>
        <w:tc>
          <w:tcPr>
            <w:tcW w:w="1560" w:type="dxa"/>
          </w:tcPr>
          <w:p w14:paraId="06D67ED9" w14:textId="77777777" w:rsidR="000775A0" w:rsidRPr="002B5D2E" w:rsidRDefault="000775A0" w:rsidP="000775A0">
            <w:pPr>
              <w:pStyle w:val="Standard"/>
              <w:jc w:val="both"/>
              <w:rPr>
                <w:i/>
                <w:sz w:val="20"/>
                <w:szCs w:val="20"/>
              </w:rPr>
            </w:pPr>
            <w:r w:rsidRPr="002B5D2E">
              <w:rPr>
                <w:i/>
                <w:sz w:val="20"/>
                <w:szCs w:val="20"/>
              </w:rPr>
              <w:t>177</w:t>
            </w:r>
          </w:p>
        </w:tc>
        <w:tc>
          <w:tcPr>
            <w:tcW w:w="1275" w:type="dxa"/>
          </w:tcPr>
          <w:p w14:paraId="6DCD10E3" w14:textId="77777777" w:rsidR="000775A0" w:rsidRPr="002B5D2E" w:rsidRDefault="000775A0" w:rsidP="000775A0">
            <w:pPr>
              <w:pStyle w:val="Standard"/>
              <w:jc w:val="both"/>
              <w:rPr>
                <w:i/>
                <w:sz w:val="20"/>
                <w:szCs w:val="20"/>
              </w:rPr>
            </w:pPr>
            <w:r w:rsidRPr="002B5D2E">
              <w:rPr>
                <w:i/>
                <w:sz w:val="20"/>
                <w:szCs w:val="20"/>
              </w:rPr>
              <w:t>44</w:t>
            </w:r>
          </w:p>
        </w:tc>
        <w:tc>
          <w:tcPr>
            <w:tcW w:w="1389" w:type="dxa"/>
          </w:tcPr>
          <w:p w14:paraId="6F0DCE4C" w14:textId="77777777" w:rsidR="000775A0" w:rsidRPr="002B5D2E" w:rsidRDefault="000775A0" w:rsidP="000775A0">
            <w:pPr>
              <w:pStyle w:val="Standard"/>
              <w:jc w:val="both"/>
              <w:rPr>
                <w:i/>
                <w:sz w:val="20"/>
                <w:szCs w:val="20"/>
              </w:rPr>
            </w:pPr>
            <w:r w:rsidRPr="002B5D2E">
              <w:rPr>
                <w:i/>
                <w:sz w:val="20"/>
                <w:szCs w:val="20"/>
              </w:rPr>
              <w:t>182</w:t>
            </w:r>
          </w:p>
        </w:tc>
      </w:tr>
      <w:tr w:rsidR="000775A0" w:rsidRPr="004B1DA9" w14:paraId="4C2F948E" w14:textId="77777777" w:rsidTr="000775A0">
        <w:tc>
          <w:tcPr>
            <w:tcW w:w="3670" w:type="dxa"/>
          </w:tcPr>
          <w:p w14:paraId="22EC5D3F" w14:textId="77777777" w:rsidR="000775A0" w:rsidRPr="004B1DA9" w:rsidRDefault="000775A0" w:rsidP="000775A0">
            <w:pPr>
              <w:pStyle w:val="Standard"/>
              <w:jc w:val="both"/>
              <w:rPr>
                <w:sz w:val="20"/>
                <w:szCs w:val="20"/>
              </w:rPr>
            </w:pPr>
            <w:r w:rsidRPr="004B1DA9">
              <w:rPr>
                <w:sz w:val="20"/>
                <w:szCs w:val="20"/>
              </w:rPr>
              <w:t>Plantation forest</w:t>
            </w:r>
          </w:p>
        </w:tc>
        <w:tc>
          <w:tcPr>
            <w:tcW w:w="1842" w:type="dxa"/>
          </w:tcPr>
          <w:p w14:paraId="60C20D6E" w14:textId="77777777" w:rsidR="000775A0" w:rsidRPr="004B1DA9" w:rsidRDefault="000775A0" w:rsidP="000775A0">
            <w:pPr>
              <w:pStyle w:val="Standard"/>
              <w:jc w:val="both"/>
              <w:rPr>
                <w:sz w:val="20"/>
                <w:szCs w:val="20"/>
              </w:rPr>
            </w:pPr>
            <w:r w:rsidRPr="004B1DA9">
              <w:rPr>
                <w:sz w:val="20"/>
                <w:szCs w:val="20"/>
              </w:rPr>
              <w:t>1093</w:t>
            </w:r>
          </w:p>
        </w:tc>
        <w:tc>
          <w:tcPr>
            <w:tcW w:w="1560" w:type="dxa"/>
          </w:tcPr>
          <w:p w14:paraId="0F8A231C" w14:textId="77777777" w:rsidR="000775A0" w:rsidRPr="002B5D2E" w:rsidRDefault="000775A0" w:rsidP="000775A0">
            <w:pPr>
              <w:pStyle w:val="Standard"/>
              <w:jc w:val="both"/>
              <w:rPr>
                <w:i/>
                <w:sz w:val="20"/>
                <w:szCs w:val="20"/>
              </w:rPr>
            </w:pPr>
            <w:r w:rsidRPr="002B5D2E">
              <w:rPr>
                <w:i/>
                <w:sz w:val="20"/>
                <w:szCs w:val="20"/>
              </w:rPr>
              <w:t>250</w:t>
            </w:r>
          </w:p>
        </w:tc>
        <w:tc>
          <w:tcPr>
            <w:tcW w:w="1275" w:type="dxa"/>
          </w:tcPr>
          <w:p w14:paraId="41719D19" w14:textId="77777777" w:rsidR="000775A0" w:rsidRPr="002B5D2E" w:rsidRDefault="000775A0" w:rsidP="000775A0">
            <w:pPr>
              <w:pStyle w:val="Standard"/>
              <w:jc w:val="both"/>
              <w:rPr>
                <w:i/>
                <w:sz w:val="20"/>
                <w:szCs w:val="20"/>
              </w:rPr>
            </w:pPr>
            <w:r w:rsidRPr="002B5D2E">
              <w:rPr>
                <w:i/>
                <w:sz w:val="20"/>
                <w:szCs w:val="20"/>
              </w:rPr>
              <w:t>664</w:t>
            </w:r>
          </w:p>
        </w:tc>
        <w:tc>
          <w:tcPr>
            <w:tcW w:w="1389" w:type="dxa"/>
          </w:tcPr>
          <w:p w14:paraId="3EA49D33" w14:textId="77777777" w:rsidR="000775A0" w:rsidRPr="002B5D2E" w:rsidRDefault="000775A0" w:rsidP="000775A0">
            <w:pPr>
              <w:pStyle w:val="Standard"/>
              <w:jc w:val="both"/>
              <w:rPr>
                <w:i/>
                <w:sz w:val="20"/>
                <w:szCs w:val="20"/>
              </w:rPr>
            </w:pPr>
            <w:r w:rsidRPr="002B5D2E">
              <w:rPr>
                <w:i/>
                <w:sz w:val="20"/>
                <w:szCs w:val="20"/>
              </w:rPr>
              <w:t>131</w:t>
            </w:r>
          </w:p>
        </w:tc>
      </w:tr>
      <w:tr w:rsidR="000775A0" w:rsidRPr="004B1DA9" w14:paraId="148DBBC3" w14:textId="77777777" w:rsidTr="000775A0">
        <w:tc>
          <w:tcPr>
            <w:tcW w:w="3670" w:type="dxa"/>
          </w:tcPr>
          <w:p w14:paraId="5862DC0F" w14:textId="77777777" w:rsidR="000775A0" w:rsidRPr="004B1DA9" w:rsidRDefault="000775A0" w:rsidP="000775A0">
            <w:pPr>
              <w:pStyle w:val="Standard"/>
              <w:jc w:val="both"/>
              <w:rPr>
                <w:sz w:val="20"/>
                <w:szCs w:val="20"/>
              </w:rPr>
            </w:pPr>
            <w:r w:rsidRPr="004B1DA9">
              <w:rPr>
                <w:sz w:val="20"/>
                <w:szCs w:val="20"/>
              </w:rPr>
              <w:t>Pasture</w:t>
            </w:r>
          </w:p>
        </w:tc>
        <w:tc>
          <w:tcPr>
            <w:tcW w:w="1842" w:type="dxa"/>
          </w:tcPr>
          <w:p w14:paraId="63A1086F" w14:textId="77777777" w:rsidR="000775A0" w:rsidRPr="004B1DA9" w:rsidRDefault="000775A0" w:rsidP="000775A0">
            <w:pPr>
              <w:pStyle w:val="Standard"/>
              <w:jc w:val="both"/>
              <w:rPr>
                <w:sz w:val="20"/>
                <w:szCs w:val="20"/>
              </w:rPr>
            </w:pPr>
            <w:r w:rsidRPr="004B1DA9">
              <w:rPr>
                <w:sz w:val="20"/>
                <w:szCs w:val="20"/>
              </w:rPr>
              <w:t>728</w:t>
            </w:r>
          </w:p>
        </w:tc>
        <w:tc>
          <w:tcPr>
            <w:tcW w:w="1560" w:type="dxa"/>
          </w:tcPr>
          <w:p w14:paraId="33CD7420" w14:textId="77777777" w:rsidR="000775A0" w:rsidRPr="002B5D2E" w:rsidRDefault="000775A0" w:rsidP="000775A0">
            <w:pPr>
              <w:pStyle w:val="Standard"/>
              <w:jc w:val="both"/>
              <w:rPr>
                <w:i/>
                <w:sz w:val="20"/>
                <w:szCs w:val="20"/>
              </w:rPr>
            </w:pPr>
            <w:r w:rsidRPr="002B5D2E">
              <w:rPr>
                <w:i/>
                <w:sz w:val="20"/>
                <w:szCs w:val="20"/>
              </w:rPr>
              <w:t>46</w:t>
            </w:r>
          </w:p>
        </w:tc>
        <w:tc>
          <w:tcPr>
            <w:tcW w:w="1275" w:type="dxa"/>
          </w:tcPr>
          <w:p w14:paraId="6BECB562" w14:textId="77777777" w:rsidR="000775A0" w:rsidRPr="002B5D2E" w:rsidRDefault="000775A0" w:rsidP="000775A0">
            <w:pPr>
              <w:pStyle w:val="Standard"/>
              <w:jc w:val="both"/>
              <w:rPr>
                <w:i/>
                <w:sz w:val="20"/>
                <w:szCs w:val="20"/>
              </w:rPr>
            </w:pPr>
            <w:r w:rsidRPr="002B5D2E">
              <w:rPr>
                <w:i/>
                <w:sz w:val="20"/>
                <w:szCs w:val="20"/>
              </w:rPr>
              <w:t>164</w:t>
            </w:r>
          </w:p>
        </w:tc>
        <w:tc>
          <w:tcPr>
            <w:tcW w:w="1389" w:type="dxa"/>
          </w:tcPr>
          <w:p w14:paraId="72F74E8F" w14:textId="77777777" w:rsidR="000775A0" w:rsidRPr="002B5D2E" w:rsidRDefault="000775A0" w:rsidP="000775A0">
            <w:pPr>
              <w:pStyle w:val="Standard"/>
              <w:jc w:val="both"/>
              <w:rPr>
                <w:i/>
                <w:sz w:val="20"/>
                <w:szCs w:val="20"/>
              </w:rPr>
            </w:pPr>
            <w:r w:rsidRPr="002B5D2E">
              <w:rPr>
                <w:i/>
                <w:sz w:val="20"/>
                <w:szCs w:val="20"/>
              </w:rPr>
              <w:t>11</w:t>
            </w:r>
          </w:p>
        </w:tc>
      </w:tr>
      <w:tr w:rsidR="000775A0" w:rsidRPr="004B1DA9" w14:paraId="4AC7F8D5" w14:textId="77777777" w:rsidTr="000775A0">
        <w:tc>
          <w:tcPr>
            <w:tcW w:w="3670" w:type="dxa"/>
          </w:tcPr>
          <w:p w14:paraId="1C68EC67" w14:textId="77777777" w:rsidR="000775A0" w:rsidRPr="004B1DA9" w:rsidRDefault="000775A0" w:rsidP="000775A0">
            <w:pPr>
              <w:pStyle w:val="Standard"/>
              <w:jc w:val="both"/>
              <w:rPr>
                <w:sz w:val="20"/>
                <w:szCs w:val="20"/>
              </w:rPr>
            </w:pPr>
            <w:r w:rsidRPr="004B1DA9">
              <w:rPr>
                <w:sz w:val="20"/>
                <w:szCs w:val="20"/>
              </w:rPr>
              <w:t>Cropland</w:t>
            </w:r>
          </w:p>
        </w:tc>
        <w:tc>
          <w:tcPr>
            <w:tcW w:w="1842" w:type="dxa"/>
          </w:tcPr>
          <w:p w14:paraId="0041E69E" w14:textId="77777777" w:rsidR="000775A0" w:rsidRPr="004B1DA9" w:rsidRDefault="000775A0" w:rsidP="000775A0">
            <w:pPr>
              <w:pStyle w:val="Standard"/>
              <w:jc w:val="both"/>
              <w:rPr>
                <w:sz w:val="20"/>
                <w:szCs w:val="20"/>
              </w:rPr>
            </w:pPr>
            <w:r w:rsidRPr="004B1DA9">
              <w:rPr>
                <w:sz w:val="20"/>
                <w:szCs w:val="20"/>
              </w:rPr>
              <w:t>804</w:t>
            </w:r>
          </w:p>
        </w:tc>
        <w:tc>
          <w:tcPr>
            <w:tcW w:w="1560" w:type="dxa"/>
          </w:tcPr>
          <w:p w14:paraId="7B38DB8A" w14:textId="77777777" w:rsidR="000775A0" w:rsidRPr="002B5D2E" w:rsidRDefault="000775A0" w:rsidP="000775A0">
            <w:pPr>
              <w:pStyle w:val="Standard"/>
              <w:jc w:val="both"/>
              <w:rPr>
                <w:i/>
                <w:sz w:val="20"/>
                <w:szCs w:val="20"/>
              </w:rPr>
            </w:pPr>
            <w:r w:rsidRPr="002B5D2E">
              <w:rPr>
                <w:i/>
                <w:sz w:val="20"/>
                <w:szCs w:val="20"/>
              </w:rPr>
              <w:t>138</w:t>
            </w:r>
          </w:p>
        </w:tc>
        <w:tc>
          <w:tcPr>
            <w:tcW w:w="1275" w:type="dxa"/>
          </w:tcPr>
          <w:p w14:paraId="4F4B3A6A" w14:textId="77777777" w:rsidR="000775A0" w:rsidRPr="002B5D2E" w:rsidRDefault="000775A0" w:rsidP="000775A0">
            <w:pPr>
              <w:pStyle w:val="Standard"/>
              <w:jc w:val="both"/>
              <w:rPr>
                <w:i/>
                <w:sz w:val="20"/>
                <w:szCs w:val="20"/>
              </w:rPr>
            </w:pPr>
            <w:r w:rsidRPr="002B5D2E">
              <w:rPr>
                <w:i/>
                <w:sz w:val="20"/>
                <w:szCs w:val="20"/>
              </w:rPr>
              <w:t>57</w:t>
            </w:r>
          </w:p>
        </w:tc>
        <w:tc>
          <w:tcPr>
            <w:tcW w:w="1389" w:type="dxa"/>
          </w:tcPr>
          <w:p w14:paraId="140CD159" w14:textId="77777777" w:rsidR="000775A0" w:rsidRPr="002B5D2E" w:rsidRDefault="000775A0" w:rsidP="000775A0">
            <w:pPr>
              <w:pStyle w:val="Standard"/>
              <w:jc w:val="both"/>
              <w:rPr>
                <w:i/>
                <w:sz w:val="20"/>
                <w:szCs w:val="20"/>
              </w:rPr>
            </w:pPr>
            <w:r w:rsidRPr="002B5D2E">
              <w:rPr>
                <w:i/>
                <w:sz w:val="20"/>
                <w:szCs w:val="20"/>
              </w:rPr>
              <w:t>137</w:t>
            </w:r>
          </w:p>
        </w:tc>
      </w:tr>
      <w:tr w:rsidR="000775A0" w:rsidRPr="004B1DA9" w14:paraId="08E6E078" w14:textId="77777777" w:rsidTr="000775A0">
        <w:tc>
          <w:tcPr>
            <w:tcW w:w="3670" w:type="dxa"/>
          </w:tcPr>
          <w:p w14:paraId="74A1D160" w14:textId="77777777" w:rsidR="000775A0" w:rsidRPr="004B1DA9" w:rsidRDefault="000775A0" w:rsidP="000775A0">
            <w:pPr>
              <w:pStyle w:val="Standard"/>
              <w:jc w:val="both"/>
              <w:rPr>
                <w:sz w:val="20"/>
                <w:szCs w:val="20"/>
              </w:rPr>
            </w:pPr>
            <w:r w:rsidRPr="004B1DA9">
              <w:rPr>
                <w:sz w:val="20"/>
                <w:szCs w:val="20"/>
              </w:rPr>
              <w:t>Urban</w:t>
            </w:r>
          </w:p>
        </w:tc>
        <w:tc>
          <w:tcPr>
            <w:tcW w:w="1842" w:type="dxa"/>
          </w:tcPr>
          <w:p w14:paraId="7EEA5372" w14:textId="77777777" w:rsidR="000775A0" w:rsidRPr="004B1DA9" w:rsidRDefault="000775A0" w:rsidP="000775A0">
            <w:pPr>
              <w:pStyle w:val="Standard"/>
              <w:jc w:val="both"/>
              <w:rPr>
                <w:sz w:val="20"/>
                <w:szCs w:val="20"/>
              </w:rPr>
            </w:pPr>
            <w:r w:rsidRPr="004B1DA9">
              <w:rPr>
                <w:sz w:val="20"/>
                <w:szCs w:val="20"/>
              </w:rPr>
              <w:t>264</w:t>
            </w:r>
          </w:p>
        </w:tc>
        <w:tc>
          <w:tcPr>
            <w:tcW w:w="1560" w:type="dxa"/>
          </w:tcPr>
          <w:p w14:paraId="7E903B1D" w14:textId="77777777" w:rsidR="000775A0" w:rsidRPr="002B5D2E" w:rsidRDefault="000775A0" w:rsidP="000775A0">
            <w:pPr>
              <w:pStyle w:val="Standard"/>
              <w:jc w:val="both"/>
              <w:rPr>
                <w:i/>
                <w:sz w:val="20"/>
                <w:szCs w:val="20"/>
              </w:rPr>
            </w:pPr>
            <w:r w:rsidRPr="002B5D2E">
              <w:rPr>
                <w:i/>
                <w:sz w:val="20"/>
                <w:szCs w:val="20"/>
              </w:rPr>
              <w:t>95</w:t>
            </w:r>
          </w:p>
        </w:tc>
        <w:tc>
          <w:tcPr>
            <w:tcW w:w="1275" w:type="dxa"/>
          </w:tcPr>
          <w:p w14:paraId="7E38CDBA" w14:textId="77777777" w:rsidR="000775A0" w:rsidRPr="002B5D2E" w:rsidRDefault="000775A0" w:rsidP="000775A0">
            <w:pPr>
              <w:pStyle w:val="Standard"/>
              <w:jc w:val="both"/>
              <w:rPr>
                <w:i/>
                <w:sz w:val="20"/>
                <w:szCs w:val="20"/>
              </w:rPr>
            </w:pPr>
            <w:r w:rsidRPr="002B5D2E">
              <w:rPr>
                <w:i/>
                <w:sz w:val="20"/>
                <w:szCs w:val="20"/>
              </w:rPr>
              <w:t>133</w:t>
            </w:r>
          </w:p>
        </w:tc>
        <w:tc>
          <w:tcPr>
            <w:tcW w:w="1389" w:type="dxa"/>
          </w:tcPr>
          <w:p w14:paraId="6439650F" w14:textId="77777777" w:rsidR="000775A0" w:rsidRPr="002B5D2E" w:rsidRDefault="000775A0" w:rsidP="000775A0">
            <w:pPr>
              <w:pStyle w:val="Standard"/>
              <w:jc w:val="both"/>
              <w:rPr>
                <w:i/>
                <w:sz w:val="20"/>
                <w:szCs w:val="20"/>
              </w:rPr>
            </w:pPr>
            <w:r w:rsidRPr="002B5D2E">
              <w:rPr>
                <w:i/>
                <w:sz w:val="20"/>
                <w:szCs w:val="20"/>
              </w:rPr>
              <w:t>35</w:t>
            </w:r>
          </w:p>
        </w:tc>
      </w:tr>
    </w:tbl>
    <w:p w14:paraId="5F4187D5" w14:textId="00D8F3F6" w:rsidR="000775A0" w:rsidRDefault="000775A0" w:rsidP="000775A0">
      <w:pPr>
        <w:pStyle w:val="Standard"/>
        <w:ind w:left="720"/>
        <w:jc w:val="both"/>
        <w:rPr>
          <w:sz w:val="20"/>
          <w:szCs w:val="20"/>
        </w:rPr>
      </w:pPr>
    </w:p>
    <w:p w14:paraId="1E13DBBE" w14:textId="7AE1C46A" w:rsidR="000775A0" w:rsidRDefault="000775A0" w:rsidP="000775A0">
      <w:pPr>
        <w:pStyle w:val="Standard"/>
        <w:ind w:left="720"/>
        <w:jc w:val="both"/>
        <w:rPr>
          <w:sz w:val="20"/>
          <w:szCs w:val="20"/>
        </w:rPr>
      </w:pPr>
    </w:p>
    <w:p w14:paraId="42390B49" w14:textId="77777777" w:rsidR="000775A0" w:rsidRPr="004B1DA9" w:rsidRDefault="000775A0" w:rsidP="000775A0">
      <w:pPr>
        <w:pStyle w:val="Standard"/>
        <w:ind w:left="720"/>
        <w:jc w:val="both"/>
        <w:rPr>
          <w:sz w:val="20"/>
          <w:szCs w:val="20"/>
        </w:rPr>
      </w:pPr>
    </w:p>
    <w:p w14:paraId="35991EC8" w14:textId="2A8681F6" w:rsidR="00795830" w:rsidRPr="000D5404" w:rsidRDefault="00250B0E" w:rsidP="008220F7">
      <w:pPr>
        <w:pStyle w:val="Standard"/>
        <w:jc w:val="both"/>
        <w:rPr>
          <w:b/>
          <w:sz w:val="32"/>
          <w:szCs w:val="32"/>
        </w:rPr>
      </w:pPr>
      <w:r>
        <w:rPr>
          <w:noProof/>
          <w:lang w:eastAsia="en-GB" w:bidi="ar-SA"/>
        </w:rPr>
        <w:drawing>
          <wp:inline distT="0" distB="0" distL="0" distR="0" wp14:anchorId="64A21C28" wp14:editId="10DB9DC1">
            <wp:extent cx="6645910" cy="2524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524760"/>
                    </a:xfrm>
                    <a:prstGeom prst="rect">
                      <a:avLst/>
                    </a:prstGeom>
                  </pic:spPr>
                </pic:pic>
              </a:graphicData>
            </a:graphic>
          </wp:inline>
        </w:drawing>
      </w:r>
    </w:p>
    <w:p w14:paraId="07DD70A1" w14:textId="334F60FE" w:rsidR="00900CFD" w:rsidRDefault="00900CFD" w:rsidP="008220F7">
      <w:pPr>
        <w:pStyle w:val="Standard"/>
        <w:jc w:val="both"/>
        <w:rPr>
          <w:b/>
          <w:u w:val="single"/>
        </w:rPr>
      </w:pPr>
      <w:r w:rsidRPr="00E71BA5">
        <w:rPr>
          <w:b/>
          <w:u w:val="single"/>
        </w:rPr>
        <w:t>Is functional diversity lower than expected across PREDICTS sites?</w:t>
      </w:r>
    </w:p>
    <w:p w14:paraId="0748B3DD" w14:textId="77777777" w:rsidR="00795830" w:rsidRPr="000D5404" w:rsidRDefault="00795830" w:rsidP="008220F7">
      <w:pPr>
        <w:pStyle w:val="Standard"/>
        <w:jc w:val="both"/>
        <w:rPr>
          <w:b/>
          <w:u w:val="single"/>
        </w:rPr>
      </w:pPr>
    </w:p>
    <w:p w14:paraId="64D67694" w14:textId="614392C4" w:rsidR="005976F6" w:rsidRPr="005976F6" w:rsidRDefault="005976F6" w:rsidP="00900CFD">
      <w:pPr>
        <w:pStyle w:val="Standard"/>
        <w:numPr>
          <w:ilvl w:val="0"/>
          <w:numId w:val="1"/>
        </w:numPr>
        <w:jc w:val="both"/>
        <w:rPr>
          <w:sz w:val="20"/>
          <w:szCs w:val="20"/>
        </w:rPr>
      </w:pPr>
      <w:r>
        <w:rPr>
          <w:sz w:val="20"/>
          <w:szCs w:val="20"/>
        </w:rPr>
        <w:t>Disentangle decreases in functional richness from decreases in species richness</w:t>
      </w:r>
    </w:p>
    <w:p w14:paraId="7B5B8979" w14:textId="01D50967" w:rsidR="00E71BA5" w:rsidRPr="004B1DA9" w:rsidRDefault="0011330A" w:rsidP="00900CFD">
      <w:pPr>
        <w:pStyle w:val="Standard"/>
        <w:numPr>
          <w:ilvl w:val="0"/>
          <w:numId w:val="1"/>
        </w:numPr>
        <w:jc w:val="both"/>
        <w:rPr>
          <w:sz w:val="20"/>
          <w:szCs w:val="20"/>
        </w:rPr>
      </w:pPr>
      <w:r w:rsidRPr="004B1DA9">
        <w:rPr>
          <w:b/>
          <w:sz w:val="20"/>
          <w:szCs w:val="20"/>
        </w:rPr>
        <w:t>Simulation approach:</w:t>
      </w:r>
      <w:r w:rsidRPr="004B1DA9">
        <w:rPr>
          <w:sz w:val="20"/>
          <w:szCs w:val="20"/>
        </w:rPr>
        <w:t xml:space="preserve"> for each PREDICTS sites, simulating a null distribution of functional </w:t>
      </w:r>
      <w:r w:rsidR="002A7A99" w:rsidRPr="004B1DA9">
        <w:rPr>
          <w:sz w:val="20"/>
          <w:szCs w:val="20"/>
        </w:rPr>
        <w:t>richness</w:t>
      </w:r>
      <w:r w:rsidRPr="004B1DA9">
        <w:rPr>
          <w:sz w:val="20"/>
          <w:szCs w:val="20"/>
        </w:rPr>
        <w:t xml:space="preserve"> values by sampling randomly in the studies species pool </w:t>
      </w:r>
      <w:r w:rsidR="00E71BA5" w:rsidRPr="004B1DA9">
        <w:rPr>
          <w:sz w:val="20"/>
          <w:szCs w:val="20"/>
        </w:rPr>
        <w:t>to create 1000 simulated communities. For each site, the species richness of the simulated communities is the empirical species richness.</w:t>
      </w:r>
    </w:p>
    <w:p w14:paraId="37D6FFA5" w14:textId="77777777" w:rsidR="00E71BA5" w:rsidRPr="004B1DA9" w:rsidRDefault="00E71BA5" w:rsidP="00E71BA5">
      <w:pPr>
        <w:pStyle w:val="Standard"/>
        <w:ind w:left="720"/>
        <w:jc w:val="both"/>
        <w:rPr>
          <w:b/>
          <w:sz w:val="20"/>
          <w:szCs w:val="20"/>
        </w:rPr>
      </w:pPr>
    </w:p>
    <w:p w14:paraId="319B38B0" w14:textId="11A7493B" w:rsidR="00774527" w:rsidRPr="004B1DA9" w:rsidRDefault="00E71BA5" w:rsidP="00685395">
      <w:pPr>
        <w:pStyle w:val="Standard"/>
        <w:ind w:left="720"/>
        <w:jc w:val="both"/>
        <w:rPr>
          <w:sz w:val="20"/>
          <w:szCs w:val="20"/>
        </w:rPr>
      </w:pPr>
      <w:r w:rsidRPr="004B1DA9">
        <w:rPr>
          <w:sz w:val="20"/>
          <w:szCs w:val="20"/>
        </w:rPr>
        <w:t xml:space="preserve">Results: </w:t>
      </w:r>
      <w:r w:rsidR="00CB391D" w:rsidRPr="004B1DA9">
        <w:rPr>
          <w:sz w:val="20"/>
          <w:szCs w:val="20"/>
        </w:rPr>
        <w:t>after removing sites for which species richness is 1 and removing sites for which species richness and functional richness were NA: 6287</w:t>
      </w:r>
      <w:r w:rsidR="00803B49" w:rsidRPr="004B1DA9">
        <w:rPr>
          <w:sz w:val="20"/>
          <w:szCs w:val="20"/>
        </w:rPr>
        <w:t xml:space="preserve"> sites within </w:t>
      </w:r>
      <w:r w:rsidR="00CB391D" w:rsidRPr="004B1DA9">
        <w:rPr>
          <w:sz w:val="20"/>
          <w:szCs w:val="20"/>
        </w:rPr>
        <w:t>179</w:t>
      </w:r>
      <w:r w:rsidRPr="004B1DA9">
        <w:rPr>
          <w:sz w:val="20"/>
          <w:szCs w:val="20"/>
        </w:rPr>
        <w:t xml:space="preserve"> studies</w:t>
      </w:r>
    </w:p>
    <w:p w14:paraId="42C3DFDC" w14:textId="55E61ACD" w:rsidR="00774527" w:rsidRPr="004B1DA9" w:rsidRDefault="00774527" w:rsidP="00D0050C">
      <w:pPr>
        <w:pStyle w:val="Standard"/>
        <w:jc w:val="both"/>
        <w:rPr>
          <w:sz w:val="20"/>
          <w:szCs w:val="20"/>
        </w:rPr>
      </w:pPr>
    </w:p>
    <w:p w14:paraId="2AB3B1B3" w14:textId="18E1FFA0" w:rsidR="00E43446" w:rsidRPr="004B1DA9" w:rsidRDefault="00E43446" w:rsidP="000D5404">
      <w:pPr>
        <w:pStyle w:val="Standard"/>
        <w:ind w:left="720"/>
        <w:jc w:val="both"/>
        <w:rPr>
          <w:b/>
          <w:sz w:val="20"/>
          <w:szCs w:val="20"/>
        </w:rPr>
      </w:pPr>
      <w:r w:rsidRPr="004B1DA9">
        <w:rPr>
          <w:b/>
          <w:sz w:val="20"/>
          <w:szCs w:val="20"/>
        </w:rPr>
        <w:t>Results w</w:t>
      </w:r>
      <w:r w:rsidR="00AD3F20" w:rsidRPr="004B1DA9">
        <w:rPr>
          <w:b/>
          <w:sz w:val="20"/>
          <w:szCs w:val="20"/>
        </w:rPr>
        <w:t>ithout use intensity:</w:t>
      </w:r>
      <w:r w:rsidR="002A7A99" w:rsidRPr="004B1DA9">
        <w:rPr>
          <w:b/>
          <w:sz w:val="20"/>
          <w:szCs w:val="20"/>
        </w:rPr>
        <w:t xml:space="preserve"> % of sites for which empirical functional richness is significantly lower, no different or significantly higher than expectations</w:t>
      </w:r>
    </w:p>
    <w:tbl>
      <w:tblPr>
        <w:tblStyle w:val="TableGrid"/>
        <w:tblW w:w="9235" w:type="dxa"/>
        <w:jc w:val="center"/>
        <w:tblLook w:val="04A0" w:firstRow="1" w:lastRow="0" w:firstColumn="1" w:lastColumn="0" w:noHBand="0" w:noVBand="1"/>
      </w:tblPr>
      <w:tblGrid>
        <w:gridCol w:w="3676"/>
        <w:gridCol w:w="1853"/>
        <w:gridCol w:w="1853"/>
        <w:gridCol w:w="1853"/>
      </w:tblGrid>
      <w:tr w:rsidR="002A7A99" w:rsidRPr="004B1DA9" w14:paraId="5A24CF04" w14:textId="72B608CC" w:rsidTr="00925D04">
        <w:trPr>
          <w:jc w:val="center"/>
        </w:trPr>
        <w:tc>
          <w:tcPr>
            <w:tcW w:w="3676" w:type="dxa"/>
          </w:tcPr>
          <w:p w14:paraId="2AF8C7A5" w14:textId="5889B558" w:rsidR="002A7A99" w:rsidRPr="004B1DA9" w:rsidRDefault="002A7A99" w:rsidP="00E43446">
            <w:pPr>
              <w:pStyle w:val="Standard"/>
              <w:jc w:val="both"/>
              <w:rPr>
                <w:sz w:val="20"/>
                <w:szCs w:val="20"/>
              </w:rPr>
            </w:pPr>
            <w:r w:rsidRPr="004B1DA9">
              <w:rPr>
                <w:b/>
                <w:sz w:val="20"/>
                <w:szCs w:val="20"/>
              </w:rPr>
              <w:t>Predominant land-use</w:t>
            </w:r>
          </w:p>
        </w:tc>
        <w:tc>
          <w:tcPr>
            <w:tcW w:w="1853" w:type="dxa"/>
          </w:tcPr>
          <w:p w14:paraId="023E18CF" w14:textId="7E70782E" w:rsidR="002A7A99" w:rsidRPr="004B1DA9" w:rsidRDefault="002A7A99" w:rsidP="00E43446">
            <w:pPr>
              <w:pStyle w:val="Standard"/>
              <w:jc w:val="both"/>
              <w:rPr>
                <w:b/>
                <w:sz w:val="20"/>
                <w:szCs w:val="20"/>
              </w:rPr>
            </w:pPr>
            <w:r w:rsidRPr="004B1DA9">
              <w:rPr>
                <w:b/>
                <w:sz w:val="20"/>
                <w:szCs w:val="20"/>
              </w:rPr>
              <w:t>Lower</w:t>
            </w:r>
          </w:p>
        </w:tc>
        <w:tc>
          <w:tcPr>
            <w:tcW w:w="1853" w:type="dxa"/>
          </w:tcPr>
          <w:p w14:paraId="0685EC28" w14:textId="51ED49C5" w:rsidR="002A7A99" w:rsidRPr="004B1DA9" w:rsidRDefault="002A7A99" w:rsidP="00E43446">
            <w:pPr>
              <w:pStyle w:val="Standard"/>
              <w:jc w:val="both"/>
              <w:rPr>
                <w:b/>
                <w:sz w:val="20"/>
                <w:szCs w:val="20"/>
              </w:rPr>
            </w:pPr>
            <w:r w:rsidRPr="004B1DA9">
              <w:rPr>
                <w:b/>
                <w:sz w:val="20"/>
                <w:szCs w:val="20"/>
              </w:rPr>
              <w:t>Expected</w:t>
            </w:r>
          </w:p>
        </w:tc>
        <w:tc>
          <w:tcPr>
            <w:tcW w:w="1853" w:type="dxa"/>
          </w:tcPr>
          <w:p w14:paraId="4C7C7837" w14:textId="1446074D" w:rsidR="002A7A99" w:rsidRPr="004B1DA9" w:rsidRDefault="002A7A99" w:rsidP="00E43446">
            <w:pPr>
              <w:pStyle w:val="Standard"/>
              <w:jc w:val="both"/>
              <w:rPr>
                <w:b/>
                <w:sz w:val="20"/>
                <w:szCs w:val="20"/>
              </w:rPr>
            </w:pPr>
            <w:r w:rsidRPr="004B1DA9">
              <w:rPr>
                <w:b/>
                <w:sz w:val="20"/>
                <w:szCs w:val="20"/>
              </w:rPr>
              <w:t>Higher</w:t>
            </w:r>
          </w:p>
        </w:tc>
      </w:tr>
      <w:tr w:rsidR="002A7A99" w:rsidRPr="004B1DA9" w14:paraId="36DB1C48" w14:textId="3607C360" w:rsidTr="00925D04">
        <w:trPr>
          <w:jc w:val="center"/>
        </w:trPr>
        <w:tc>
          <w:tcPr>
            <w:tcW w:w="3676" w:type="dxa"/>
          </w:tcPr>
          <w:p w14:paraId="5D00DD81" w14:textId="35FEE34F" w:rsidR="002A7A99" w:rsidRPr="004B1DA9" w:rsidRDefault="002A7A99" w:rsidP="00E43446">
            <w:pPr>
              <w:pStyle w:val="Standard"/>
              <w:jc w:val="both"/>
              <w:rPr>
                <w:sz w:val="20"/>
                <w:szCs w:val="20"/>
              </w:rPr>
            </w:pPr>
            <w:r w:rsidRPr="004B1DA9">
              <w:rPr>
                <w:sz w:val="20"/>
                <w:szCs w:val="20"/>
              </w:rPr>
              <w:t>Primary vegetation</w:t>
            </w:r>
          </w:p>
        </w:tc>
        <w:tc>
          <w:tcPr>
            <w:tcW w:w="1853" w:type="dxa"/>
          </w:tcPr>
          <w:p w14:paraId="0066543D" w14:textId="7306905D" w:rsidR="002A7A99" w:rsidRPr="004B1DA9" w:rsidRDefault="002A7A99" w:rsidP="00E43446">
            <w:pPr>
              <w:pStyle w:val="Standard"/>
              <w:jc w:val="both"/>
              <w:rPr>
                <w:sz w:val="20"/>
                <w:szCs w:val="20"/>
              </w:rPr>
            </w:pPr>
            <w:r w:rsidRPr="004B1DA9">
              <w:rPr>
                <w:sz w:val="20"/>
                <w:szCs w:val="20"/>
              </w:rPr>
              <w:t>47.3</w:t>
            </w:r>
          </w:p>
        </w:tc>
        <w:tc>
          <w:tcPr>
            <w:tcW w:w="1853" w:type="dxa"/>
          </w:tcPr>
          <w:p w14:paraId="7A6ADA19" w14:textId="04280F4F" w:rsidR="002A7A99" w:rsidRPr="004B1DA9" w:rsidRDefault="002A7A99" w:rsidP="00E43446">
            <w:pPr>
              <w:pStyle w:val="Standard"/>
              <w:jc w:val="both"/>
              <w:rPr>
                <w:sz w:val="20"/>
                <w:szCs w:val="20"/>
              </w:rPr>
            </w:pPr>
            <w:r w:rsidRPr="004B1DA9">
              <w:rPr>
                <w:sz w:val="20"/>
                <w:szCs w:val="20"/>
              </w:rPr>
              <w:t>6.9</w:t>
            </w:r>
          </w:p>
        </w:tc>
        <w:tc>
          <w:tcPr>
            <w:tcW w:w="1853" w:type="dxa"/>
          </w:tcPr>
          <w:p w14:paraId="62DF1BE1" w14:textId="5FF0F185" w:rsidR="002A7A99" w:rsidRPr="004B1DA9" w:rsidRDefault="002A7A99" w:rsidP="00E43446">
            <w:pPr>
              <w:pStyle w:val="Standard"/>
              <w:jc w:val="both"/>
              <w:rPr>
                <w:sz w:val="20"/>
                <w:szCs w:val="20"/>
              </w:rPr>
            </w:pPr>
            <w:r w:rsidRPr="004B1DA9">
              <w:rPr>
                <w:sz w:val="20"/>
                <w:szCs w:val="20"/>
              </w:rPr>
              <w:t>45.7</w:t>
            </w:r>
          </w:p>
        </w:tc>
      </w:tr>
      <w:tr w:rsidR="002A7A99" w:rsidRPr="004B1DA9" w14:paraId="3E4FE73F" w14:textId="243D770F" w:rsidTr="00925D04">
        <w:trPr>
          <w:jc w:val="center"/>
        </w:trPr>
        <w:tc>
          <w:tcPr>
            <w:tcW w:w="3676" w:type="dxa"/>
          </w:tcPr>
          <w:p w14:paraId="4B3AA6C4" w14:textId="0E632E96" w:rsidR="002A7A99" w:rsidRPr="004B1DA9" w:rsidRDefault="002A7A99" w:rsidP="00E43446">
            <w:pPr>
              <w:pStyle w:val="Standard"/>
              <w:jc w:val="both"/>
              <w:rPr>
                <w:sz w:val="20"/>
                <w:szCs w:val="20"/>
              </w:rPr>
            </w:pPr>
            <w:r w:rsidRPr="004B1DA9">
              <w:rPr>
                <w:sz w:val="20"/>
                <w:szCs w:val="20"/>
              </w:rPr>
              <w:t>Mature secondary vegetation</w:t>
            </w:r>
          </w:p>
        </w:tc>
        <w:tc>
          <w:tcPr>
            <w:tcW w:w="1853" w:type="dxa"/>
          </w:tcPr>
          <w:p w14:paraId="3A8AD4AC" w14:textId="3A45C80D" w:rsidR="002A7A99" w:rsidRPr="004B1DA9" w:rsidRDefault="002A7A99" w:rsidP="00E43446">
            <w:pPr>
              <w:pStyle w:val="Standard"/>
              <w:jc w:val="both"/>
              <w:rPr>
                <w:sz w:val="20"/>
                <w:szCs w:val="20"/>
              </w:rPr>
            </w:pPr>
            <w:r w:rsidRPr="004B1DA9">
              <w:rPr>
                <w:sz w:val="20"/>
                <w:szCs w:val="20"/>
              </w:rPr>
              <w:t>44.1</w:t>
            </w:r>
          </w:p>
        </w:tc>
        <w:tc>
          <w:tcPr>
            <w:tcW w:w="1853" w:type="dxa"/>
          </w:tcPr>
          <w:p w14:paraId="10AF4E1A" w14:textId="62EEB53B" w:rsidR="002A7A99" w:rsidRPr="004B1DA9" w:rsidRDefault="002A7A99" w:rsidP="00E43446">
            <w:pPr>
              <w:pStyle w:val="Standard"/>
              <w:jc w:val="both"/>
              <w:rPr>
                <w:sz w:val="20"/>
                <w:szCs w:val="20"/>
              </w:rPr>
            </w:pPr>
            <w:r w:rsidRPr="004B1DA9">
              <w:rPr>
                <w:sz w:val="20"/>
                <w:szCs w:val="20"/>
              </w:rPr>
              <w:t>6.2</w:t>
            </w:r>
          </w:p>
        </w:tc>
        <w:tc>
          <w:tcPr>
            <w:tcW w:w="1853" w:type="dxa"/>
          </w:tcPr>
          <w:p w14:paraId="650D38A3" w14:textId="281AFD7F" w:rsidR="002A7A99" w:rsidRPr="004B1DA9" w:rsidRDefault="002A7A99" w:rsidP="00E43446">
            <w:pPr>
              <w:pStyle w:val="Standard"/>
              <w:jc w:val="both"/>
              <w:rPr>
                <w:sz w:val="20"/>
                <w:szCs w:val="20"/>
              </w:rPr>
            </w:pPr>
            <w:r w:rsidRPr="004B1DA9">
              <w:rPr>
                <w:sz w:val="20"/>
                <w:szCs w:val="20"/>
              </w:rPr>
              <w:t>49.7</w:t>
            </w:r>
          </w:p>
        </w:tc>
      </w:tr>
      <w:tr w:rsidR="002A7A99" w:rsidRPr="004B1DA9" w14:paraId="161CDF2A" w14:textId="4742BC47" w:rsidTr="00925D04">
        <w:trPr>
          <w:jc w:val="center"/>
        </w:trPr>
        <w:tc>
          <w:tcPr>
            <w:tcW w:w="3676" w:type="dxa"/>
          </w:tcPr>
          <w:p w14:paraId="756A032F" w14:textId="0DFEDEA7" w:rsidR="002A7A99" w:rsidRPr="004B1DA9" w:rsidRDefault="002A7A99" w:rsidP="00E43446">
            <w:pPr>
              <w:pStyle w:val="Standard"/>
              <w:jc w:val="both"/>
              <w:rPr>
                <w:sz w:val="20"/>
                <w:szCs w:val="20"/>
              </w:rPr>
            </w:pPr>
            <w:r w:rsidRPr="004B1DA9">
              <w:rPr>
                <w:sz w:val="20"/>
                <w:szCs w:val="20"/>
              </w:rPr>
              <w:t>Intermediate secondary vegetation</w:t>
            </w:r>
          </w:p>
        </w:tc>
        <w:tc>
          <w:tcPr>
            <w:tcW w:w="1853" w:type="dxa"/>
          </w:tcPr>
          <w:p w14:paraId="520D3C5D" w14:textId="37B4D86B" w:rsidR="002A7A99" w:rsidRPr="004B1DA9" w:rsidRDefault="002A7A99" w:rsidP="00E43446">
            <w:pPr>
              <w:pStyle w:val="Standard"/>
              <w:jc w:val="both"/>
              <w:rPr>
                <w:sz w:val="20"/>
                <w:szCs w:val="20"/>
              </w:rPr>
            </w:pPr>
            <w:r w:rsidRPr="004B1DA9">
              <w:rPr>
                <w:sz w:val="20"/>
                <w:szCs w:val="20"/>
              </w:rPr>
              <w:t>51.9</w:t>
            </w:r>
          </w:p>
        </w:tc>
        <w:tc>
          <w:tcPr>
            <w:tcW w:w="1853" w:type="dxa"/>
          </w:tcPr>
          <w:p w14:paraId="22D2F970" w14:textId="651D098D" w:rsidR="002A7A99" w:rsidRPr="004B1DA9" w:rsidRDefault="002A7A99" w:rsidP="00E43446">
            <w:pPr>
              <w:pStyle w:val="Standard"/>
              <w:jc w:val="both"/>
              <w:rPr>
                <w:sz w:val="20"/>
                <w:szCs w:val="20"/>
              </w:rPr>
            </w:pPr>
            <w:r w:rsidRPr="004B1DA9">
              <w:rPr>
                <w:sz w:val="20"/>
                <w:szCs w:val="20"/>
              </w:rPr>
              <w:t>3.5</w:t>
            </w:r>
          </w:p>
        </w:tc>
        <w:tc>
          <w:tcPr>
            <w:tcW w:w="1853" w:type="dxa"/>
          </w:tcPr>
          <w:p w14:paraId="663DBB52" w14:textId="5D36F29D" w:rsidR="002A7A99" w:rsidRPr="004B1DA9" w:rsidRDefault="002A7A99" w:rsidP="00E43446">
            <w:pPr>
              <w:pStyle w:val="Standard"/>
              <w:jc w:val="both"/>
              <w:rPr>
                <w:sz w:val="20"/>
                <w:szCs w:val="20"/>
              </w:rPr>
            </w:pPr>
            <w:r w:rsidRPr="004B1DA9">
              <w:rPr>
                <w:sz w:val="20"/>
                <w:szCs w:val="20"/>
              </w:rPr>
              <w:t>44.6</w:t>
            </w:r>
          </w:p>
        </w:tc>
      </w:tr>
      <w:tr w:rsidR="002A7A99" w:rsidRPr="004B1DA9" w14:paraId="4003C6FA" w14:textId="69481639" w:rsidTr="00925D04">
        <w:trPr>
          <w:jc w:val="center"/>
        </w:trPr>
        <w:tc>
          <w:tcPr>
            <w:tcW w:w="3676" w:type="dxa"/>
          </w:tcPr>
          <w:p w14:paraId="191C3615" w14:textId="05B05BF4" w:rsidR="002A7A99" w:rsidRPr="004B1DA9" w:rsidRDefault="002A7A99" w:rsidP="00E43446">
            <w:pPr>
              <w:pStyle w:val="Standard"/>
              <w:jc w:val="both"/>
              <w:rPr>
                <w:sz w:val="20"/>
                <w:szCs w:val="20"/>
              </w:rPr>
            </w:pPr>
            <w:r w:rsidRPr="004B1DA9">
              <w:rPr>
                <w:sz w:val="20"/>
                <w:szCs w:val="20"/>
              </w:rPr>
              <w:t>Young secondary vegetation</w:t>
            </w:r>
          </w:p>
        </w:tc>
        <w:tc>
          <w:tcPr>
            <w:tcW w:w="1853" w:type="dxa"/>
          </w:tcPr>
          <w:p w14:paraId="6365ECCC" w14:textId="3C8AB39B" w:rsidR="002A7A99" w:rsidRPr="004B1DA9" w:rsidRDefault="002A7A99" w:rsidP="00E43446">
            <w:pPr>
              <w:pStyle w:val="Standard"/>
              <w:jc w:val="both"/>
              <w:rPr>
                <w:sz w:val="20"/>
                <w:szCs w:val="20"/>
              </w:rPr>
            </w:pPr>
            <w:r w:rsidRPr="004B1DA9">
              <w:rPr>
                <w:sz w:val="20"/>
                <w:szCs w:val="20"/>
              </w:rPr>
              <w:t>56.5</w:t>
            </w:r>
          </w:p>
        </w:tc>
        <w:tc>
          <w:tcPr>
            <w:tcW w:w="1853" w:type="dxa"/>
          </w:tcPr>
          <w:p w14:paraId="3857CB27" w14:textId="17312A87" w:rsidR="002A7A99" w:rsidRPr="004B1DA9" w:rsidRDefault="002A7A99" w:rsidP="00E43446">
            <w:pPr>
              <w:pStyle w:val="Standard"/>
              <w:jc w:val="both"/>
              <w:rPr>
                <w:sz w:val="20"/>
                <w:szCs w:val="20"/>
              </w:rPr>
            </w:pPr>
            <w:r w:rsidRPr="004B1DA9">
              <w:rPr>
                <w:sz w:val="20"/>
                <w:szCs w:val="20"/>
              </w:rPr>
              <w:t>5.6</w:t>
            </w:r>
          </w:p>
        </w:tc>
        <w:tc>
          <w:tcPr>
            <w:tcW w:w="1853" w:type="dxa"/>
          </w:tcPr>
          <w:p w14:paraId="0D8975F5" w14:textId="7F8A0FFB" w:rsidR="002A7A99" w:rsidRPr="004B1DA9" w:rsidRDefault="002A7A99" w:rsidP="00E43446">
            <w:pPr>
              <w:pStyle w:val="Standard"/>
              <w:jc w:val="both"/>
              <w:rPr>
                <w:sz w:val="20"/>
                <w:szCs w:val="20"/>
              </w:rPr>
            </w:pPr>
            <w:r w:rsidRPr="004B1DA9">
              <w:rPr>
                <w:sz w:val="20"/>
                <w:szCs w:val="20"/>
              </w:rPr>
              <w:t>37.9</w:t>
            </w:r>
          </w:p>
        </w:tc>
      </w:tr>
      <w:tr w:rsidR="002A7A99" w:rsidRPr="004B1DA9" w14:paraId="61481826" w14:textId="6D7EE509" w:rsidTr="00925D04">
        <w:trPr>
          <w:jc w:val="center"/>
        </w:trPr>
        <w:tc>
          <w:tcPr>
            <w:tcW w:w="3676" w:type="dxa"/>
          </w:tcPr>
          <w:p w14:paraId="201B4C53" w14:textId="59C4445B" w:rsidR="002A7A99" w:rsidRPr="004B1DA9" w:rsidRDefault="002A7A99" w:rsidP="00E43446">
            <w:pPr>
              <w:pStyle w:val="Standard"/>
              <w:jc w:val="both"/>
              <w:rPr>
                <w:sz w:val="20"/>
                <w:szCs w:val="20"/>
              </w:rPr>
            </w:pPr>
            <w:r w:rsidRPr="004B1DA9">
              <w:rPr>
                <w:sz w:val="20"/>
                <w:szCs w:val="20"/>
              </w:rPr>
              <w:t>Plantation forest</w:t>
            </w:r>
          </w:p>
        </w:tc>
        <w:tc>
          <w:tcPr>
            <w:tcW w:w="1853" w:type="dxa"/>
          </w:tcPr>
          <w:p w14:paraId="4A0A27BA" w14:textId="63D34056" w:rsidR="002A7A99" w:rsidRPr="004B1DA9" w:rsidRDefault="002A7A99" w:rsidP="00E43446">
            <w:pPr>
              <w:pStyle w:val="Standard"/>
              <w:jc w:val="both"/>
              <w:rPr>
                <w:sz w:val="20"/>
                <w:szCs w:val="20"/>
              </w:rPr>
            </w:pPr>
            <w:r w:rsidRPr="004B1DA9">
              <w:rPr>
                <w:sz w:val="20"/>
                <w:szCs w:val="20"/>
              </w:rPr>
              <w:t>55.5</w:t>
            </w:r>
          </w:p>
        </w:tc>
        <w:tc>
          <w:tcPr>
            <w:tcW w:w="1853" w:type="dxa"/>
          </w:tcPr>
          <w:p w14:paraId="36BE51AE" w14:textId="6973AEA7" w:rsidR="002A7A99" w:rsidRPr="004B1DA9" w:rsidRDefault="002A7A99" w:rsidP="00E43446">
            <w:pPr>
              <w:pStyle w:val="Standard"/>
              <w:jc w:val="both"/>
              <w:rPr>
                <w:sz w:val="20"/>
                <w:szCs w:val="20"/>
              </w:rPr>
            </w:pPr>
            <w:r w:rsidRPr="004B1DA9">
              <w:rPr>
                <w:sz w:val="20"/>
                <w:szCs w:val="20"/>
              </w:rPr>
              <w:t>5.9</w:t>
            </w:r>
          </w:p>
        </w:tc>
        <w:tc>
          <w:tcPr>
            <w:tcW w:w="1853" w:type="dxa"/>
          </w:tcPr>
          <w:p w14:paraId="38256A7A" w14:textId="0EE8B42A" w:rsidR="002A7A99" w:rsidRPr="004B1DA9" w:rsidRDefault="002A7A99" w:rsidP="00E43446">
            <w:pPr>
              <w:pStyle w:val="Standard"/>
              <w:jc w:val="both"/>
              <w:rPr>
                <w:sz w:val="20"/>
                <w:szCs w:val="20"/>
              </w:rPr>
            </w:pPr>
            <w:r w:rsidRPr="004B1DA9">
              <w:rPr>
                <w:sz w:val="20"/>
                <w:szCs w:val="20"/>
              </w:rPr>
              <w:t>38.6</w:t>
            </w:r>
          </w:p>
        </w:tc>
      </w:tr>
      <w:tr w:rsidR="002A7A99" w:rsidRPr="004B1DA9" w14:paraId="55087196" w14:textId="0E72ACDB" w:rsidTr="00925D04">
        <w:trPr>
          <w:jc w:val="center"/>
        </w:trPr>
        <w:tc>
          <w:tcPr>
            <w:tcW w:w="3676" w:type="dxa"/>
          </w:tcPr>
          <w:p w14:paraId="44221A30" w14:textId="597F310C" w:rsidR="002A7A99" w:rsidRPr="004B1DA9" w:rsidRDefault="002A7A99" w:rsidP="00E43446">
            <w:pPr>
              <w:pStyle w:val="Standard"/>
              <w:jc w:val="both"/>
              <w:rPr>
                <w:sz w:val="20"/>
                <w:szCs w:val="20"/>
              </w:rPr>
            </w:pPr>
            <w:r w:rsidRPr="004B1DA9">
              <w:rPr>
                <w:sz w:val="20"/>
                <w:szCs w:val="20"/>
              </w:rPr>
              <w:t>Pasture</w:t>
            </w:r>
          </w:p>
        </w:tc>
        <w:tc>
          <w:tcPr>
            <w:tcW w:w="1853" w:type="dxa"/>
          </w:tcPr>
          <w:p w14:paraId="3C04FA21" w14:textId="2221B987" w:rsidR="002A7A99" w:rsidRPr="004B1DA9" w:rsidRDefault="002A7A99" w:rsidP="00E43446">
            <w:pPr>
              <w:pStyle w:val="Standard"/>
              <w:jc w:val="both"/>
              <w:rPr>
                <w:sz w:val="20"/>
                <w:szCs w:val="20"/>
              </w:rPr>
            </w:pPr>
            <w:r w:rsidRPr="004B1DA9">
              <w:rPr>
                <w:sz w:val="20"/>
                <w:szCs w:val="20"/>
              </w:rPr>
              <w:t>60.3</w:t>
            </w:r>
          </w:p>
        </w:tc>
        <w:tc>
          <w:tcPr>
            <w:tcW w:w="1853" w:type="dxa"/>
          </w:tcPr>
          <w:p w14:paraId="2A5F449F" w14:textId="0E106840" w:rsidR="002A7A99" w:rsidRPr="004B1DA9" w:rsidRDefault="002A7A99" w:rsidP="00E43446">
            <w:pPr>
              <w:pStyle w:val="Standard"/>
              <w:jc w:val="both"/>
              <w:rPr>
                <w:sz w:val="20"/>
                <w:szCs w:val="20"/>
              </w:rPr>
            </w:pPr>
            <w:r w:rsidRPr="004B1DA9">
              <w:rPr>
                <w:sz w:val="20"/>
                <w:szCs w:val="20"/>
              </w:rPr>
              <w:t>2.7</w:t>
            </w:r>
          </w:p>
        </w:tc>
        <w:tc>
          <w:tcPr>
            <w:tcW w:w="1853" w:type="dxa"/>
          </w:tcPr>
          <w:p w14:paraId="605DFB90" w14:textId="7D2FEC25" w:rsidR="002A7A99" w:rsidRPr="004B1DA9" w:rsidRDefault="002A7A99" w:rsidP="00E43446">
            <w:pPr>
              <w:pStyle w:val="Standard"/>
              <w:jc w:val="both"/>
              <w:rPr>
                <w:sz w:val="20"/>
                <w:szCs w:val="20"/>
              </w:rPr>
            </w:pPr>
            <w:r w:rsidRPr="004B1DA9">
              <w:rPr>
                <w:sz w:val="20"/>
                <w:szCs w:val="20"/>
              </w:rPr>
              <w:t>37.0</w:t>
            </w:r>
          </w:p>
        </w:tc>
      </w:tr>
      <w:tr w:rsidR="002A7A99" w:rsidRPr="004B1DA9" w14:paraId="62739F06" w14:textId="1088B163" w:rsidTr="00925D04">
        <w:trPr>
          <w:jc w:val="center"/>
        </w:trPr>
        <w:tc>
          <w:tcPr>
            <w:tcW w:w="3676" w:type="dxa"/>
          </w:tcPr>
          <w:p w14:paraId="69ED7F37" w14:textId="08A894A1" w:rsidR="002A7A99" w:rsidRPr="004B1DA9" w:rsidRDefault="002A7A99" w:rsidP="00E43446">
            <w:pPr>
              <w:pStyle w:val="Standard"/>
              <w:jc w:val="both"/>
              <w:rPr>
                <w:sz w:val="20"/>
                <w:szCs w:val="20"/>
              </w:rPr>
            </w:pPr>
            <w:r w:rsidRPr="004B1DA9">
              <w:rPr>
                <w:sz w:val="20"/>
                <w:szCs w:val="20"/>
              </w:rPr>
              <w:t>Cropland</w:t>
            </w:r>
          </w:p>
        </w:tc>
        <w:tc>
          <w:tcPr>
            <w:tcW w:w="1853" w:type="dxa"/>
          </w:tcPr>
          <w:p w14:paraId="684DEA88" w14:textId="229D7538" w:rsidR="002A7A99" w:rsidRPr="004B1DA9" w:rsidRDefault="002A7A99" w:rsidP="00E43446">
            <w:pPr>
              <w:pStyle w:val="Standard"/>
              <w:jc w:val="both"/>
              <w:rPr>
                <w:sz w:val="20"/>
                <w:szCs w:val="20"/>
              </w:rPr>
            </w:pPr>
            <w:r w:rsidRPr="004B1DA9">
              <w:rPr>
                <w:sz w:val="20"/>
                <w:szCs w:val="20"/>
              </w:rPr>
              <w:t>60.3</w:t>
            </w:r>
          </w:p>
        </w:tc>
        <w:tc>
          <w:tcPr>
            <w:tcW w:w="1853" w:type="dxa"/>
          </w:tcPr>
          <w:p w14:paraId="3E05AF8D" w14:textId="7E81C863" w:rsidR="002A7A99" w:rsidRPr="004B1DA9" w:rsidRDefault="002A7A99" w:rsidP="00E43446">
            <w:pPr>
              <w:pStyle w:val="Standard"/>
              <w:jc w:val="both"/>
              <w:rPr>
                <w:sz w:val="20"/>
                <w:szCs w:val="20"/>
              </w:rPr>
            </w:pPr>
            <w:r w:rsidRPr="004B1DA9">
              <w:rPr>
                <w:sz w:val="20"/>
                <w:szCs w:val="20"/>
              </w:rPr>
              <w:t>2.9</w:t>
            </w:r>
          </w:p>
        </w:tc>
        <w:tc>
          <w:tcPr>
            <w:tcW w:w="1853" w:type="dxa"/>
          </w:tcPr>
          <w:p w14:paraId="6709CFEB" w14:textId="1222E3A5" w:rsidR="002A7A99" w:rsidRPr="004B1DA9" w:rsidRDefault="002A7A99" w:rsidP="00E43446">
            <w:pPr>
              <w:pStyle w:val="Standard"/>
              <w:jc w:val="both"/>
              <w:rPr>
                <w:sz w:val="20"/>
                <w:szCs w:val="20"/>
              </w:rPr>
            </w:pPr>
            <w:r w:rsidRPr="004B1DA9">
              <w:rPr>
                <w:sz w:val="20"/>
                <w:szCs w:val="20"/>
              </w:rPr>
              <w:t>36.8</w:t>
            </w:r>
          </w:p>
        </w:tc>
      </w:tr>
      <w:tr w:rsidR="002A7A99" w:rsidRPr="004B1DA9" w14:paraId="58A3918A" w14:textId="7E7A69F8" w:rsidTr="00925D04">
        <w:trPr>
          <w:jc w:val="center"/>
        </w:trPr>
        <w:tc>
          <w:tcPr>
            <w:tcW w:w="3676" w:type="dxa"/>
          </w:tcPr>
          <w:p w14:paraId="7861481A" w14:textId="16134648" w:rsidR="002A7A99" w:rsidRPr="004B1DA9" w:rsidRDefault="002A7A99" w:rsidP="00E43446">
            <w:pPr>
              <w:pStyle w:val="Standard"/>
              <w:jc w:val="both"/>
              <w:rPr>
                <w:sz w:val="20"/>
                <w:szCs w:val="20"/>
              </w:rPr>
            </w:pPr>
            <w:r w:rsidRPr="004B1DA9">
              <w:rPr>
                <w:sz w:val="20"/>
                <w:szCs w:val="20"/>
              </w:rPr>
              <w:t>Urban</w:t>
            </w:r>
          </w:p>
        </w:tc>
        <w:tc>
          <w:tcPr>
            <w:tcW w:w="1853" w:type="dxa"/>
          </w:tcPr>
          <w:p w14:paraId="699C603B" w14:textId="33CFF1D7" w:rsidR="002A7A99" w:rsidRPr="004B1DA9" w:rsidRDefault="002A7A99" w:rsidP="00E43446">
            <w:pPr>
              <w:pStyle w:val="Standard"/>
              <w:jc w:val="both"/>
              <w:rPr>
                <w:sz w:val="20"/>
                <w:szCs w:val="20"/>
              </w:rPr>
            </w:pPr>
            <w:r w:rsidRPr="004B1DA9">
              <w:rPr>
                <w:sz w:val="20"/>
                <w:szCs w:val="20"/>
              </w:rPr>
              <w:t>50.8</w:t>
            </w:r>
          </w:p>
        </w:tc>
        <w:tc>
          <w:tcPr>
            <w:tcW w:w="1853" w:type="dxa"/>
          </w:tcPr>
          <w:p w14:paraId="75C61F54" w14:textId="56251218" w:rsidR="002A7A99" w:rsidRPr="004B1DA9" w:rsidRDefault="002A7A99" w:rsidP="00E43446">
            <w:pPr>
              <w:pStyle w:val="Standard"/>
              <w:jc w:val="both"/>
              <w:rPr>
                <w:sz w:val="20"/>
                <w:szCs w:val="20"/>
              </w:rPr>
            </w:pPr>
            <w:r w:rsidRPr="004B1DA9">
              <w:rPr>
                <w:sz w:val="20"/>
                <w:szCs w:val="20"/>
              </w:rPr>
              <w:t>1.5</w:t>
            </w:r>
          </w:p>
        </w:tc>
        <w:tc>
          <w:tcPr>
            <w:tcW w:w="1853" w:type="dxa"/>
          </w:tcPr>
          <w:p w14:paraId="39405C1C" w14:textId="54C15DFC" w:rsidR="002A7A99" w:rsidRPr="004B1DA9" w:rsidRDefault="002A7A99" w:rsidP="00E43446">
            <w:pPr>
              <w:pStyle w:val="Standard"/>
              <w:jc w:val="both"/>
              <w:rPr>
                <w:sz w:val="20"/>
                <w:szCs w:val="20"/>
              </w:rPr>
            </w:pPr>
            <w:r w:rsidRPr="004B1DA9">
              <w:rPr>
                <w:sz w:val="20"/>
                <w:szCs w:val="20"/>
              </w:rPr>
              <w:t>47.7</w:t>
            </w:r>
          </w:p>
        </w:tc>
      </w:tr>
    </w:tbl>
    <w:p w14:paraId="3750DA96" w14:textId="7485C526" w:rsidR="00900CFD" w:rsidRDefault="00900CFD" w:rsidP="008220F7">
      <w:pPr>
        <w:pStyle w:val="Standard"/>
        <w:jc w:val="both"/>
      </w:pPr>
    </w:p>
    <w:p w14:paraId="4AE94628" w14:textId="4A64CE7A" w:rsidR="004B1DA9" w:rsidRDefault="004B1DA9" w:rsidP="004B1DA9">
      <w:pPr>
        <w:pStyle w:val="Standard"/>
        <w:jc w:val="center"/>
      </w:pPr>
      <w:r>
        <w:rPr>
          <w:noProof/>
          <w:lang w:eastAsia="en-GB" w:bidi="ar-SA"/>
        </w:rPr>
        <w:lastRenderedPageBreak/>
        <w:drawing>
          <wp:inline distT="0" distB="0" distL="0" distR="0" wp14:anchorId="1BCBE138" wp14:editId="778BD484">
            <wp:extent cx="5419048" cy="32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048" cy="3285714"/>
                    </a:xfrm>
                    <a:prstGeom prst="rect">
                      <a:avLst/>
                    </a:prstGeom>
                  </pic:spPr>
                </pic:pic>
              </a:graphicData>
            </a:graphic>
          </wp:inline>
        </w:drawing>
      </w:r>
    </w:p>
    <w:p w14:paraId="22DBF024" w14:textId="507E977A" w:rsidR="000D5404" w:rsidRDefault="000D5404" w:rsidP="00C57B49">
      <w:pPr>
        <w:pStyle w:val="Standard"/>
        <w:jc w:val="both"/>
      </w:pPr>
    </w:p>
    <w:p w14:paraId="73FB2984" w14:textId="7052431F" w:rsidR="000D5404" w:rsidRDefault="00607862" w:rsidP="008220F7">
      <w:pPr>
        <w:pStyle w:val="Standard"/>
        <w:jc w:val="both"/>
      </w:pPr>
      <w:r w:rsidRPr="00607862">
        <w:rPr>
          <w:u w:val="single"/>
        </w:rPr>
        <w:t>Are the proportions of expected values independent from land-use categories?</w:t>
      </w:r>
      <w:r>
        <w:t xml:space="preserve"> Chi-square test of independence to test the null hypothesis that the expectations of FR are independent from land-use categories.</w:t>
      </w:r>
    </w:p>
    <w:p w14:paraId="1EE60276" w14:textId="36C7AB29" w:rsidR="00607862" w:rsidRPr="00902890" w:rsidRDefault="00607862" w:rsidP="008220F7">
      <w:pPr>
        <w:pStyle w:val="Standard"/>
        <w:jc w:val="both"/>
      </w:pPr>
      <w:r>
        <w:t xml:space="preserve">The proportions of </w:t>
      </w:r>
      <w:r w:rsidR="00902890">
        <w:t>expected values are not independent from land-use (Pearson’s chi-square test of independence: X</w:t>
      </w:r>
      <w:r w:rsidR="00902890" w:rsidRPr="00902890">
        <w:rPr>
          <w:vertAlign w:val="superscript"/>
        </w:rPr>
        <w:t>2</w:t>
      </w:r>
      <w:r w:rsidR="00902890">
        <w:t>=103.57; p-value=9.8e-16). Hence knowing the level of land-use change do</w:t>
      </w:r>
      <w:r w:rsidR="00883CBC">
        <w:t>es help predict FD expectations</w:t>
      </w:r>
      <w:r w:rsidR="00902890">
        <w:t>.</w:t>
      </w:r>
    </w:p>
    <w:p w14:paraId="665A9DC4" w14:textId="2D17FDF5" w:rsidR="000D5404" w:rsidRDefault="003D2470" w:rsidP="008220F7">
      <w:pPr>
        <w:pStyle w:val="Standard"/>
        <w:jc w:val="both"/>
      </w:pPr>
      <w:r>
        <w:t xml:space="preserve">NB: Land-use X use intensity also </w:t>
      </w:r>
      <w:r w:rsidR="00D2296E">
        <w:t>not independent from FD expectations (X</w:t>
      </w:r>
      <w:r w:rsidR="00D2296E" w:rsidRPr="00D2296E">
        <w:rPr>
          <w:vertAlign w:val="superscript"/>
        </w:rPr>
        <w:t>2</w:t>
      </w:r>
      <w:r w:rsidR="00D2296E">
        <w:t>=241.28; p-value&lt;2.2e-16)</w:t>
      </w:r>
      <w:r w:rsidR="00176DBD">
        <w:t>.</w:t>
      </w:r>
    </w:p>
    <w:p w14:paraId="244E0D25" w14:textId="129B28AA" w:rsidR="000D5404" w:rsidRDefault="000D5404" w:rsidP="008220F7">
      <w:pPr>
        <w:pStyle w:val="Standard"/>
        <w:jc w:val="both"/>
      </w:pPr>
    </w:p>
    <w:p w14:paraId="6791269B" w14:textId="24634F27" w:rsidR="00962767" w:rsidRDefault="00962767" w:rsidP="008220F7">
      <w:pPr>
        <w:pStyle w:val="Standard"/>
        <w:jc w:val="both"/>
        <w:rPr>
          <w:b/>
          <w:u w:val="single"/>
        </w:rPr>
      </w:pPr>
    </w:p>
    <w:p w14:paraId="7B3614E9" w14:textId="1F88BA81" w:rsidR="000D5404" w:rsidRPr="00F4279D" w:rsidRDefault="00962767" w:rsidP="008220F7">
      <w:pPr>
        <w:pStyle w:val="Standard"/>
        <w:jc w:val="both"/>
        <w:rPr>
          <w:b/>
          <w:u w:val="single"/>
        </w:rPr>
      </w:pPr>
      <w:r>
        <w:rPr>
          <w:b/>
          <w:u w:val="single"/>
        </w:rPr>
        <w:t>Disentangling the effect of species richness versus land-use on functional diversity indices</w:t>
      </w:r>
    </w:p>
    <w:p w14:paraId="7EB6BE39" w14:textId="7797D23D" w:rsidR="000D5404" w:rsidRDefault="000D5404" w:rsidP="008220F7">
      <w:pPr>
        <w:pStyle w:val="Standard"/>
        <w:jc w:val="both"/>
      </w:pPr>
    </w:p>
    <w:p w14:paraId="0E45AA2D" w14:textId="478D1763" w:rsidR="00A71BBE" w:rsidRDefault="00C06891" w:rsidP="008220F7">
      <w:pPr>
        <w:pStyle w:val="Standard"/>
        <w:jc w:val="both"/>
        <w:rPr>
          <w:b/>
          <w:u w:val="single"/>
        </w:rPr>
      </w:pPr>
      <w:r w:rsidRPr="002613B7">
        <w:rPr>
          <w:b/>
          <w:u w:val="single"/>
        </w:rPr>
        <w:t>Is there a correlation between</w:t>
      </w:r>
      <w:r w:rsidR="002613B7" w:rsidRPr="002613B7">
        <w:rPr>
          <w:b/>
          <w:u w:val="single"/>
        </w:rPr>
        <w:t xml:space="preserve"> dendrogram-based and volume based</w:t>
      </w:r>
      <w:r w:rsidRPr="002613B7">
        <w:rPr>
          <w:b/>
          <w:u w:val="single"/>
        </w:rPr>
        <w:t xml:space="preserve"> function</w:t>
      </w:r>
      <w:r w:rsidR="002613B7" w:rsidRPr="002613B7">
        <w:rPr>
          <w:b/>
          <w:u w:val="single"/>
        </w:rPr>
        <w:t>al</w:t>
      </w:r>
      <w:r w:rsidRPr="002613B7">
        <w:rPr>
          <w:b/>
          <w:u w:val="single"/>
        </w:rPr>
        <w:t xml:space="preserve"> richness</w:t>
      </w:r>
      <w:r w:rsidR="002613B7" w:rsidRPr="002613B7">
        <w:rPr>
          <w:b/>
          <w:u w:val="single"/>
        </w:rPr>
        <w:t>?</w:t>
      </w:r>
    </w:p>
    <w:p w14:paraId="5D50D7D9" w14:textId="77777777" w:rsidR="006517AF" w:rsidRDefault="006517AF" w:rsidP="008220F7">
      <w:pPr>
        <w:pStyle w:val="Standard"/>
        <w:jc w:val="both"/>
        <w:rPr>
          <w:b/>
          <w:i/>
        </w:rPr>
      </w:pPr>
    </w:p>
    <w:p w14:paraId="13CA0DCB" w14:textId="0415E3D6" w:rsidR="002D499C" w:rsidRPr="00A262EA" w:rsidRDefault="006517AF" w:rsidP="00A262EA">
      <w:pPr>
        <w:pStyle w:val="Standard"/>
        <w:jc w:val="both"/>
        <w:rPr>
          <w:b/>
          <w:i/>
        </w:rPr>
      </w:pPr>
      <w:r>
        <w:rPr>
          <w:b/>
          <w:i/>
        </w:rPr>
        <w:t>Dropping volume-based functional richness from the analysis?</w:t>
      </w:r>
    </w:p>
    <w:p w14:paraId="32A66A59" w14:textId="77777777" w:rsidR="00A262EA" w:rsidRDefault="00A262EA" w:rsidP="002D499C">
      <w:pPr>
        <w:pStyle w:val="Caption"/>
        <w:rPr>
          <w:noProof/>
        </w:rPr>
      </w:pPr>
    </w:p>
    <w:p w14:paraId="0C46434F" w14:textId="77777777" w:rsidR="00A262EA" w:rsidRDefault="00A262EA" w:rsidP="002D499C">
      <w:pPr>
        <w:pStyle w:val="Caption"/>
        <w:rPr>
          <w:noProof/>
        </w:rPr>
      </w:pPr>
    </w:p>
    <w:p w14:paraId="7335C5BE" w14:textId="77777777" w:rsidR="00A262EA" w:rsidRDefault="00EA53C6" w:rsidP="002D499C">
      <w:pPr>
        <w:pStyle w:val="Caption"/>
        <w:rPr>
          <w:b/>
          <w:i w:val="0"/>
          <w:u w:val="single"/>
        </w:rPr>
      </w:pPr>
      <w:r>
        <w:rPr>
          <w:noProof/>
          <w:lang w:eastAsia="en-GB" w:bidi="ar-SA"/>
        </w:rPr>
        <w:drawing>
          <wp:inline distT="0" distB="0" distL="0" distR="0" wp14:anchorId="315766E5" wp14:editId="0113313E">
            <wp:extent cx="6580952" cy="24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0952" cy="2419048"/>
                    </a:xfrm>
                    <a:prstGeom prst="rect">
                      <a:avLst/>
                    </a:prstGeom>
                  </pic:spPr>
                </pic:pic>
              </a:graphicData>
            </a:graphic>
          </wp:inline>
        </w:drawing>
      </w:r>
    </w:p>
    <w:p w14:paraId="405E2BEE" w14:textId="7BD8019F" w:rsidR="00A262EA" w:rsidRDefault="00A262EA" w:rsidP="002D499C">
      <w:pPr>
        <w:pStyle w:val="Caption"/>
        <w:rPr>
          <w:b/>
          <w:i w:val="0"/>
          <w:u w:val="single"/>
        </w:rPr>
      </w:pPr>
    </w:p>
    <w:p w14:paraId="28C33C81" w14:textId="77777777" w:rsidR="00EC4684" w:rsidRDefault="00EC4684" w:rsidP="002D499C">
      <w:pPr>
        <w:pStyle w:val="Caption"/>
        <w:rPr>
          <w:b/>
          <w:i w:val="0"/>
          <w:u w:val="single"/>
        </w:rPr>
      </w:pPr>
    </w:p>
    <w:p w14:paraId="0F3A21C7" w14:textId="2AF993CB" w:rsidR="00A262EA" w:rsidRDefault="00A262EA" w:rsidP="002D499C">
      <w:pPr>
        <w:pStyle w:val="Caption"/>
        <w:rPr>
          <w:b/>
          <w:i w:val="0"/>
          <w:u w:val="single"/>
        </w:rPr>
      </w:pPr>
      <w:r>
        <w:rPr>
          <w:b/>
          <w:i w:val="0"/>
          <w:u w:val="single"/>
        </w:rPr>
        <w:t>Relationships between FD indices and species richness</w:t>
      </w:r>
    </w:p>
    <w:p w14:paraId="43A7AE75" w14:textId="7F554FB4" w:rsidR="00BD0D7D" w:rsidRDefault="00BD0D7D" w:rsidP="002D499C">
      <w:pPr>
        <w:pStyle w:val="Caption"/>
        <w:rPr>
          <w:b/>
          <w:i w:val="0"/>
          <w:u w:val="single"/>
        </w:rPr>
      </w:pPr>
      <w:r>
        <w:rPr>
          <w:noProof/>
          <w:lang w:eastAsia="en-GB" w:bidi="ar-SA"/>
        </w:rPr>
        <w:lastRenderedPageBreak/>
        <w:drawing>
          <wp:inline distT="0" distB="0" distL="0" distR="0" wp14:anchorId="06DFA1CF" wp14:editId="233489DC">
            <wp:extent cx="6645910" cy="3568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568700"/>
                    </a:xfrm>
                    <a:prstGeom prst="rect">
                      <a:avLst/>
                    </a:prstGeom>
                  </pic:spPr>
                </pic:pic>
              </a:graphicData>
            </a:graphic>
          </wp:inline>
        </w:drawing>
      </w:r>
    </w:p>
    <w:p w14:paraId="6B988FC0" w14:textId="77777777" w:rsidR="00BD0D7D" w:rsidRDefault="00BD0D7D" w:rsidP="002D499C">
      <w:pPr>
        <w:pStyle w:val="Caption"/>
        <w:rPr>
          <w:b/>
          <w:i w:val="0"/>
          <w:u w:val="single"/>
        </w:rPr>
      </w:pPr>
    </w:p>
    <w:p w14:paraId="3CA71E69" w14:textId="28179568" w:rsidR="00A262EA" w:rsidRDefault="00A262EA" w:rsidP="002D499C">
      <w:pPr>
        <w:pStyle w:val="Caption"/>
        <w:rPr>
          <w:b/>
          <w:i w:val="0"/>
          <w:u w:val="single"/>
        </w:rPr>
      </w:pPr>
      <w:r>
        <w:rPr>
          <w:b/>
          <w:i w:val="0"/>
          <w:u w:val="single"/>
        </w:rPr>
        <w:t>How are the indices impacted by land-use?</w:t>
      </w:r>
    </w:p>
    <w:p w14:paraId="2BCB6DDB" w14:textId="3BD59E03" w:rsidR="00325978" w:rsidRDefault="00325978" w:rsidP="002D499C">
      <w:pPr>
        <w:pStyle w:val="Caption"/>
        <w:rPr>
          <w:b/>
          <w:i w:val="0"/>
          <w:u w:val="single"/>
        </w:rPr>
      </w:pPr>
      <w:r>
        <w:rPr>
          <w:noProof/>
          <w:lang w:eastAsia="en-GB" w:bidi="ar-SA"/>
        </w:rPr>
        <w:drawing>
          <wp:inline distT="0" distB="0" distL="0" distR="0" wp14:anchorId="0D1B9B08" wp14:editId="5B488608">
            <wp:extent cx="6645910" cy="40322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032250"/>
                    </a:xfrm>
                    <a:prstGeom prst="rect">
                      <a:avLst/>
                    </a:prstGeom>
                  </pic:spPr>
                </pic:pic>
              </a:graphicData>
            </a:graphic>
          </wp:inline>
        </w:drawing>
      </w:r>
    </w:p>
    <w:p w14:paraId="79FCFA20" w14:textId="77777777" w:rsidR="00BD0D7D" w:rsidRDefault="00BD0D7D" w:rsidP="002D499C">
      <w:pPr>
        <w:pStyle w:val="Caption"/>
        <w:rPr>
          <w:b/>
          <w:i w:val="0"/>
          <w:u w:val="single"/>
        </w:rPr>
      </w:pPr>
    </w:p>
    <w:p w14:paraId="6550C3A4" w14:textId="5D1D96C4" w:rsidR="006517AF" w:rsidRDefault="006517AF" w:rsidP="002D499C">
      <w:pPr>
        <w:pStyle w:val="Caption"/>
        <w:rPr>
          <w:b/>
          <w:i w:val="0"/>
          <w:u w:val="single"/>
        </w:rPr>
      </w:pPr>
      <w:r w:rsidRPr="006517AF">
        <w:rPr>
          <w:b/>
          <w:i w:val="0"/>
          <w:u w:val="single"/>
        </w:rPr>
        <w:t xml:space="preserve">How does land-use affect the species-richness-functional </w:t>
      </w:r>
      <w:r w:rsidR="00BD0D7D">
        <w:rPr>
          <w:b/>
          <w:i w:val="0"/>
          <w:u w:val="single"/>
        </w:rPr>
        <w:t>diversity indices</w:t>
      </w:r>
      <w:r w:rsidRPr="006517AF">
        <w:rPr>
          <w:b/>
          <w:i w:val="0"/>
          <w:u w:val="single"/>
        </w:rPr>
        <w:t xml:space="preserve"> relationship?</w:t>
      </w:r>
    </w:p>
    <w:p w14:paraId="532DD2EA" w14:textId="20014290" w:rsidR="00BD0D7D" w:rsidRDefault="00BD0D7D" w:rsidP="002D499C">
      <w:pPr>
        <w:pStyle w:val="Caption"/>
        <w:rPr>
          <w:b/>
          <w:i w:val="0"/>
          <w:u w:val="single"/>
        </w:rPr>
      </w:pPr>
    </w:p>
    <w:p w14:paraId="6B6342D6" w14:textId="7A2F2DBB" w:rsidR="00BD0D7D" w:rsidRPr="00BD0D7D" w:rsidRDefault="00BD0D7D" w:rsidP="002D499C">
      <w:pPr>
        <w:pStyle w:val="Caption"/>
        <w:rPr>
          <w:i w:val="0"/>
        </w:rPr>
      </w:pPr>
      <w:r>
        <w:rPr>
          <w:i w:val="0"/>
        </w:rPr>
        <w:tab/>
      </w:r>
      <w:r w:rsidR="00325978">
        <w:rPr>
          <w:i w:val="0"/>
        </w:rPr>
        <w:t>Mixed effect models</w:t>
      </w:r>
    </w:p>
    <w:p w14:paraId="5158B12A" w14:textId="52917F49" w:rsidR="00A262EA" w:rsidRDefault="00A262EA" w:rsidP="002D499C">
      <w:pPr>
        <w:pStyle w:val="Caption"/>
        <w:rPr>
          <w:b/>
          <w:i w:val="0"/>
          <w:u w:val="single"/>
        </w:rPr>
      </w:pPr>
    </w:p>
    <w:p w14:paraId="32CCE3FE" w14:textId="77777777" w:rsidR="00A262EA" w:rsidRPr="00A262EA" w:rsidRDefault="00A262EA" w:rsidP="002D499C">
      <w:pPr>
        <w:pStyle w:val="Caption"/>
        <w:rPr>
          <w:b/>
          <w:lang w:val="fr-FR"/>
        </w:rPr>
      </w:pPr>
    </w:p>
    <w:p w14:paraId="524FA3E7" w14:textId="5A1B2DCC" w:rsidR="002D499C" w:rsidRDefault="002D499C" w:rsidP="002D499C">
      <w:pPr>
        <w:pStyle w:val="Caption"/>
        <w:rPr>
          <w:b/>
          <w:lang w:val="fr-FR"/>
        </w:rPr>
      </w:pPr>
      <w:r w:rsidRPr="002D499C">
        <w:rPr>
          <w:b/>
          <w:lang w:val="fr-FR"/>
        </w:rPr>
        <w:br w:type="page"/>
      </w:r>
      <w:r w:rsidR="00826DE7">
        <w:rPr>
          <w:noProof/>
          <w:lang w:eastAsia="en-GB" w:bidi="ar-SA"/>
        </w:rPr>
        <w:lastRenderedPageBreak/>
        <w:drawing>
          <wp:inline distT="0" distB="0" distL="0" distR="0" wp14:anchorId="2C8A70AF" wp14:editId="325C71B0">
            <wp:extent cx="6645910" cy="40322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032250"/>
                    </a:xfrm>
                    <a:prstGeom prst="rect">
                      <a:avLst/>
                    </a:prstGeom>
                  </pic:spPr>
                </pic:pic>
              </a:graphicData>
            </a:graphic>
          </wp:inline>
        </w:drawing>
      </w:r>
    </w:p>
    <w:p w14:paraId="5FB8D86E" w14:textId="5153CE53" w:rsidR="00B17CCF" w:rsidRDefault="00B17CCF" w:rsidP="002D499C">
      <w:pPr>
        <w:pStyle w:val="Caption"/>
        <w:rPr>
          <w:b/>
          <w:lang w:val="fr-FR"/>
        </w:rPr>
      </w:pPr>
    </w:p>
    <w:p w14:paraId="171F223E" w14:textId="20716111" w:rsidR="00B17CCF" w:rsidRDefault="00B17CCF" w:rsidP="002D499C">
      <w:pPr>
        <w:pStyle w:val="Caption"/>
        <w:rPr>
          <w:b/>
          <w:lang w:val="fr-FR"/>
        </w:rPr>
      </w:pPr>
    </w:p>
    <w:p w14:paraId="38A59A06" w14:textId="4412B1A5" w:rsidR="00B17CCF" w:rsidRDefault="00B17CCF" w:rsidP="002D499C">
      <w:pPr>
        <w:pStyle w:val="Caption"/>
        <w:rPr>
          <w:b/>
          <w:lang w:val="fr-FR"/>
        </w:rPr>
      </w:pPr>
    </w:p>
    <w:p w14:paraId="1C35DC23" w14:textId="3C98CE2D" w:rsidR="00B17CCF" w:rsidRDefault="00502D98" w:rsidP="002D499C">
      <w:pPr>
        <w:pStyle w:val="Caption"/>
        <w:rPr>
          <w:b/>
          <w:lang w:val="fr-FR"/>
        </w:rPr>
      </w:pPr>
      <w:r>
        <w:rPr>
          <w:b/>
          <w:lang w:val="fr-FR"/>
        </w:rPr>
        <w:t xml:space="preserve">Model </w:t>
      </w:r>
      <w:proofErr w:type="spellStart"/>
      <w:r>
        <w:rPr>
          <w:b/>
          <w:lang w:val="fr-FR"/>
        </w:rPr>
        <w:t>without</w:t>
      </w:r>
      <w:proofErr w:type="spellEnd"/>
      <w:r>
        <w:rPr>
          <w:b/>
          <w:lang w:val="fr-FR"/>
        </w:rPr>
        <w:t xml:space="preserve"> use </w:t>
      </w:r>
      <w:proofErr w:type="spellStart"/>
      <w:r>
        <w:rPr>
          <w:b/>
          <w:lang w:val="fr-FR"/>
        </w:rPr>
        <w:t>intensity</w:t>
      </w:r>
      <w:proofErr w:type="spellEnd"/>
      <w:r>
        <w:rPr>
          <w:b/>
          <w:lang w:val="fr-FR"/>
        </w:rPr>
        <w:t xml:space="preserve"> and </w:t>
      </w:r>
      <w:proofErr w:type="spellStart"/>
      <w:r w:rsidR="00165133">
        <w:rPr>
          <w:b/>
          <w:lang w:val="fr-FR"/>
        </w:rPr>
        <w:t>with</w:t>
      </w:r>
      <w:proofErr w:type="spellEnd"/>
      <w:r w:rsidR="00165133">
        <w:rPr>
          <w:b/>
          <w:lang w:val="fr-FR"/>
        </w:rPr>
        <w:t xml:space="preserve"> </w:t>
      </w:r>
      <w:proofErr w:type="spellStart"/>
      <w:r w:rsidR="00165133">
        <w:rPr>
          <w:b/>
          <w:lang w:val="fr-FR"/>
        </w:rPr>
        <w:t>secondary</w:t>
      </w:r>
      <w:proofErr w:type="spellEnd"/>
      <w:r w:rsidR="00165133">
        <w:rPr>
          <w:b/>
          <w:lang w:val="fr-FR"/>
        </w:rPr>
        <w:t xml:space="preserve"> </w:t>
      </w:r>
      <w:proofErr w:type="spellStart"/>
      <w:r w:rsidR="00165133">
        <w:rPr>
          <w:b/>
          <w:lang w:val="fr-FR"/>
        </w:rPr>
        <w:t>vegetation</w:t>
      </w:r>
      <w:proofErr w:type="spellEnd"/>
      <w:r w:rsidR="00165133">
        <w:rPr>
          <w:b/>
          <w:lang w:val="fr-FR"/>
        </w:rPr>
        <w:t xml:space="preserve"> </w:t>
      </w:r>
      <w:proofErr w:type="spellStart"/>
      <w:r w:rsidR="00165133">
        <w:rPr>
          <w:b/>
          <w:lang w:val="fr-FR"/>
        </w:rPr>
        <w:t>pooled</w:t>
      </w:r>
      <w:proofErr w:type="spellEnd"/>
      <w:r w:rsidR="00165133">
        <w:rPr>
          <w:b/>
          <w:lang w:val="fr-FR"/>
        </w:rPr>
        <w:t xml:space="preserve"> </w:t>
      </w:r>
      <w:proofErr w:type="spellStart"/>
      <w:r w:rsidR="00165133">
        <w:rPr>
          <w:b/>
          <w:lang w:val="fr-FR"/>
        </w:rPr>
        <w:t>together</w:t>
      </w:r>
      <w:proofErr w:type="spellEnd"/>
    </w:p>
    <w:p w14:paraId="4D2A62DF" w14:textId="7A73FFEB" w:rsidR="00165133" w:rsidRPr="00365DE2" w:rsidRDefault="00165133" w:rsidP="00365DE2">
      <w:pPr>
        <w:pStyle w:val="Caption"/>
        <w:numPr>
          <w:ilvl w:val="0"/>
          <w:numId w:val="15"/>
        </w:numPr>
        <w:rPr>
          <w:b/>
          <w:i w:val="0"/>
          <w:lang w:val="fr-FR"/>
        </w:rPr>
      </w:pPr>
      <w:proofErr w:type="spellStart"/>
      <w:proofErr w:type="gramStart"/>
      <w:r w:rsidRPr="00365DE2">
        <w:rPr>
          <w:b/>
          <w:i w:val="0"/>
          <w:lang w:val="fr-FR"/>
        </w:rPr>
        <w:t>getting</w:t>
      </w:r>
      <w:proofErr w:type="spellEnd"/>
      <w:proofErr w:type="gramEnd"/>
      <w:r w:rsidRPr="00365DE2">
        <w:rPr>
          <w:b/>
          <w:i w:val="0"/>
          <w:lang w:val="fr-FR"/>
        </w:rPr>
        <w:t xml:space="preserve"> </w:t>
      </w:r>
      <w:proofErr w:type="spellStart"/>
      <w:r w:rsidRPr="00365DE2">
        <w:rPr>
          <w:b/>
          <w:i w:val="0"/>
          <w:lang w:val="fr-FR"/>
        </w:rPr>
        <w:t>rid</w:t>
      </w:r>
      <w:proofErr w:type="spellEnd"/>
      <w:r w:rsidRPr="00365DE2">
        <w:rPr>
          <w:b/>
          <w:i w:val="0"/>
          <w:lang w:val="fr-FR"/>
        </w:rPr>
        <w:t xml:space="preserve"> of sites </w:t>
      </w:r>
      <w:proofErr w:type="spellStart"/>
      <w:r w:rsidRPr="00365DE2">
        <w:rPr>
          <w:b/>
          <w:i w:val="0"/>
          <w:lang w:val="fr-FR"/>
        </w:rPr>
        <w:t>where</w:t>
      </w:r>
      <w:proofErr w:type="spellEnd"/>
      <w:r w:rsidRPr="00365DE2">
        <w:rPr>
          <w:b/>
          <w:i w:val="0"/>
          <w:lang w:val="fr-FR"/>
        </w:rPr>
        <w:t xml:space="preserve"> SR=1 (FD=0)</w:t>
      </w:r>
    </w:p>
    <w:p w14:paraId="2B400CB0" w14:textId="533372EF" w:rsidR="00B17CCF" w:rsidRDefault="00B17CCF" w:rsidP="002D499C">
      <w:pPr>
        <w:pStyle w:val="Caption"/>
        <w:rPr>
          <w:b/>
          <w:lang w:val="fr-FR"/>
        </w:rPr>
      </w:pPr>
    </w:p>
    <w:p w14:paraId="77CD2119" w14:textId="2AD6F34A" w:rsidR="00B17CCF" w:rsidRDefault="00502D98" w:rsidP="002D499C">
      <w:pPr>
        <w:pStyle w:val="Caption"/>
        <w:rPr>
          <w:b/>
          <w:lang w:val="fr-FR"/>
        </w:rPr>
      </w:pPr>
      <w:r>
        <w:rPr>
          <w:noProof/>
          <w:lang w:eastAsia="en-GB" w:bidi="ar-SA"/>
        </w:rPr>
        <w:drawing>
          <wp:inline distT="0" distB="0" distL="0" distR="0" wp14:anchorId="13403447" wp14:editId="21224BD4">
            <wp:extent cx="5552381" cy="3666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2381" cy="3666667"/>
                    </a:xfrm>
                    <a:prstGeom prst="rect">
                      <a:avLst/>
                    </a:prstGeom>
                  </pic:spPr>
                </pic:pic>
              </a:graphicData>
            </a:graphic>
          </wp:inline>
        </w:drawing>
      </w:r>
    </w:p>
    <w:p w14:paraId="0C99F234" w14:textId="08ED7495" w:rsidR="00B17CCF" w:rsidRDefault="00B17CCF" w:rsidP="002D499C">
      <w:pPr>
        <w:pStyle w:val="Caption"/>
        <w:rPr>
          <w:b/>
          <w:lang w:val="fr-FR"/>
        </w:rPr>
      </w:pPr>
    </w:p>
    <w:p w14:paraId="189E3ABE" w14:textId="192FD854" w:rsidR="00B17CCF" w:rsidRDefault="00365DE2" w:rsidP="00365DE2">
      <w:pPr>
        <w:pStyle w:val="Caption"/>
        <w:numPr>
          <w:ilvl w:val="0"/>
          <w:numId w:val="15"/>
        </w:numPr>
        <w:rPr>
          <w:b/>
          <w:lang w:val="fr-FR"/>
        </w:rPr>
      </w:pPr>
      <w:proofErr w:type="spellStart"/>
      <w:proofErr w:type="gramStart"/>
      <w:r>
        <w:rPr>
          <w:b/>
          <w:lang w:val="fr-FR"/>
        </w:rPr>
        <w:lastRenderedPageBreak/>
        <w:t>keeping</w:t>
      </w:r>
      <w:proofErr w:type="spellEnd"/>
      <w:proofErr w:type="gramEnd"/>
      <w:r>
        <w:rPr>
          <w:b/>
          <w:lang w:val="fr-FR"/>
        </w:rPr>
        <w:t xml:space="preserve"> the sites </w:t>
      </w:r>
      <w:proofErr w:type="spellStart"/>
      <w:r>
        <w:rPr>
          <w:b/>
          <w:lang w:val="fr-FR"/>
        </w:rPr>
        <w:t>where</w:t>
      </w:r>
      <w:proofErr w:type="spellEnd"/>
      <w:r>
        <w:rPr>
          <w:b/>
          <w:lang w:val="fr-FR"/>
        </w:rPr>
        <w:t xml:space="preserve"> SR=1</w:t>
      </w:r>
    </w:p>
    <w:p w14:paraId="5B8AC909" w14:textId="7191CF61" w:rsidR="00365DE2" w:rsidRDefault="00365DE2" w:rsidP="00365DE2">
      <w:pPr>
        <w:pStyle w:val="Caption"/>
        <w:ind w:left="720"/>
        <w:rPr>
          <w:b/>
          <w:lang w:val="fr-FR"/>
        </w:rPr>
      </w:pPr>
      <w:r>
        <w:rPr>
          <w:noProof/>
          <w:lang w:eastAsia="en-GB" w:bidi="ar-SA"/>
        </w:rPr>
        <w:drawing>
          <wp:inline distT="0" distB="0" distL="0" distR="0" wp14:anchorId="01CDB913" wp14:editId="4C41B2B1">
            <wp:extent cx="5552381" cy="36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2381" cy="3666667"/>
                    </a:xfrm>
                    <a:prstGeom prst="rect">
                      <a:avLst/>
                    </a:prstGeom>
                  </pic:spPr>
                </pic:pic>
              </a:graphicData>
            </a:graphic>
          </wp:inline>
        </w:drawing>
      </w:r>
    </w:p>
    <w:p w14:paraId="036AC67E" w14:textId="324D7696" w:rsidR="00B17CCF" w:rsidRDefault="00B17CCF" w:rsidP="002D499C">
      <w:pPr>
        <w:pStyle w:val="Caption"/>
        <w:rPr>
          <w:b/>
          <w:lang w:val="fr-FR"/>
        </w:rPr>
      </w:pPr>
    </w:p>
    <w:p w14:paraId="60CB35C7" w14:textId="6EDAF299" w:rsidR="00B17CCF" w:rsidRDefault="00B17CCF" w:rsidP="002D499C">
      <w:pPr>
        <w:pStyle w:val="Caption"/>
        <w:rPr>
          <w:b/>
          <w:lang w:val="fr-FR"/>
        </w:rPr>
      </w:pPr>
    </w:p>
    <w:p w14:paraId="6099D995" w14:textId="093D08AB" w:rsidR="00B17CCF" w:rsidRDefault="00B17CCF" w:rsidP="002D499C">
      <w:pPr>
        <w:pStyle w:val="Caption"/>
        <w:rPr>
          <w:b/>
          <w:lang w:val="fr-FR"/>
        </w:rPr>
      </w:pPr>
    </w:p>
    <w:p w14:paraId="05822BF1" w14:textId="6DDC6948" w:rsidR="00B17CCF" w:rsidRDefault="00B17CCF" w:rsidP="002D499C">
      <w:pPr>
        <w:pStyle w:val="Caption"/>
        <w:rPr>
          <w:b/>
          <w:lang w:val="fr-FR"/>
        </w:rPr>
      </w:pPr>
    </w:p>
    <w:p w14:paraId="3BBFD9DB" w14:textId="39D210BB" w:rsidR="00B17CCF" w:rsidRDefault="005A2871" w:rsidP="002D499C">
      <w:pPr>
        <w:pStyle w:val="Caption"/>
        <w:rPr>
          <w:b/>
          <w:lang w:val="fr-FR"/>
        </w:rPr>
      </w:pPr>
      <w:proofErr w:type="spellStart"/>
      <w:r>
        <w:rPr>
          <w:b/>
          <w:lang w:val="fr-FR"/>
        </w:rPr>
        <w:t>Plotting</w:t>
      </w:r>
      <w:proofErr w:type="spellEnd"/>
      <w:r>
        <w:rPr>
          <w:b/>
          <w:lang w:val="fr-FR"/>
        </w:rPr>
        <w:t xml:space="preserve"> </w:t>
      </w:r>
      <w:proofErr w:type="spellStart"/>
      <w:r>
        <w:rPr>
          <w:b/>
          <w:lang w:val="fr-FR"/>
        </w:rPr>
        <w:t>predictions</w:t>
      </w:r>
      <w:proofErr w:type="spellEnd"/>
      <w:r>
        <w:rPr>
          <w:b/>
          <w:lang w:val="fr-FR"/>
        </w:rPr>
        <w:t xml:space="preserve"> </w:t>
      </w:r>
      <w:proofErr w:type="spellStart"/>
      <w:r>
        <w:rPr>
          <w:b/>
          <w:lang w:val="fr-FR"/>
        </w:rPr>
        <w:t>with</w:t>
      </w:r>
      <w:proofErr w:type="spellEnd"/>
      <w:r>
        <w:rPr>
          <w:b/>
          <w:lang w:val="fr-FR"/>
        </w:rPr>
        <w:t xml:space="preserve"> confidence </w:t>
      </w:r>
      <w:proofErr w:type="spellStart"/>
      <w:r>
        <w:rPr>
          <w:b/>
          <w:lang w:val="fr-FR"/>
        </w:rPr>
        <w:t>intervals</w:t>
      </w:r>
      <w:proofErr w:type="spellEnd"/>
      <w:r w:rsidR="00EF3680">
        <w:rPr>
          <w:b/>
          <w:lang w:val="fr-FR"/>
        </w:rPr>
        <w:t> ?</w:t>
      </w:r>
    </w:p>
    <w:p w14:paraId="33F1B17D" w14:textId="5A32DE34" w:rsidR="00B17CCF" w:rsidRDefault="00B17CCF" w:rsidP="002D499C">
      <w:pPr>
        <w:pStyle w:val="Caption"/>
        <w:rPr>
          <w:b/>
          <w:lang w:val="fr-FR"/>
        </w:rPr>
      </w:pPr>
    </w:p>
    <w:p w14:paraId="6C8349E7" w14:textId="03B71B08" w:rsidR="00B17CCF" w:rsidRDefault="00B17CCF" w:rsidP="002D499C">
      <w:pPr>
        <w:pStyle w:val="Caption"/>
        <w:rPr>
          <w:b/>
          <w:lang w:val="fr-FR"/>
        </w:rPr>
      </w:pPr>
    </w:p>
    <w:p w14:paraId="2294BBFA" w14:textId="3EFC36E5" w:rsidR="00B17CCF" w:rsidRDefault="00B17CCF" w:rsidP="002D499C">
      <w:pPr>
        <w:pStyle w:val="Caption"/>
        <w:rPr>
          <w:b/>
          <w:lang w:val="fr-FR"/>
        </w:rPr>
      </w:pPr>
    </w:p>
    <w:p w14:paraId="6CD2B732" w14:textId="6ACAE85B" w:rsidR="00B17CCF" w:rsidRDefault="00B17CCF" w:rsidP="002D499C">
      <w:pPr>
        <w:pStyle w:val="Caption"/>
        <w:rPr>
          <w:b/>
          <w:lang w:val="fr-FR"/>
        </w:rPr>
      </w:pPr>
    </w:p>
    <w:p w14:paraId="0540DA2E" w14:textId="23FED893" w:rsidR="00B17CCF" w:rsidRDefault="00B17CCF" w:rsidP="002D499C">
      <w:pPr>
        <w:pStyle w:val="Caption"/>
        <w:rPr>
          <w:b/>
          <w:lang w:val="fr-FR"/>
        </w:rPr>
      </w:pPr>
    </w:p>
    <w:p w14:paraId="02C74C48" w14:textId="32C62792" w:rsidR="00B17CCF" w:rsidRDefault="00B17CCF" w:rsidP="002D499C">
      <w:pPr>
        <w:pStyle w:val="Caption"/>
        <w:rPr>
          <w:b/>
          <w:lang w:val="fr-FR"/>
        </w:rPr>
      </w:pPr>
    </w:p>
    <w:p w14:paraId="76E8D578" w14:textId="61423085" w:rsidR="00B17CCF" w:rsidRDefault="00B17CCF" w:rsidP="002D499C">
      <w:pPr>
        <w:pStyle w:val="Caption"/>
        <w:rPr>
          <w:b/>
          <w:lang w:val="fr-FR"/>
        </w:rPr>
      </w:pPr>
    </w:p>
    <w:p w14:paraId="434C35AF" w14:textId="5DB44C78" w:rsidR="00E04641" w:rsidRDefault="00E04641" w:rsidP="002D499C">
      <w:pPr>
        <w:pStyle w:val="Caption"/>
        <w:rPr>
          <w:b/>
          <w:lang w:val="fr-FR"/>
        </w:rPr>
      </w:pPr>
    </w:p>
    <w:p w14:paraId="68E685E3" w14:textId="6EAB3DB0" w:rsidR="00E04641" w:rsidRDefault="00E04641" w:rsidP="002D499C">
      <w:pPr>
        <w:pStyle w:val="Caption"/>
        <w:rPr>
          <w:b/>
          <w:lang w:val="fr-FR"/>
        </w:rPr>
      </w:pPr>
    </w:p>
    <w:p w14:paraId="3A6A7C2E" w14:textId="222AB246" w:rsidR="00E04641" w:rsidRDefault="00E04641" w:rsidP="002D499C">
      <w:pPr>
        <w:pStyle w:val="Caption"/>
        <w:rPr>
          <w:b/>
          <w:lang w:val="fr-FR"/>
        </w:rPr>
      </w:pPr>
    </w:p>
    <w:p w14:paraId="5B05FECB" w14:textId="100CAA02" w:rsidR="00E04641" w:rsidRDefault="00E04641" w:rsidP="002D499C">
      <w:pPr>
        <w:pStyle w:val="Caption"/>
        <w:rPr>
          <w:b/>
          <w:lang w:val="fr-FR"/>
        </w:rPr>
      </w:pPr>
    </w:p>
    <w:p w14:paraId="50E2D6A8" w14:textId="2951D342" w:rsidR="00E04641" w:rsidRDefault="00E04641" w:rsidP="002D499C">
      <w:pPr>
        <w:pStyle w:val="Caption"/>
        <w:rPr>
          <w:b/>
          <w:lang w:val="fr-FR"/>
        </w:rPr>
      </w:pPr>
    </w:p>
    <w:p w14:paraId="432257DA" w14:textId="17912DF9" w:rsidR="00E04641" w:rsidRDefault="00E04641" w:rsidP="002D499C">
      <w:pPr>
        <w:pStyle w:val="Caption"/>
        <w:rPr>
          <w:b/>
          <w:lang w:val="fr-FR"/>
        </w:rPr>
      </w:pPr>
    </w:p>
    <w:p w14:paraId="379D72E3" w14:textId="2E4D489B" w:rsidR="00E04641" w:rsidRDefault="00E04641" w:rsidP="002D499C">
      <w:pPr>
        <w:pStyle w:val="Caption"/>
        <w:rPr>
          <w:b/>
          <w:lang w:val="fr-FR"/>
        </w:rPr>
      </w:pPr>
    </w:p>
    <w:p w14:paraId="65E7297D" w14:textId="702F8FAD" w:rsidR="00E04641" w:rsidRDefault="00E04641" w:rsidP="002D499C">
      <w:pPr>
        <w:pStyle w:val="Caption"/>
        <w:rPr>
          <w:b/>
          <w:lang w:val="fr-FR"/>
        </w:rPr>
      </w:pPr>
    </w:p>
    <w:p w14:paraId="6BA7D5EF" w14:textId="77777777" w:rsidR="00E04641" w:rsidRDefault="00E04641" w:rsidP="002D499C">
      <w:pPr>
        <w:pStyle w:val="Caption"/>
        <w:rPr>
          <w:b/>
          <w:lang w:val="fr-FR"/>
        </w:rPr>
      </w:pPr>
    </w:p>
    <w:p w14:paraId="397D09ED" w14:textId="0CF2A0C4" w:rsidR="00B17CCF" w:rsidRDefault="00B17CCF" w:rsidP="002D499C">
      <w:pPr>
        <w:pStyle w:val="Caption"/>
        <w:rPr>
          <w:b/>
          <w:lang w:val="fr-FR"/>
        </w:rPr>
      </w:pPr>
    </w:p>
    <w:p w14:paraId="06FDC867" w14:textId="0871384E" w:rsidR="00B17CCF" w:rsidRPr="002D499C" w:rsidRDefault="00B17CCF" w:rsidP="002D499C">
      <w:pPr>
        <w:pStyle w:val="Caption"/>
        <w:rPr>
          <w:b/>
          <w:lang w:val="fr-FR"/>
        </w:rPr>
      </w:pPr>
    </w:p>
    <w:p w14:paraId="1E7A3745" w14:textId="0E3B89FB" w:rsidR="00741EE6" w:rsidRDefault="00027D9B" w:rsidP="00741EE6">
      <w:pPr>
        <w:pStyle w:val="Standard"/>
        <w:jc w:val="both"/>
        <w:rPr>
          <w:b/>
          <w:bCs/>
          <w:iCs/>
          <w:sz w:val="32"/>
          <w:szCs w:val="32"/>
          <w:lang w:val="fr-FR"/>
        </w:rPr>
      </w:pPr>
      <w:proofErr w:type="spellStart"/>
      <w:r>
        <w:rPr>
          <w:b/>
          <w:bCs/>
          <w:iCs/>
          <w:sz w:val="32"/>
          <w:szCs w:val="32"/>
          <w:lang w:val="fr-FR"/>
        </w:rPr>
        <w:lastRenderedPageBreak/>
        <w:t>References</w:t>
      </w:r>
      <w:proofErr w:type="spellEnd"/>
    </w:p>
    <w:p w14:paraId="16C36C09" w14:textId="41FC62B4" w:rsidR="003C385E" w:rsidRPr="003C385E" w:rsidRDefault="00741EE6" w:rsidP="003C385E">
      <w:pPr>
        <w:widowControl w:val="0"/>
        <w:autoSpaceDE w:val="0"/>
        <w:autoSpaceDN w:val="0"/>
        <w:adjustRightInd w:val="0"/>
        <w:rPr>
          <w:rFonts w:cs="Times New Roman"/>
          <w:noProof/>
        </w:rPr>
      </w:pPr>
      <w:r>
        <w:fldChar w:fldCharType="begin" w:fldLock="1"/>
      </w:r>
      <w:r>
        <w:instrText xml:space="preserve">ADDIN Mendeley Bibliography CSL_BIBLIOGRAPHY </w:instrText>
      </w:r>
      <w:r>
        <w:fldChar w:fldCharType="separate"/>
      </w:r>
      <w:r w:rsidR="003C385E" w:rsidRPr="003C385E">
        <w:rPr>
          <w:rFonts w:cs="Times New Roman"/>
          <w:noProof/>
        </w:rPr>
        <w:t xml:space="preserve">Abonyi, A., Horváth, Z. and Ptacnik, R. (2018) ‘Functional richness outperforms taxonomic richness in predicting ecosystem functioning in natural phytoplankton communities’, </w:t>
      </w:r>
      <w:r w:rsidR="003C385E" w:rsidRPr="003C385E">
        <w:rPr>
          <w:rFonts w:cs="Times New Roman"/>
          <w:i/>
          <w:iCs/>
          <w:noProof/>
        </w:rPr>
        <w:t>Freshwater Biology</w:t>
      </w:r>
      <w:r w:rsidR="003C385E" w:rsidRPr="003C385E">
        <w:rPr>
          <w:rFonts w:cs="Times New Roman"/>
          <w:noProof/>
        </w:rPr>
        <w:t>. doi: 10.1111/fwb.13051.</w:t>
      </w:r>
    </w:p>
    <w:p w14:paraId="6214467F"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Bartomeus, I. </w:t>
      </w:r>
      <w:r w:rsidRPr="003C385E">
        <w:rPr>
          <w:rFonts w:cs="Times New Roman"/>
          <w:i/>
          <w:iCs/>
          <w:noProof/>
        </w:rPr>
        <w:t>et al.</w:t>
      </w:r>
      <w:r w:rsidRPr="003C385E">
        <w:rPr>
          <w:rFonts w:cs="Times New Roman"/>
          <w:noProof/>
        </w:rPr>
        <w:t xml:space="preserve"> (2018) ‘On the inconsistency of pollinator species traits for predicting either response to land-use change or functional contribution’, </w:t>
      </w:r>
      <w:r w:rsidRPr="003C385E">
        <w:rPr>
          <w:rFonts w:cs="Times New Roman"/>
          <w:i/>
          <w:iCs/>
          <w:noProof/>
        </w:rPr>
        <w:t>Oikos</w:t>
      </w:r>
      <w:r w:rsidRPr="003C385E">
        <w:rPr>
          <w:rFonts w:cs="Times New Roman"/>
          <w:noProof/>
        </w:rPr>
        <w:t>. doi: 10.1111/oik.04507.</w:t>
      </w:r>
    </w:p>
    <w:p w14:paraId="3EE15CF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Baselga, A. (2010) ‘Partitioning the turnover and nestedness components of beta diversity’, </w:t>
      </w:r>
      <w:r w:rsidRPr="003C385E">
        <w:rPr>
          <w:rFonts w:cs="Times New Roman"/>
          <w:i/>
          <w:iCs/>
          <w:noProof/>
        </w:rPr>
        <w:t>Global Ecology and Biogeography</w:t>
      </w:r>
      <w:r w:rsidRPr="003C385E">
        <w:rPr>
          <w:rFonts w:cs="Times New Roman"/>
          <w:noProof/>
        </w:rPr>
        <w:t>. doi: 10.1111/j.1466-8238.2009.00490.x.</w:t>
      </w:r>
    </w:p>
    <w:p w14:paraId="66B7451E"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Biswas, S. R. and Mallik, A. U. (2011) ‘Species diversity and functional diversity relationship varies with disturbance intensity’, </w:t>
      </w:r>
      <w:r w:rsidRPr="003C385E">
        <w:rPr>
          <w:rFonts w:cs="Times New Roman"/>
          <w:i/>
          <w:iCs/>
          <w:noProof/>
        </w:rPr>
        <w:t>Ecosphere</w:t>
      </w:r>
      <w:r w:rsidRPr="003C385E">
        <w:rPr>
          <w:rFonts w:cs="Times New Roman"/>
          <w:noProof/>
        </w:rPr>
        <w:t>. doi: 10.1890/ES10-00206.1.</w:t>
      </w:r>
    </w:p>
    <w:p w14:paraId="1FE3794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Bohm, M. </w:t>
      </w:r>
      <w:r w:rsidRPr="003C385E">
        <w:rPr>
          <w:rFonts w:cs="Times New Roman"/>
          <w:i/>
          <w:iCs/>
          <w:noProof/>
        </w:rPr>
        <w:t>et al.</w:t>
      </w:r>
      <w:r w:rsidRPr="003C385E">
        <w:rPr>
          <w:rFonts w:cs="Times New Roman"/>
          <w:noProof/>
        </w:rPr>
        <w:t xml:space="preserve"> (2016) ‘Hot and bothered: Using trait-based approaches to assess climate change vulnerability in reptiles’, </w:t>
      </w:r>
      <w:r w:rsidRPr="003C385E">
        <w:rPr>
          <w:rFonts w:cs="Times New Roman"/>
          <w:i/>
          <w:iCs/>
          <w:noProof/>
        </w:rPr>
        <w:t>Biological Conservation</w:t>
      </w:r>
      <w:r w:rsidRPr="003C385E">
        <w:rPr>
          <w:rFonts w:cs="Times New Roman"/>
          <w:noProof/>
        </w:rPr>
        <w:t>. doi: 10.1016/j.biocon.2016.06.002.</w:t>
      </w:r>
    </w:p>
    <w:p w14:paraId="74AF4E8F"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Cadotte, M. W., Carscadden, K. and Mirotchnick, N. (2011) ‘Beyond species: Functional diversity and the maintenance of ecological processes and services’, </w:t>
      </w:r>
      <w:r w:rsidRPr="003C385E">
        <w:rPr>
          <w:rFonts w:cs="Times New Roman"/>
          <w:i/>
          <w:iCs/>
          <w:noProof/>
        </w:rPr>
        <w:t>Journal of Applied Ecology</w:t>
      </w:r>
      <w:r w:rsidRPr="003C385E">
        <w:rPr>
          <w:rFonts w:cs="Times New Roman"/>
          <w:noProof/>
        </w:rPr>
        <w:t>. doi: 10.1111/j.1365-2664.2011.02048.x.</w:t>
      </w:r>
    </w:p>
    <w:p w14:paraId="0465BAA4"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Carmona, C. P. </w:t>
      </w:r>
      <w:r w:rsidRPr="003C385E">
        <w:rPr>
          <w:rFonts w:cs="Times New Roman"/>
          <w:i/>
          <w:iCs/>
          <w:noProof/>
        </w:rPr>
        <w:t>et al.</w:t>
      </w:r>
      <w:r w:rsidRPr="003C385E">
        <w:rPr>
          <w:rFonts w:cs="Times New Roman"/>
          <w:noProof/>
        </w:rPr>
        <w:t xml:space="preserve"> (2016) ‘Traits Without Borders: Integrating Functional Diversity Across Scales’, </w:t>
      </w:r>
      <w:r w:rsidRPr="003C385E">
        <w:rPr>
          <w:rFonts w:cs="Times New Roman"/>
          <w:i/>
          <w:iCs/>
          <w:noProof/>
        </w:rPr>
        <w:t>Trends in Ecology and Evolution</w:t>
      </w:r>
      <w:r w:rsidRPr="003C385E">
        <w:rPr>
          <w:rFonts w:cs="Times New Roman"/>
          <w:noProof/>
        </w:rPr>
        <w:t>, pp. 382–394. doi: 10.1016/j.tree.2016.02.003.</w:t>
      </w:r>
    </w:p>
    <w:p w14:paraId="4DB5CE44"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Chaudhary, A. and Kastner, T. (2016) ‘Land use biodiversity impacts embodied in international food trade’, </w:t>
      </w:r>
      <w:r w:rsidRPr="003C385E">
        <w:rPr>
          <w:rFonts w:cs="Times New Roman"/>
          <w:i/>
          <w:iCs/>
          <w:noProof/>
        </w:rPr>
        <w:t>Global Environmental Change</w:t>
      </w:r>
      <w:r w:rsidRPr="003C385E">
        <w:rPr>
          <w:rFonts w:cs="Times New Roman"/>
          <w:noProof/>
        </w:rPr>
        <w:t>. doi: 10.1016/j.gloenvcha.2016.03.013.</w:t>
      </w:r>
    </w:p>
    <w:p w14:paraId="52B6D261"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Díaz, S. </w:t>
      </w:r>
      <w:r w:rsidRPr="003C385E">
        <w:rPr>
          <w:rFonts w:cs="Times New Roman"/>
          <w:i/>
          <w:iCs/>
          <w:noProof/>
        </w:rPr>
        <w:t>et al.</w:t>
      </w:r>
      <w:r w:rsidRPr="003C385E">
        <w:rPr>
          <w:rFonts w:cs="Times New Roman"/>
          <w:noProof/>
        </w:rPr>
        <w:t xml:space="preserve"> (2013) ‘Functional traits, the phylogeny of function, and ecosystem service vulnerability’, </w:t>
      </w:r>
      <w:r w:rsidRPr="003C385E">
        <w:rPr>
          <w:rFonts w:cs="Times New Roman"/>
          <w:i/>
          <w:iCs/>
          <w:noProof/>
        </w:rPr>
        <w:t>Ecology and Evolution</w:t>
      </w:r>
      <w:r w:rsidRPr="003C385E">
        <w:rPr>
          <w:rFonts w:cs="Times New Roman"/>
          <w:noProof/>
        </w:rPr>
        <w:t>. doi: 10.1002/ece3.601.</w:t>
      </w:r>
    </w:p>
    <w:p w14:paraId="4AB1BE9C"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Díaz, S. and Cabido, M. (2001) ‘Vive la différence: Plant functional diversity matters to ecosystem processes’, </w:t>
      </w:r>
      <w:r w:rsidRPr="003C385E">
        <w:rPr>
          <w:rFonts w:cs="Times New Roman"/>
          <w:i/>
          <w:iCs/>
          <w:noProof/>
        </w:rPr>
        <w:t>Trends in Ecology and Evolution</w:t>
      </w:r>
      <w:r w:rsidRPr="003C385E">
        <w:rPr>
          <w:rFonts w:cs="Times New Roman"/>
          <w:noProof/>
        </w:rPr>
        <w:t>. doi: 10.1016/S0169-5347(01)02283-2.</w:t>
      </w:r>
    </w:p>
    <w:p w14:paraId="1FEA4BAD"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Díaz, S., Noy-Meir, I. and Cabido, M. (2001) ‘Can grazing response of herbaceous plants be predicted from simple vegetative traits?’, </w:t>
      </w:r>
      <w:r w:rsidRPr="003C385E">
        <w:rPr>
          <w:rFonts w:cs="Times New Roman"/>
          <w:i/>
          <w:iCs/>
          <w:noProof/>
        </w:rPr>
        <w:t>Journal of Applied Ecology</w:t>
      </w:r>
      <w:r w:rsidRPr="003C385E">
        <w:rPr>
          <w:rFonts w:cs="Times New Roman"/>
          <w:noProof/>
        </w:rPr>
        <w:t>. doi: 10.1046/j.1365-2664.2001.00635.x.</w:t>
      </w:r>
    </w:p>
    <w:p w14:paraId="7A65FFFD"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Estrada, A. </w:t>
      </w:r>
      <w:r w:rsidRPr="003C385E">
        <w:rPr>
          <w:rFonts w:cs="Times New Roman"/>
          <w:i/>
          <w:iCs/>
          <w:noProof/>
        </w:rPr>
        <w:t>et al.</w:t>
      </w:r>
      <w:r w:rsidRPr="003C385E">
        <w:rPr>
          <w:rFonts w:cs="Times New Roman"/>
          <w:noProof/>
        </w:rPr>
        <w:t xml:space="preserve"> (2018) ‘Equipped to cope with climate change: traits associated with range filling across European taxa’, </w:t>
      </w:r>
      <w:r w:rsidRPr="003C385E">
        <w:rPr>
          <w:rFonts w:cs="Times New Roman"/>
          <w:i/>
          <w:iCs/>
          <w:noProof/>
        </w:rPr>
        <w:t>Ecography</w:t>
      </w:r>
      <w:r w:rsidRPr="003C385E">
        <w:rPr>
          <w:rFonts w:cs="Times New Roman"/>
          <w:noProof/>
        </w:rPr>
        <w:t>. doi: 10.1111/ecog.02968.</w:t>
      </w:r>
    </w:p>
    <w:p w14:paraId="361A8C7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Flynn, D. F. B. </w:t>
      </w:r>
      <w:r w:rsidRPr="003C385E">
        <w:rPr>
          <w:rFonts w:cs="Times New Roman"/>
          <w:i/>
          <w:iCs/>
          <w:noProof/>
        </w:rPr>
        <w:t>et al.</w:t>
      </w:r>
      <w:r w:rsidRPr="003C385E">
        <w:rPr>
          <w:rFonts w:cs="Times New Roman"/>
          <w:noProof/>
        </w:rPr>
        <w:t xml:space="preserve"> (2009) ‘Loss of functional diversity under land use intensification across multiple taxa’, </w:t>
      </w:r>
      <w:r w:rsidRPr="003C385E">
        <w:rPr>
          <w:rFonts w:cs="Times New Roman"/>
          <w:i/>
          <w:iCs/>
          <w:noProof/>
        </w:rPr>
        <w:t>Ecology Letters</w:t>
      </w:r>
      <w:r w:rsidRPr="003C385E">
        <w:rPr>
          <w:rFonts w:cs="Times New Roman"/>
          <w:noProof/>
        </w:rPr>
        <w:t>, 12(1), pp. 22–33. doi: 10.1111/j.1461-0248.2008.01255.x.</w:t>
      </w:r>
    </w:p>
    <w:p w14:paraId="338A8486"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Flynn, D. F. B. </w:t>
      </w:r>
      <w:r w:rsidRPr="003C385E">
        <w:rPr>
          <w:rFonts w:cs="Times New Roman"/>
          <w:i/>
          <w:iCs/>
          <w:noProof/>
        </w:rPr>
        <w:t>et al.</w:t>
      </w:r>
      <w:r w:rsidRPr="003C385E">
        <w:rPr>
          <w:rFonts w:cs="Times New Roman"/>
          <w:noProof/>
        </w:rPr>
        <w:t xml:space="preserve"> (2011) ‘Functional and phylogenetic diversity as predictors of biodiversity- Ecosystem-function relationships’, </w:t>
      </w:r>
      <w:r w:rsidRPr="003C385E">
        <w:rPr>
          <w:rFonts w:cs="Times New Roman"/>
          <w:i/>
          <w:iCs/>
          <w:noProof/>
        </w:rPr>
        <w:t>Ecology</w:t>
      </w:r>
      <w:r w:rsidRPr="003C385E">
        <w:rPr>
          <w:rFonts w:cs="Times New Roman"/>
          <w:noProof/>
        </w:rPr>
        <w:t>. doi: 10.1890/10-1245.1.</w:t>
      </w:r>
    </w:p>
    <w:p w14:paraId="640AC85E"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Gonzalez-Suarez, M., Gomez, A. and Revilla, E. (2013) ‘Which intrinsic traits predict vulnerability to extinction depends on the actual threatening processes’, </w:t>
      </w:r>
      <w:r w:rsidRPr="003C385E">
        <w:rPr>
          <w:rFonts w:cs="Times New Roman"/>
          <w:i/>
          <w:iCs/>
          <w:noProof/>
        </w:rPr>
        <w:t>Ecosphere</w:t>
      </w:r>
      <w:r w:rsidRPr="003C385E">
        <w:rPr>
          <w:rFonts w:cs="Times New Roman"/>
          <w:noProof/>
        </w:rPr>
        <w:t>. doi: 10.1890/ES12-00380.1.</w:t>
      </w:r>
    </w:p>
    <w:p w14:paraId="0CB5A72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Hall, M. A. </w:t>
      </w:r>
      <w:r w:rsidRPr="003C385E">
        <w:rPr>
          <w:rFonts w:cs="Times New Roman"/>
          <w:i/>
          <w:iCs/>
          <w:noProof/>
        </w:rPr>
        <w:t>et al.</w:t>
      </w:r>
      <w:r w:rsidRPr="003C385E">
        <w:rPr>
          <w:rFonts w:cs="Times New Roman"/>
          <w:noProof/>
        </w:rPr>
        <w:t xml:space="preserve"> (2019) ‘The response of wild bees to tree cover and rural land use is mediated by species’ traits’, </w:t>
      </w:r>
      <w:r w:rsidRPr="003C385E">
        <w:rPr>
          <w:rFonts w:cs="Times New Roman"/>
          <w:i/>
          <w:iCs/>
          <w:noProof/>
        </w:rPr>
        <w:t>Biological Conservation</w:t>
      </w:r>
      <w:r w:rsidRPr="003C385E">
        <w:rPr>
          <w:rFonts w:cs="Times New Roman"/>
          <w:noProof/>
        </w:rPr>
        <w:t>. Elsevier, 231(August 2018), pp. 1–12. doi: 10.1016/j.biocon.2018.12.032.</w:t>
      </w:r>
    </w:p>
    <w:p w14:paraId="2FD93C76"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Hatfield, J. H., Harrison, M. L. K. and Banks-Leite, C. (2018) ‘Functional Diversity Metrics: How They Are Affected by Landscape Change and How They Represent Ecosystem Functioning in the Tropics’, </w:t>
      </w:r>
      <w:r w:rsidRPr="003C385E">
        <w:rPr>
          <w:rFonts w:cs="Times New Roman"/>
          <w:i/>
          <w:iCs/>
          <w:noProof/>
        </w:rPr>
        <w:t>Current Landscape Ecology Reports</w:t>
      </w:r>
      <w:r w:rsidRPr="003C385E">
        <w:rPr>
          <w:rFonts w:cs="Times New Roman"/>
          <w:noProof/>
        </w:rPr>
        <w:t>. doi: 10.1007/s40823-018-0032-x.</w:t>
      </w:r>
    </w:p>
    <w:p w14:paraId="3BF1396F"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Hekkala, A. M. and Roberge, J. M. (2018) ‘The use of response measures in meta-analyses of land-use impacts on ecological communities: a review and the way forward’, </w:t>
      </w:r>
      <w:r w:rsidRPr="003C385E">
        <w:rPr>
          <w:rFonts w:cs="Times New Roman"/>
          <w:i/>
          <w:iCs/>
          <w:noProof/>
        </w:rPr>
        <w:t>Biodiversity and Conservation</w:t>
      </w:r>
      <w:r w:rsidRPr="003C385E">
        <w:rPr>
          <w:rFonts w:cs="Times New Roman"/>
          <w:noProof/>
        </w:rPr>
        <w:t>. Springer Netherlands, 27(11), pp. 1–17. doi: 10.1007/s10531-018-1583-1.</w:t>
      </w:r>
    </w:p>
    <w:p w14:paraId="3035248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Hevia, V. </w:t>
      </w:r>
      <w:r w:rsidRPr="003C385E">
        <w:rPr>
          <w:rFonts w:cs="Times New Roman"/>
          <w:i/>
          <w:iCs/>
          <w:noProof/>
        </w:rPr>
        <w:t>et al.</w:t>
      </w:r>
      <w:r w:rsidRPr="003C385E">
        <w:rPr>
          <w:rFonts w:cs="Times New Roman"/>
          <w:noProof/>
        </w:rPr>
        <w:t xml:space="preserve"> (2017) ‘Trait-based approaches to analyze links between the drivers of change and ecosystem services: Synthesizing existing evidence and future challenges’, </w:t>
      </w:r>
      <w:r w:rsidRPr="003C385E">
        <w:rPr>
          <w:rFonts w:cs="Times New Roman"/>
          <w:i/>
          <w:iCs/>
          <w:noProof/>
        </w:rPr>
        <w:t>Ecology and Evolution</w:t>
      </w:r>
      <w:r w:rsidRPr="003C385E">
        <w:rPr>
          <w:rFonts w:cs="Times New Roman"/>
          <w:noProof/>
        </w:rPr>
        <w:t>. doi: 10.1002/ece3.2692.</w:t>
      </w:r>
    </w:p>
    <w:p w14:paraId="01C61FCA"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Hillebrand, H. </w:t>
      </w:r>
      <w:r w:rsidRPr="003C385E">
        <w:rPr>
          <w:rFonts w:cs="Times New Roman"/>
          <w:i/>
          <w:iCs/>
          <w:noProof/>
        </w:rPr>
        <w:t>et al.</w:t>
      </w:r>
      <w:r w:rsidRPr="003C385E">
        <w:rPr>
          <w:rFonts w:cs="Times New Roman"/>
          <w:noProof/>
        </w:rPr>
        <w:t xml:space="preserve"> (2018) ‘Biodiversity change is uncoupled from species richness trends: Consequences for conservation and monitoring’, </w:t>
      </w:r>
      <w:r w:rsidRPr="003C385E">
        <w:rPr>
          <w:rFonts w:cs="Times New Roman"/>
          <w:i/>
          <w:iCs/>
          <w:noProof/>
        </w:rPr>
        <w:t>Journal of Applied Ecology</w:t>
      </w:r>
      <w:r w:rsidRPr="003C385E">
        <w:rPr>
          <w:rFonts w:cs="Times New Roman"/>
          <w:noProof/>
        </w:rPr>
        <w:t>. doi: 10.1111/1365-2664.12959.</w:t>
      </w:r>
    </w:p>
    <w:p w14:paraId="28BE4154"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Hocking, D. J., Babbitt, K. J. and Hocking, D. J. (2014) ‘Amphibian contributions to ecosystem services’, </w:t>
      </w:r>
      <w:r w:rsidRPr="003C385E">
        <w:rPr>
          <w:rFonts w:cs="Times New Roman"/>
          <w:i/>
          <w:iCs/>
          <w:noProof/>
        </w:rPr>
        <w:t>Herpetological Conservation and Biology</w:t>
      </w:r>
      <w:r w:rsidRPr="003C385E">
        <w:rPr>
          <w:rFonts w:cs="Times New Roman"/>
          <w:noProof/>
        </w:rPr>
        <w:t>. doi: 10.1016/S1607-551X(09)70215-3.</w:t>
      </w:r>
    </w:p>
    <w:p w14:paraId="25DD0F28"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Hudson, L. N. </w:t>
      </w:r>
      <w:r w:rsidRPr="003C385E">
        <w:rPr>
          <w:rFonts w:cs="Times New Roman"/>
          <w:i/>
          <w:iCs/>
          <w:noProof/>
        </w:rPr>
        <w:t>et al.</w:t>
      </w:r>
      <w:r w:rsidRPr="003C385E">
        <w:rPr>
          <w:rFonts w:cs="Times New Roman"/>
          <w:noProof/>
        </w:rPr>
        <w:t xml:space="preserve"> (2014) ‘The PREDICTS database: A global database of how local terrestrial biodiversity responds to human impacts’, </w:t>
      </w:r>
      <w:r w:rsidRPr="003C385E">
        <w:rPr>
          <w:rFonts w:cs="Times New Roman"/>
          <w:i/>
          <w:iCs/>
          <w:noProof/>
        </w:rPr>
        <w:t>Ecology and Evolution</w:t>
      </w:r>
      <w:r w:rsidRPr="003C385E">
        <w:rPr>
          <w:rFonts w:cs="Times New Roman"/>
          <w:noProof/>
        </w:rPr>
        <w:t>. doi: 10.1002/ece3.1303.</w:t>
      </w:r>
    </w:p>
    <w:p w14:paraId="2C9B41A2"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Hudson, L. N. </w:t>
      </w:r>
      <w:r w:rsidRPr="003C385E">
        <w:rPr>
          <w:rFonts w:cs="Times New Roman"/>
          <w:i/>
          <w:iCs/>
          <w:noProof/>
        </w:rPr>
        <w:t>et al.</w:t>
      </w:r>
      <w:r w:rsidRPr="003C385E">
        <w:rPr>
          <w:rFonts w:cs="Times New Roman"/>
          <w:noProof/>
        </w:rPr>
        <w:t xml:space="preserve"> (2017) ‘The database of the PREDICTS (Projecting Responses of Ecological Diversity In Changing Terrestrial Systems) project’, </w:t>
      </w:r>
      <w:r w:rsidRPr="003C385E">
        <w:rPr>
          <w:rFonts w:cs="Times New Roman"/>
          <w:i/>
          <w:iCs/>
          <w:noProof/>
        </w:rPr>
        <w:t>Ecology and Evolution</w:t>
      </w:r>
      <w:r w:rsidRPr="003C385E">
        <w:rPr>
          <w:rFonts w:cs="Times New Roman"/>
          <w:noProof/>
        </w:rPr>
        <w:t>. doi: 10.1002/ece3.2579.</w:t>
      </w:r>
    </w:p>
    <w:p w14:paraId="5B319DFF"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Jones, K. E. </w:t>
      </w:r>
      <w:r w:rsidRPr="003C385E">
        <w:rPr>
          <w:rFonts w:cs="Times New Roman"/>
          <w:i/>
          <w:iCs/>
          <w:noProof/>
        </w:rPr>
        <w:t>et al.</w:t>
      </w:r>
      <w:r w:rsidRPr="003C385E">
        <w:rPr>
          <w:rFonts w:cs="Times New Roman"/>
          <w:noProof/>
        </w:rPr>
        <w:t xml:space="preserve"> (2009) ‘PanTHERIA: a species-level database of life history, ecology, and geography of extant and recently extinct mammals’, </w:t>
      </w:r>
      <w:r w:rsidRPr="003C385E">
        <w:rPr>
          <w:rFonts w:cs="Times New Roman"/>
          <w:i/>
          <w:iCs/>
          <w:noProof/>
        </w:rPr>
        <w:t>Ecology</w:t>
      </w:r>
      <w:r w:rsidRPr="003C385E">
        <w:rPr>
          <w:rFonts w:cs="Times New Roman"/>
          <w:noProof/>
        </w:rPr>
        <w:t>. doi: 10.1890/08-1494.1.</w:t>
      </w:r>
    </w:p>
    <w:p w14:paraId="198717AE"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Lefcheck, J. S. </w:t>
      </w:r>
      <w:r w:rsidRPr="003C385E">
        <w:rPr>
          <w:rFonts w:cs="Times New Roman"/>
          <w:i/>
          <w:iCs/>
          <w:noProof/>
        </w:rPr>
        <w:t>et al.</w:t>
      </w:r>
      <w:r w:rsidRPr="003C385E">
        <w:rPr>
          <w:rFonts w:cs="Times New Roman"/>
          <w:noProof/>
        </w:rPr>
        <w:t xml:space="preserve"> (2015) ‘Biodiversity enhances ecosystem multifunctionality across trophic levels and </w:t>
      </w:r>
      <w:r w:rsidRPr="003C385E">
        <w:rPr>
          <w:rFonts w:cs="Times New Roman"/>
          <w:noProof/>
        </w:rPr>
        <w:lastRenderedPageBreak/>
        <w:t xml:space="preserve">habitats’, </w:t>
      </w:r>
      <w:r w:rsidRPr="003C385E">
        <w:rPr>
          <w:rFonts w:cs="Times New Roman"/>
          <w:i/>
          <w:iCs/>
          <w:noProof/>
        </w:rPr>
        <w:t>Nature Communications</w:t>
      </w:r>
      <w:r w:rsidRPr="003C385E">
        <w:rPr>
          <w:rFonts w:cs="Times New Roman"/>
          <w:noProof/>
        </w:rPr>
        <w:t>. doi: 10.1038/ncomms7936.</w:t>
      </w:r>
    </w:p>
    <w:p w14:paraId="6EA43218"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Legras, G., Loiseau, N. and Gaertner, J. C. (2018) ‘Functional richness: Overview of indices and underlying concepts’, </w:t>
      </w:r>
      <w:r w:rsidRPr="003C385E">
        <w:rPr>
          <w:rFonts w:cs="Times New Roman"/>
          <w:i/>
          <w:iCs/>
          <w:noProof/>
        </w:rPr>
        <w:t>Acta Oecologica</w:t>
      </w:r>
      <w:r w:rsidRPr="003C385E">
        <w:rPr>
          <w:rFonts w:cs="Times New Roman"/>
          <w:noProof/>
        </w:rPr>
        <w:t>. doi: 10.1016/j.actao.2018.02.007.</w:t>
      </w:r>
    </w:p>
    <w:p w14:paraId="2C22B24A"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Luck, G. W. </w:t>
      </w:r>
      <w:r w:rsidRPr="003C385E">
        <w:rPr>
          <w:rFonts w:cs="Times New Roman"/>
          <w:i/>
          <w:iCs/>
          <w:noProof/>
        </w:rPr>
        <w:t>et al.</w:t>
      </w:r>
      <w:r w:rsidRPr="003C385E">
        <w:rPr>
          <w:rFonts w:cs="Times New Roman"/>
          <w:noProof/>
        </w:rPr>
        <w:t xml:space="preserve"> (2012) ‘Improving the application of vertebrate trait-based frameworks to the study of ecosystem services’, </w:t>
      </w:r>
      <w:r w:rsidRPr="003C385E">
        <w:rPr>
          <w:rFonts w:cs="Times New Roman"/>
          <w:i/>
          <w:iCs/>
          <w:noProof/>
        </w:rPr>
        <w:t>Journal of Animal Ecology</w:t>
      </w:r>
      <w:r w:rsidRPr="003C385E">
        <w:rPr>
          <w:rFonts w:cs="Times New Roman"/>
          <w:noProof/>
        </w:rPr>
        <w:t>. doi: 10.1111/j.1365-2656.2012.01974.x.</w:t>
      </w:r>
    </w:p>
    <w:p w14:paraId="4A1E8631"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Mayfield, M. M. </w:t>
      </w:r>
      <w:r w:rsidRPr="003C385E">
        <w:rPr>
          <w:rFonts w:cs="Times New Roman"/>
          <w:i/>
          <w:iCs/>
          <w:noProof/>
        </w:rPr>
        <w:t>et al.</w:t>
      </w:r>
      <w:r w:rsidRPr="003C385E">
        <w:rPr>
          <w:rFonts w:cs="Times New Roman"/>
          <w:noProof/>
        </w:rPr>
        <w:t xml:space="preserve"> (2010) ‘What does species richness tell us about functional trait diversity? Predictions and evidence for responses of species and functional trait diversity to land-use change’, </w:t>
      </w:r>
      <w:r w:rsidRPr="003C385E">
        <w:rPr>
          <w:rFonts w:cs="Times New Roman"/>
          <w:i/>
          <w:iCs/>
          <w:noProof/>
        </w:rPr>
        <w:t>Global Ecology and Biogeography</w:t>
      </w:r>
      <w:r w:rsidRPr="003C385E">
        <w:rPr>
          <w:rFonts w:cs="Times New Roman"/>
          <w:noProof/>
        </w:rPr>
        <w:t>. doi: 10.1111/j.1466-8238.2010.00532.x.</w:t>
      </w:r>
    </w:p>
    <w:p w14:paraId="100EE051"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Mccain, C. M. and King, S. R. B. (2014) ‘Body size and activity times mediate mammalian responses to climate change’, </w:t>
      </w:r>
      <w:r w:rsidRPr="003C385E">
        <w:rPr>
          <w:rFonts w:cs="Times New Roman"/>
          <w:i/>
          <w:iCs/>
          <w:noProof/>
        </w:rPr>
        <w:t>Global Change Biology</w:t>
      </w:r>
      <w:r w:rsidRPr="003C385E">
        <w:rPr>
          <w:rFonts w:cs="Times New Roman"/>
          <w:noProof/>
        </w:rPr>
        <w:t>. doi: 10.1111/gcb.12499.</w:t>
      </w:r>
    </w:p>
    <w:p w14:paraId="25C04717"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McGill, B. J. </w:t>
      </w:r>
      <w:r w:rsidRPr="003C385E">
        <w:rPr>
          <w:rFonts w:cs="Times New Roman"/>
          <w:i/>
          <w:iCs/>
          <w:noProof/>
        </w:rPr>
        <w:t>et al.</w:t>
      </w:r>
      <w:r w:rsidRPr="003C385E">
        <w:rPr>
          <w:rFonts w:cs="Times New Roman"/>
          <w:noProof/>
        </w:rPr>
        <w:t xml:space="preserve"> (2006) ‘Rebuilding community ecology from functional traits’, </w:t>
      </w:r>
      <w:r w:rsidRPr="003C385E">
        <w:rPr>
          <w:rFonts w:cs="Times New Roman"/>
          <w:i/>
          <w:iCs/>
          <w:noProof/>
        </w:rPr>
        <w:t>Trends in Ecology and Evolution</w:t>
      </w:r>
      <w:r w:rsidRPr="003C385E">
        <w:rPr>
          <w:rFonts w:cs="Times New Roman"/>
          <w:noProof/>
        </w:rPr>
        <w:t>. doi: 10.1016/j.tree.2006.02.002.</w:t>
      </w:r>
    </w:p>
    <w:p w14:paraId="5C73F1A7"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Myhrvold, N. P. </w:t>
      </w:r>
      <w:r w:rsidRPr="003C385E">
        <w:rPr>
          <w:rFonts w:cs="Times New Roman"/>
          <w:i/>
          <w:iCs/>
          <w:noProof/>
        </w:rPr>
        <w:t>et al.</w:t>
      </w:r>
      <w:r w:rsidRPr="003C385E">
        <w:rPr>
          <w:rFonts w:cs="Times New Roman"/>
          <w:noProof/>
        </w:rPr>
        <w:t xml:space="preserve"> (2015) ‘An amniote life-history database to perform comparative analyses with birds, mammals, and reptiles’, </w:t>
      </w:r>
      <w:r w:rsidRPr="003C385E">
        <w:rPr>
          <w:rFonts w:cs="Times New Roman"/>
          <w:i/>
          <w:iCs/>
          <w:noProof/>
        </w:rPr>
        <w:t>Ecology</w:t>
      </w:r>
      <w:r w:rsidRPr="003C385E">
        <w:rPr>
          <w:rFonts w:cs="Times New Roman"/>
          <w:noProof/>
        </w:rPr>
        <w:t>. doi: 10.1890/15-0846R.1.</w:t>
      </w:r>
    </w:p>
    <w:p w14:paraId="670A8BA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Newbold, T. </w:t>
      </w:r>
      <w:r w:rsidRPr="003C385E">
        <w:rPr>
          <w:rFonts w:cs="Times New Roman"/>
          <w:i/>
          <w:iCs/>
          <w:noProof/>
        </w:rPr>
        <w:t>et al.</w:t>
      </w:r>
      <w:r w:rsidRPr="003C385E">
        <w:rPr>
          <w:rFonts w:cs="Times New Roman"/>
          <w:noProof/>
        </w:rPr>
        <w:t xml:space="preserve"> (2013) ‘Ecological traits affect the response of tropical forest bird species to land-use intensity.’, </w:t>
      </w:r>
      <w:r w:rsidRPr="003C385E">
        <w:rPr>
          <w:rFonts w:cs="Times New Roman"/>
          <w:i/>
          <w:iCs/>
          <w:noProof/>
        </w:rPr>
        <w:t>Proceedings. Biological sciences / The Royal Society</w:t>
      </w:r>
      <w:r w:rsidRPr="003C385E">
        <w:rPr>
          <w:rFonts w:cs="Times New Roman"/>
          <w:noProof/>
        </w:rPr>
        <w:t>. doi: 10.1098/rspb.2012.2131.</w:t>
      </w:r>
    </w:p>
    <w:p w14:paraId="1A9B71E9"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Newbold, T. </w:t>
      </w:r>
      <w:r w:rsidRPr="003C385E">
        <w:rPr>
          <w:rFonts w:cs="Times New Roman"/>
          <w:i/>
          <w:iCs/>
          <w:noProof/>
        </w:rPr>
        <w:t>et al.</w:t>
      </w:r>
      <w:r w:rsidRPr="003C385E">
        <w:rPr>
          <w:rFonts w:cs="Times New Roman"/>
          <w:noProof/>
        </w:rPr>
        <w:t xml:space="preserve"> (2014) ‘A global model of the response of tropical and sub-tropical forest biodiversity to anthropogenic pressures’, </w:t>
      </w:r>
      <w:r w:rsidRPr="003C385E">
        <w:rPr>
          <w:rFonts w:cs="Times New Roman"/>
          <w:i/>
          <w:iCs/>
          <w:noProof/>
        </w:rPr>
        <w:t>Proceedings of the Royal Society of London Series B: Biological Sciences</w:t>
      </w:r>
      <w:r w:rsidRPr="003C385E">
        <w:rPr>
          <w:rFonts w:cs="Times New Roman"/>
          <w:noProof/>
        </w:rPr>
        <w:t>. doi: http://dx.doi.org/10.1098/rspb.2014.1371.</w:t>
      </w:r>
    </w:p>
    <w:p w14:paraId="586DC9FD"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Newbold, T. </w:t>
      </w:r>
      <w:r w:rsidRPr="003C385E">
        <w:rPr>
          <w:rFonts w:cs="Times New Roman"/>
          <w:i/>
          <w:iCs/>
          <w:noProof/>
        </w:rPr>
        <w:t>et al.</w:t>
      </w:r>
      <w:r w:rsidRPr="003C385E">
        <w:rPr>
          <w:rFonts w:cs="Times New Roman"/>
          <w:noProof/>
        </w:rPr>
        <w:t xml:space="preserve"> (2015) ‘Global effects of land use on local terrestrial biodiversity’, </w:t>
      </w:r>
      <w:r w:rsidRPr="003C385E">
        <w:rPr>
          <w:rFonts w:cs="Times New Roman"/>
          <w:i/>
          <w:iCs/>
          <w:noProof/>
        </w:rPr>
        <w:t>Nature</w:t>
      </w:r>
      <w:r w:rsidRPr="003C385E">
        <w:rPr>
          <w:rFonts w:cs="Times New Roman"/>
          <w:noProof/>
        </w:rPr>
        <w:t>. doi: 10.1038/nature14324.</w:t>
      </w:r>
    </w:p>
    <w:p w14:paraId="06EAE0A8"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Newbold, T. (2018) ‘Future effects of climate and land-use change on terrestrial vertebrate community diversity under different scenarios’, </w:t>
      </w:r>
      <w:r w:rsidRPr="003C385E">
        <w:rPr>
          <w:rFonts w:cs="Times New Roman"/>
          <w:i/>
          <w:iCs/>
          <w:noProof/>
        </w:rPr>
        <w:t>Proceedings of the Royal Society of London Series B, Biological Sciences</w:t>
      </w:r>
      <w:r w:rsidRPr="003C385E">
        <w:rPr>
          <w:rFonts w:cs="Times New Roman"/>
          <w:noProof/>
        </w:rPr>
        <w:t>, p. 20180792. doi: 10.1098/rspb.2018.0792.</w:t>
      </w:r>
    </w:p>
    <w:p w14:paraId="7BB9362A"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Nowakowski, A. J. </w:t>
      </w:r>
      <w:r w:rsidRPr="003C385E">
        <w:rPr>
          <w:rFonts w:cs="Times New Roman"/>
          <w:i/>
          <w:iCs/>
          <w:noProof/>
        </w:rPr>
        <w:t>et al.</w:t>
      </w:r>
      <w:r w:rsidRPr="003C385E">
        <w:rPr>
          <w:rFonts w:cs="Times New Roman"/>
          <w:noProof/>
        </w:rPr>
        <w:t xml:space="preserve"> (2017) ‘Amphibian sensitivity to habitat modification is associated with population trends and species traits’, </w:t>
      </w:r>
      <w:r w:rsidRPr="003C385E">
        <w:rPr>
          <w:rFonts w:cs="Times New Roman"/>
          <w:i/>
          <w:iCs/>
          <w:noProof/>
        </w:rPr>
        <w:t>Global Ecology and Biogeography</w:t>
      </w:r>
      <w:r w:rsidRPr="003C385E">
        <w:rPr>
          <w:rFonts w:cs="Times New Roman"/>
          <w:noProof/>
        </w:rPr>
        <w:t>. doi: 10.1111/geb.12571.</w:t>
      </w:r>
    </w:p>
    <w:p w14:paraId="0B5FDEC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Oliveira, B. F. </w:t>
      </w:r>
      <w:r w:rsidRPr="003C385E">
        <w:rPr>
          <w:rFonts w:cs="Times New Roman"/>
          <w:i/>
          <w:iCs/>
          <w:noProof/>
        </w:rPr>
        <w:t>et al.</w:t>
      </w:r>
      <w:r w:rsidRPr="003C385E">
        <w:rPr>
          <w:rFonts w:cs="Times New Roman"/>
          <w:noProof/>
        </w:rPr>
        <w:t xml:space="preserve"> (2017) ‘AmphiBIO, a global database for amphibian ecological traits’, </w:t>
      </w:r>
      <w:r w:rsidRPr="003C385E">
        <w:rPr>
          <w:rFonts w:cs="Times New Roman"/>
          <w:i/>
          <w:iCs/>
          <w:noProof/>
        </w:rPr>
        <w:t>Scientific Data</w:t>
      </w:r>
      <w:r w:rsidRPr="003C385E">
        <w:rPr>
          <w:rFonts w:cs="Times New Roman"/>
          <w:noProof/>
        </w:rPr>
        <w:t>. doi: 10.1038/sdata.2017.123.</w:t>
      </w:r>
    </w:p>
    <w:p w14:paraId="77F11808"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Pacifici, M. </w:t>
      </w:r>
      <w:r w:rsidRPr="003C385E">
        <w:rPr>
          <w:rFonts w:cs="Times New Roman"/>
          <w:i/>
          <w:iCs/>
          <w:noProof/>
        </w:rPr>
        <w:t>et al.</w:t>
      </w:r>
      <w:r w:rsidRPr="003C385E">
        <w:rPr>
          <w:rFonts w:cs="Times New Roman"/>
          <w:noProof/>
        </w:rPr>
        <w:t xml:space="preserve"> (2015) ‘Assessing species vulnerability to climate change’, </w:t>
      </w:r>
      <w:r w:rsidRPr="003C385E">
        <w:rPr>
          <w:rFonts w:cs="Times New Roman"/>
          <w:i/>
          <w:iCs/>
          <w:noProof/>
        </w:rPr>
        <w:t>Nature Climate Change</w:t>
      </w:r>
      <w:r w:rsidRPr="003C385E">
        <w:rPr>
          <w:rFonts w:cs="Times New Roman"/>
          <w:noProof/>
        </w:rPr>
        <w:t>. doi: 10.1038/nclimate2448.</w:t>
      </w:r>
    </w:p>
    <w:p w14:paraId="7733D228"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Pacifici, M. </w:t>
      </w:r>
      <w:r w:rsidRPr="003C385E">
        <w:rPr>
          <w:rFonts w:cs="Times New Roman"/>
          <w:i/>
          <w:iCs/>
          <w:noProof/>
        </w:rPr>
        <w:t>et al.</w:t>
      </w:r>
      <w:r w:rsidRPr="003C385E">
        <w:rPr>
          <w:rFonts w:cs="Times New Roman"/>
          <w:noProof/>
        </w:rPr>
        <w:t xml:space="preserve"> (2017) ‘Species’ traits influenced their response to recent climate change’, </w:t>
      </w:r>
      <w:r w:rsidRPr="003C385E">
        <w:rPr>
          <w:rFonts w:cs="Times New Roman"/>
          <w:i/>
          <w:iCs/>
          <w:noProof/>
        </w:rPr>
        <w:t>Nature Climate Change</w:t>
      </w:r>
      <w:r w:rsidRPr="003C385E">
        <w:rPr>
          <w:rFonts w:cs="Times New Roman"/>
          <w:noProof/>
        </w:rPr>
        <w:t>. doi: 10.1038/nclimate3223.</w:t>
      </w:r>
    </w:p>
    <w:p w14:paraId="1A122E1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De Palma, A. </w:t>
      </w:r>
      <w:r w:rsidRPr="003C385E">
        <w:rPr>
          <w:rFonts w:cs="Times New Roman"/>
          <w:i/>
          <w:iCs/>
          <w:noProof/>
        </w:rPr>
        <w:t>et al.</w:t>
      </w:r>
      <w:r w:rsidRPr="003C385E">
        <w:rPr>
          <w:rFonts w:cs="Times New Roman"/>
          <w:noProof/>
        </w:rPr>
        <w:t xml:space="preserve"> (2018) ‘Challenges With Inferring How Land-Use Affects Terrestrial Biodiversity: Study Design, Time, Space and Synthesis’, in </w:t>
      </w:r>
      <w:r w:rsidRPr="003C385E">
        <w:rPr>
          <w:rFonts w:cs="Times New Roman"/>
          <w:i/>
          <w:iCs/>
          <w:noProof/>
        </w:rPr>
        <w:t>Advances in Ecological Research</w:t>
      </w:r>
      <w:r w:rsidRPr="003C385E">
        <w:rPr>
          <w:rFonts w:cs="Times New Roman"/>
          <w:noProof/>
        </w:rPr>
        <w:t>. doi: 10.1016/bs.aecr.2017.12.004.</w:t>
      </w:r>
    </w:p>
    <w:p w14:paraId="467DD415"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Pearson, R. G. </w:t>
      </w:r>
      <w:r w:rsidRPr="003C385E">
        <w:rPr>
          <w:rFonts w:cs="Times New Roman"/>
          <w:i/>
          <w:iCs/>
          <w:noProof/>
        </w:rPr>
        <w:t>et al.</w:t>
      </w:r>
      <w:r w:rsidRPr="003C385E">
        <w:rPr>
          <w:rFonts w:cs="Times New Roman"/>
          <w:noProof/>
        </w:rPr>
        <w:t xml:space="preserve"> (2014) ‘Life history and spatial traits predict extinction risk due to climate change’, </w:t>
      </w:r>
      <w:r w:rsidRPr="003C385E">
        <w:rPr>
          <w:rFonts w:cs="Times New Roman"/>
          <w:i/>
          <w:iCs/>
          <w:noProof/>
        </w:rPr>
        <w:t>Nature Climate Change</w:t>
      </w:r>
      <w:r w:rsidRPr="003C385E">
        <w:rPr>
          <w:rFonts w:cs="Times New Roman"/>
          <w:noProof/>
        </w:rPr>
        <w:t>. doi: 10.1038/nclimate2113.</w:t>
      </w:r>
    </w:p>
    <w:p w14:paraId="643E1347"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Pereira, H. M., Navarro, L. M. and Martins, I. S. (2012) ‘Global Biodiversity Change: The Bad, the Good, and the Unknown’, </w:t>
      </w:r>
      <w:r w:rsidRPr="003C385E">
        <w:rPr>
          <w:rFonts w:cs="Times New Roman"/>
          <w:i/>
          <w:iCs/>
          <w:noProof/>
        </w:rPr>
        <w:t>Annual Review of Environment and Resources</w:t>
      </w:r>
      <w:r w:rsidRPr="003C385E">
        <w:rPr>
          <w:rFonts w:cs="Times New Roman"/>
          <w:noProof/>
        </w:rPr>
        <w:t>. doi: 10.1146/annurev-environ-042911-093511.</w:t>
      </w:r>
    </w:p>
    <w:p w14:paraId="3C7668FA"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Petchey, O. L. and Gaston, K. J. (2002) ‘Functional diversity (FD), species richness and community composition’, </w:t>
      </w:r>
      <w:r w:rsidRPr="003C385E">
        <w:rPr>
          <w:rFonts w:cs="Times New Roman"/>
          <w:i/>
          <w:iCs/>
          <w:noProof/>
        </w:rPr>
        <w:t>Ecology Letters</w:t>
      </w:r>
      <w:r w:rsidRPr="003C385E">
        <w:rPr>
          <w:rFonts w:cs="Times New Roman"/>
          <w:noProof/>
        </w:rPr>
        <w:t>. doi: 10.1046/j.1461-0248.2002.00339.x.</w:t>
      </w:r>
    </w:p>
    <w:p w14:paraId="25A62506"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Petchey, O. L. and Gaston, K. J. (2006) ‘Functional diversity: Back to basics and looking forward’, </w:t>
      </w:r>
      <w:r w:rsidRPr="003C385E">
        <w:rPr>
          <w:rFonts w:cs="Times New Roman"/>
          <w:i/>
          <w:iCs/>
          <w:noProof/>
        </w:rPr>
        <w:t>Ecology Letters</w:t>
      </w:r>
      <w:r w:rsidRPr="003C385E">
        <w:rPr>
          <w:rFonts w:cs="Times New Roman"/>
          <w:noProof/>
        </w:rPr>
        <w:t>. doi: 10.1111/j.1461-0248.2006.00924.x.</w:t>
      </w:r>
    </w:p>
    <w:p w14:paraId="71E727BA"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Quesnelle, P. E., Lindsay, K. E. and Fahrig, L. (2014) ‘Low reproductive rate predicts species sensitivity to habitat loss: A meta-analysis of wetland vertebrates’, </w:t>
      </w:r>
      <w:r w:rsidRPr="003C385E">
        <w:rPr>
          <w:rFonts w:cs="Times New Roman"/>
          <w:i/>
          <w:iCs/>
          <w:noProof/>
        </w:rPr>
        <w:t>PLoS ONE</w:t>
      </w:r>
      <w:r w:rsidRPr="003C385E">
        <w:rPr>
          <w:rFonts w:cs="Times New Roman"/>
          <w:noProof/>
        </w:rPr>
        <w:t>. doi: 10.1371/journal.pone.0090926.</w:t>
      </w:r>
    </w:p>
    <w:p w14:paraId="4BEBEE86"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Rapacciuolo, G. </w:t>
      </w:r>
      <w:r w:rsidRPr="003C385E">
        <w:rPr>
          <w:rFonts w:cs="Times New Roman"/>
          <w:i/>
          <w:iCs/>
          <w:noProof/>
        </w:rPr>
        <w:t>et al.</w:t>
      </w:r>
      <w:r w:rsidRPr="003C385E">
        <w:rPr>
          <w:rFonts w:cs="Times New Roman"/>
          <w:noProof/>
        </w:rPr>
        <w:t xml:space="preserve"> (2017) ‘The signature of human pressure history on the biogeography of body mass in tetrapods’, </w:t>
      </w:r>
      <w:r w:rsidRPr="003C385E">
        <w:rPr>
          <w:rFonts w:cs="Times New Roman"/>
          <w:i/>
          <w:iCs/>
          <w:noProof/>
        </w:rPr>
        <w:t>Global Ecology and Biogeography</w:t>
      </w:r>
      <w:r w:rsidRPr="003C385E">
        <w:rPr>
          <w:rFonts w:cs="Times New Roman"/>
          <w:noProof/>
        </w:rPr>
        <w:t>. doi: 10.1111/geb.12612.</w:t>
      </w:r>
    </w:p>
    <w:p w14:paraId="352A7082"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Ratto, F. </w:t>
      </w:r>
      <w:r w:rsidRPr="003C385E">
        <w:rPr>
          <w:rFonts w:cs="Times New Roman"/>
          <w:i/>
          <w:iCs/>
          <w:noProof/>
        </w:rPr>
        <w:t>et al.</w:t>
      </w:r>
      <w:r w:rsidRPr="003C385E">
        <w:rPr>
          <w:rFonts w:cs="Times New Roman"/>
          <w:noProof/>
        </w:rPr>
        <w:t xml:space="preserve"> (2018) ‘Global importance of vertebrate pollinators for plant reproductive success: a meta-analysis’, </w:t>
      </w:r>
      <w:r w:rsidRPr="003C385E">
        <w:rPr>
          <w:rFonts w:cs="Times New Roman"/>
          <w:i/>
          <w:iCs/>
          <w:noProof/>
        </w:rPr>
        <w:t>Frontiers in Ecology and the Environment</w:t>
      </w:r>
      <w:r w:rsidRPr="003C385E">
        <w:rPr>
          <w:rFonts w:cs="Times New Roman"/>
          <w:noProof/>
        </w:rPr>
        <w:t>. doi: 10.1002/fee.1763.</w:t>
      </w:r>
    </w:p>
    <w:p w14:paraId="382AFF4C"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Santini, L., Isaac, N. J. B. and Ficetola, G. F. (2018) ‘TetraDENSITY: A database of population density estimates in terrestrial vertebrates’, </w:t>
      </w:r>
      <w:r w:rsidRPr="003C385E">
        <w:rPr>
          <w:rFonts w:cs="Times New Roman"/>
          <w:i/>
          <w:iCs/>
          <w:noProof/>
        </w:rPr>
        <w:t>Global Ecology and Biogeography</w:t>
      </w:r>
      <w:r w:rsidRPr="003C385E">
        <w:rPr>
          <w:rFonts w:cs="Times New Roman"/>
          <w:noProof/>
        </w:rPr>
        <w:t>. doi: 10.1111/geb.12756.</w:t>
      </w:r>
    </w:p>
    <w:p w14:paraId="6490D8CE"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Santos, T. (2018) ‘Package “ PVR ”. Phylogenetic Eigenvectors Regression and Phylogentic Signal-Representation Curve’.</w:t>
      </w:r>
    </w:p>
    <w:p w14:paraId="23DA3AA4"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Schleuter, D. </w:t>
      </w:r>
      <w:r w:rsidRPr="003C385E">
        <w:rPr>
          <w:rFonts w:cs="Times New Roman"/>
          <w:i/>
          <w:iCs/>
          <w:noProof/>
        </w:rPr>
        <w:t>et al.</w:t>
      </w:r>
      <w:r w:rsidRPr="003C385E">
        <w:rPr>
          <w:rFonts w:cs="Times New Roman"/>
          <w:noProof/>
        </w:rPr>
        <w:t xml:space="preserve"> (2010) ‘A user’s guide to functional diversity indices’, </w:t>
      </w:r>
      <w:r w:rsidRPr="003C385E">
        <w:rPr>
          <w:rFonts w:cs="Times New Roman"/>
          <w:i/>
          <w:iCs/>
          <w:noProof/>
        </w:rPr>
        <w:t>Ecological Monographs</w:t>
      </w:r>
      <w:r w:rsidRPr="003C385E">
        <w:rPr>
          <w:rFonts w:cs="Times New Roman"/>
          <w:noProof/>
        </w:rPr>
        <w:t xml:space="preserve">. doi: </w:t>
      </w:r>
      <w:r w:rsidRPr="003C385E">
        <w:rPr>
          <w:rFonts w:cs="Times New Roman"/>
          <w:noProof/>
        </w:rPr>
        <w:lastRenderedPageBreak/>
        <w:t>10.1890/08-2225.1.</w:t>
      </w:r>
    </w:p>
    <w:p w14:paraId="06087D53"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Schloss, C. A., Nunez, T. A. and Lawler, J. J. (2012) ‘Dispersal will limit ability of mammals to track climate change in the Western Hemisphere’, </w:t>
      </w:r>
      <w:r w:rsidRPr="003C385E">
        <w:rPr>
          <w:rFonts w:cs="Times New Roman"/>
          <w:i/>
          <w:iCs/>
          <w:noProof/>
        </w:rPr>
        <w:t>Proceedings of the National Academy of Sciences</w:t>
      </w:r>
      <w:r w:rsidRPr="003C385E">
        <w:rPr>
          <w:rFonts w:cs="Times New Roman"/>
          <w:noProof/>
        </w:rPr>
        <w:t>, 109(22), pp. 8606–8611. doi: 10.1073/pnas.1116791109.</w:t>
      </w:r>
    </w:p>
    <w:p w14:paraId="0EBC812B"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La Sorte, F. A. </w:t>
      </w:r>
      <w:r w:rsidRPr="003C385E">
        <w:rPr>
          <w:rFonts w:cs="Times New Roman"/>
          <w:i/>
          <w:iCs/>
          <w:noProof/>
        </w:rPr>
        <w:t>et al.</w:t>
      </w:r>
      <w:r w:rsidRPr="003C385E">
        <w:rPr>
          <w:rFonts w:cs="Times New Roman"/>
          <w:noProof/>
        </w:rPr>
        <w:t xml:space="preserve"> (2018) ‘The phylogenetic and functional diversity of regional breeding bird assemblages is reduced and constricted through urbanization’, </w:t>
      </w:r>
      <w:r w:rsidRPr="003C385E">
        <w:rPr>
          <w:rFonts w:cs="Times New Roman"/>
          <w:i/>
          <w:iCs/>
          <w:noProof/>
        </w:rPr>
        <w:t>Diversity and Distributions</w:t>
      </w:r>
      <w:r w:rsidRPr="003C385E">
        <w:rPr>
          <w:rFonts w:cs="Times New Roman"/>
          <w:noProof/>
        </w:rPr>
        <w:t>. doi: 10.1111/ddi.12738.</w:t>
      </w:r>
    </w:p>
    <w:p w14:paraId="70B401F2"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Tinoco, B. A., Santillán, V. E. and Graham, C. H. (2018) ‘Land use change has stronger effects on functional diversity than taxonomic diversity in tropical Andean hummingbirds’, </w:t>
      </w:r>
      <w:r w:rsidRPr="003C385E">
        <w:rPr>
          <w:rFonts w:cs="Times New Roman"/>
          <w:i/>
          <w:iCs/>
          <w:noProof/>
        </w:rPr>
        <w:t>Ecology and Evolution</w:t>
      </w:r>
      <w:r w:rsidRPr="003C385E">
        <w:rPr>
          <w:rFonts w:cs="Times New Roman"/>
          <w:noProof/>
        </w:rPr>
        <w:t>. doi: 10.1002/ece3.3813.</w:t>
      </w:r>
    </w:p>
    <w:p w14:paraId="44BB8B03"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Titley, M. A., Snaddon, J. L. and Turner, E. C. (2017) ‘Scientific research on animal biodiversity is systematically biased towards vertebrates and temperate regions’, </w:t>
      </w:r>
      <w:r w:rsidRPr="003C385E">
        <w:rPr>
          <w:rFonts w:cs="Times New Roman"/>
          <w:i/>
          <w:iCs/>
          <w:noProof/>
        </w:rPr>
        <w:t>PLoS ONE</w:t>
      </w:r>
      <w:r w:rsidRPr="003C385E">
        <w:rPr>
          <w:rFonts w:cs="Times New Roman"/>
          <w:noProof/>
        </w:rPr>
        <w:t>. doi: 10.1371/journal.pone.0189577.</w:t>
      </w:r>
    </w:p>
    <w:p w14:paraId="69D0D3B8"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Verberk, W. C. E. P., van Noordwijk, C. G. E. and Hildrew, A. G. (2013) ‘Delivering on a promise: integrating species traits to transform descriptive community ecology into a predictive science’, </w:t>
      </w:r>
      <w:r w:rsidRPr="003C385E">
        <w:rPr>
          <w:rFonts w:cs="Times New Roman"/>
          <w:i/>
          <w:iCs/>
          <w:noProof/>
        </w:rPr>
        <w:t>Freshwater Science</w:t>
      </w:r>
      <w:r w:rsidRPr="003C385E">
        <w:rPr>
          <w:rFonts w:cs="Times New Roman"/>
          <w:noProof/>
        </w:rPr>
        <w:t>. doi: 10.1899/12-092.1.</w:t>
      </w:r>
    </w:p>
    <w:p w14:paraId="0B572DB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Vermeij, G. J. and Grosberg, R. K. (2018) ‘Rarity and persistence’, </w:t>
      </w:r>
      <w:r w:rsidRPr="003C385E">
        <w:rPr>
          <w:rFonts w:cs="Times New Roman"/>
          <w:i/>
          <w:iCs/>
          <w:noProof/>
        </w:rPr>
        <w:t>Ecology Letters</w:t>
      </w:r>
      <w:r w:rsidRPr="003C385E">
        <w:rPr>
          <w:rFonts w:cs="Times New Roman"/>
          <w:noProof/>
        </w:rPr>
        <w:t>. doi: 10.1111/ele.12872.</w:t>
      </w:r>
    </w:p>
    <w:p w14:paraId="2A80655F"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Wheatley, C. J. </w:t>
      </w:r>
      <w:r w:rsidRPr="003C385E">
        <w:rPr>
          <w:rFonts w:cs="Times New Roman"/>
          <w:i/>
          <w:iCs/>
          <w:noProof/>
        </w:rPr>
        <w:t>et al.</w:t>
      </w:r>
      <w:r w:rsidRPr="003C385E">
        <w:rPr>
          <w:rFonts w:cs="Times New Roman"/>
          <w:noProof/>
        </w:rPr>
        <w:t xml:space="preserve"> (2017) ‘Climate change vulnerability for species—Assessing the assessments’, </w:t>
      </w:r>
      <w:r w:rsidRPr="003C385E">
        <w:rPr>
          <w:rFonts w:cs="Times New Roman"/>
          <w:i/>
          <w:iCs/>
          <w:noProof/>
        </w:rPr>
        <w:t>Global Change Biology</w:t>
      </w:r>
      <w:r w:rsidRPr="003C385E">
        <w:rPr>
          <w:rFonts w:cs="Times New Roman"/>
          <w:noProof/>
        </w:rPr>
        <w:t>. doi: 10.1111/gcb.13759.</w:t>
      </w:r>
    </w:p>
    <w:p w14:paraId="1ABDBC57"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Whelan, C. J., Şekercioğlu, Ç. H. and Wenny, D. G. (2015) ‘Why birds matter: from economic ornithology to ecosystem services’, </w:t>
      </w:r>
      <w:r w:rsidRPr="003C385E">
        <w:rPr>
          <w:rFonts w:cs="Times New Roman"/>
          <w:i/>
          <w:iCs/>
          <w:noProof/>
        </w:rPr>
        <w:t>Journal of Ornithology</w:t>
      </w:r>
      <w:r w:rsidRPr="003C385E">
        <w:rPr>
          <w:rFonts w:cs="Times New Roman"/>
          <w:noProof/>
        </w:rPr>
        <w:t>. doi: 10.1007/s10336-015-1229-y.</w:t>
      </w:r>
    </w:p>
    <w:p w14:paraId="7BEF0C60" w14:textId="77777777" w:rsidR="003C385E" w:rsidRPr="003C385E" w:rsidRDefault="003C385E" w:rsidP="003C385E">
      <w:pPr>
        <w:widowControl w:val="0"/>
        <w:autoSpaceDE w:val="0"/>
        <w:autoSpaceDN w:val="0"/>
        <w:adjustRightInd w:val="0"/>
        <w:rPr>
          <w:rFonts w:cs="Times New Roman"/>
          <w:noProof/>
        </w:rPr>
      </w:pPr>
      <w:r w:rsidRPr="003C385E">
        <w:rPr>
          <w:rFonts w:cs="Times New Roman"/>
          <w:noProof/>
        </w:rPr>
        <w:t xml:space="preserve">Williams, N. M. </w:t>
      </w:r>
      <w:r w:rsidRPr="003C385E">
        <w:rPr>
          <w:rFonts w:cs="Times New Roman"/>
          <w:i/>
          <w:iCs/>
          <w:noProof/>
        </w:rPr>
        <w:t>et al.</w:t>
      </w:r>
      <w:r w:rsidRPr="003C385E">
        <w:rPr>
          <w:rFonts w:cs="Times New Roman"/>
          <w:noProof/>
        </w:rPr>
        <w:t xml:space="preserve"> (2010) ‘Ecological and life-history traits predict bee species responses to environmental disturbances’, </w:t>
      </w:r>
      <w:r w:rsidRPr="003C385E">
        <w:rPr>
          <w:rFonts w:cs="Times New Roman"/>
          <w:i/>
          <w:iCs/>
          <w:noProof/>
        </w:rPr>
        <w:t>Biological Conservation</w:t>
      </w:r>
      <w:r w:rsidRPr="003C385E">
        <w:rPr>
          <w:rFonts w:cs="Times New Roman"/>
          <w:noProof/>
        </w:rPr>
        <w:t>. doi: 10.1016/j.biocon.2010.03.024.</w:t>
      </w:r>
    </w:p>
    <w:p w14:paraId="1CBAB69D" w14:textId="77777777" w:rsidR="003C385E" w:rsidRPr="003C385E" w:rsidRDefault="003C385E" w:rsidP="003C385E">
      <w:pPr>
        <w:widowControl w:val="0"/>
        <w:autoSpaceDE w:val="0"/>
        <w:autoSpaceDN w:val="0"/>
        <w:adjustRightInd w:val="0"/>
        <w:rPr>
          <w:noProof/>
        </w:rPr>
      </w:pPr>
      <w:r w:rsidRPr="003C385E">
        <w:rPr>
          <w:rFonts w:cs="Times New Roman"/>
          <w:noProof/>
        </w:rPr>
        <w:t xml:space="preserve">Willis, S. G. </w:t>
      </w:r>
      <w:r w:rsidRPr="003C385E">
        <w:rPr>
          <w:rFonts w:cs="Times New Roman"/>
          <w:i/>
          <w:iCs/>
          <w:noProof/>
        </w:rPr>
        <w:t>et al.</w:t>
      </w:r>
      <w:r w:rsidRPr="003C385E">
        <w:rPr>
          <w:rFonts w:cs="Times New Roman"/>
          <w:noProof/>
        </w:rPr>
        <w:t xml:space="preserve"> (2015) ‘Integrating climate change vulnerability assessments from species distribution models and trait-based approaches’, </w:t>
      </w:r>
      <w:r w:rsidRPr="003C385E">
        <w:rPr>
          <w:rFonts w:cs="Times New Roman"/>
          <w:i/>
          <w:iCs/>
          <w:noProof/>
        </w:rPr>
        <w:t>Biological Conservation</w:t>
      </w:r>
      <w:r w:rsidRPr="003C385E">
        <w:rPr>
          <w:rFonts w:cs="Times New Roman"/>
          <w:noProof/>
        </w:rPr>
        <w:t>. doi: 10.1016/j.biocon.2015.05.001.</w:t>
      </w:r>
    </w:p>
    <w:p w14:paraId="6738D840" w14:textId="125262FF" w:rsidR="00D002A1" w:rsidRDefault="00741EE6">
      <w:pPr>
        <w:pStyle w:val="Standard"/>
      </w:pPr>
      <w:r>
        <w:fldChar w:fldCharType="end"/>
      </w:r>
    </w:p>
    <w:sectPr w:rsidR="00D002A1" w:rsidSect="00CE1EE3">
      <w:pgSz w:w="11906" w:h="16838"/>
      <w:pgMar w:top="720" w:right="720" w:bottom="720" w:left="720" w:header="0" w:footer="0" w:gutter="0"/>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m Newbold" w:date="2019-01-23T08:27:00Z" w:initials="TN">
    <w:p w14:paraId="4E306E7F" w14:textId="561952FF" w:rsidR="00880271" w:rsidRDefault="00880271">
      <w:pPr>
        <w:pStyle w:val="CommentText"/>
      </w:pPr>
      <w:r>
        <w:rPr>
          <w:rStyle w:val="CommentReference"/>
        </w:rPr>
        <w:annotationRef/>
      </w:r>
      <w:r>
        <w:t>For the final version of the report, you should have a provisional overall thesis title.</w:t>
      </w:r>
    </w:p>
  </w:comment>
  <w:comment w:id="4" w:author="Tim Newbold" w:date="2019-01-23T08:28:00Z" w:initials="TN">
    <w:p w14:paraId="4C90CD1A" w14:textId="50087A60" w:rsidR="00880271" w:rsidRDefault="00880271">
      <w:pPr>
        <w:pStyle w:val="CommentText"/>
      </w:pPr>
      <w:r>
        <w:rPr>
          <w:rStyle w:val="CommentReference"/>
        </w:rPr>
        <w:annotationRef/>
      </w:r>
      <w:r>
        <w:t>I think you need to explain in a bit more detail how.</w:t>
      </w:r>
    </w:p>
  </w:comment>
  <w:comment w:id="5" w:author="Tim Newbold" w:date="2019-01-23T08:30:00Z" w:initials="TN">
    <w:p w14:paraId="23D2337C" w14:textId="4858C896" w:rsidR="00880271" w:rsidRDefault="00880271">
      <w:pPr>
        <w:pStyle w:val="CommentText"/>
      </w:pPr>
      <w:r>
        <w:rPr>
          <w:rStyle w:val="CommentReference"/>
        </w:rPr>
        <w:annotationRef/>
      </w:r>
      <w:r>
        <w:t>This makes it sound a bit like the question has been thoroughly addressed. Perhaps add some qualifiers to set up how your thesis will contribute.</w:t>
      </w:r>
    </w:p>
  </w:comment>
  <w:comment w:id="7" w:author="Adrienne" w:date="2018-11-01T15:08:00Z" w:initials="A">
    <w:p w14:paraId="62108504" w14:textId="764E51CD" w:rsidR="00880271" w:rsidRDefault="00880271">
      <w:r>
        <w:rPr>
          <w:rFonts w:eastAsia="DejaVu Sans" w:cs="DejaVu Sans"/>
          <w:lang w:val="en-US" w:eastAsia="en-US" w:bidi="en-US"/>
        </w:rPr>
        <w:t>Add some references maybe for other groups than vertebrates – invertebrates, plants…</w:t>
      </w:r>
    </w:p>
  </w:comment>
  <w:comment w:id="9" w:author="Tim Newbold" w:date="2019-01-23T08:31:00Z" w:initials="TN">
    <w:p w14:paraId="1113F764" w14:textId="4A2FA51B" w:rsidR="00880271" w:rsidRDefault="00880271">
      <w:pPr>
        <w:pStyle w:val="CommentText"/>
      </w:pPr>
      <w:r>
        <w:rPr>
          <w:rStyle w:val="CommentReference"/>
        </w:rPr>
        <w:annotationRef/>
      </w:r>
      <w:r>
        <w:t>This is a little confusing.</w:t>
      </w:r>
    </w:p>
  </w:comment>
  <w:comment w:id="10" w:author="Adrienne" w:date="2018-11-02T15:40:00Z" w:initials="A">
    <w:p w14:paraId="6A003E61" w14:textId="6F22C56E" w:rsidR="00880271" w:rsidRDefault="00880271">
      <w:pPr>
        <w:pStyle w:val="CommentText"/>
      </w:pPr>
      <w:r>
        <w:rPr>
          <w:rStyle w:val="CommentReference"/>
        </w:rPr>
        <w:annotationRef/>
      </w:r>
      <w:r>
        <w:t xml:space="preserve">Although this definition can be broadened. Some traits can only be defined with reference to the environment – habitat use for example. </w:t>
      </w:r>
    </w:p>
  </w:comment>
  <w:comment w:id="11" w:author="Tim Newbold" w:date="2019-01-23T08:32:00Z" w:initials="TN">
    <w:p w14:paraId="390B88F6" w14:textId="145C4F0B" w:rsidR="00880271" w:rsidRDefault="00880271">
      <w:pPr>
        <w:pStyle w:val="CommentText"/>
      </w:pPr>
      <w:r>
        <w:rPr>
          <w:rStyle w:val="CommentReference"/>
        </w:rPr>
        <w:annotationRef/>
      </w:r>
      <w:r>
        <w:t>But such ecological traits could in theory also be measured at the level of individuals, in which case this would be a narrowing of the definition. So what means that this is a broadening of the definition?</w:t>
      </w:r>
    </w:p>
  </w:comment>
  <w:comment w:id="12" w:author="Tim Newbold" w:date="2019-01-23T08:34:00Z" w:initials="TN">
    <w:p w14:paraId="1F8C19E3" w14:textId="1A467DDB" w:rsidR="00880271" w:rsidRDefault="00880271">
      <w:pPr>
        <w:pStyle w:val="CommentText"/>
      </w:pPr>
      <w:r>
        <w:rPr>
          <w:rStyle w:val="CommentReference"/>
        </w:rPr>
        <w:annotationRef/>
      </w:r>
      <w:r>
        <w:t>It is not clear how all of the definitions in this paragraph fit together. Perhaps include a sentence before the start of the definitions giving an overview.</w:t>
      </w:r>
    </w:p>
  </w:comment>
  <w:comment w:id="14" w:author="Tim Newbold" w:date="2019-01-23T08:35:00Z" w:initials="TN">
    <w:p w14:paraId="688E56C9" w14:textId="07DA8142" w:rsidR="00880271" w:rsidRDefault="00880271">
      <w:pPr>
        <w:pStyle w:val="CommentText"/>
      </w:pPr>
      <w:r>
        <w:rPr>
          <w:rStyle w:val="CommentReference"/>
        </w:rPr>
        <w:annotationRef/>
      </w:r>
      <w:r>
        <w:t>Again, I think you could lead the reader into this distinction a bit more gently.</w:t>
      </w:r>
    </w:p>
  </w:comment>
  <w:comment w:id="17" w:author="Tim Newbold" w:date="2019-01-23T08:36:00Z" w:initials="TN">
    <w:p w14:paraId="649D7C65" w14:textId="284301F3" w:rsidR="00880271" w:rsidRDefault="00880271">
      <w:pPr>
        <w:pStyle w:val="CommentText"/>
      </w:pPr>
      <w:r>
        <w:rPr>
          <w:rStyle w:val="CommentReference"/>
        </w:rPr>
        <w:annotationRef/>
      </w:r>
      <w:r>
        <w:t>Perhaps give some examples of specific key gaps here to set up the next paragraph.</w:t>
      </w:r>
    </w:p>
  </w:comment>
  <w:comment w:id="18" w:author="Tim Newbold" w:date="2019-01-23T08:36:00Z" w:initials="TN">
    <w:p w14:paraId="148010A2" w14:textId="69C2CAF2" w:rsidR="00AE1A5A" w:rsidRDefault="00AE1A5A">
      <w:pPr>
        <w:pStyle w:val="CommentText"/>
      </w:pPr>
      <w:r>
        <w:rPr>
          <w:rStyle w:val="CommentReference"/>
        </w:rPr>
        <w:annotationRef/>
      </w:r>
      <w:r>
        <w:t>Good – very clear goals.</w:t>
      </w:r>
    </w:p>
  </w:comment>
  <w:comment w:id="19" w:author="Tim Newbold" w:date="2019-01-23T08:37:00Z" w:initials="TN">
    <w:p w14:paraId="70F08D50" w14:textId="52AE056B" w:rsidR="00AE1A5A" w:rsidRDefault="00AE1A5A">
      <w:pPr>
        <w:pStyle w:val="CommentText"/>
      </w:pPr>
      <w:r>
        <w:rPr>
          <w:rStyle w:val="CommentReference"/>
        </w:rPr>
        <w:annotationRef/>
      </w:r>
      <w:r>
        <w:t>Good.</w:t>
      </w:r>
    </w:p>
  </w:comment>
  <w:comment w:id="20" w:author="Tim Newbold" w:date="2019-01-23T08:38:00Z" w:initials="TN">
    <w:p w14:paraId="79617DD0" w14:textId="3011849E" w:rsidR="00D118B8" w:rsidRDefault="00D118B8">
      <w:pPr>
        <w:pStyle w:val="CommentText"/>
      </w:pPr>
      <w:r>
        <w:rPr>
          <w:rStyle w:val="CommentReference"/>
        </w:rPr>
        <w:annotationRef/>
      </w:r>
      <w:r>
        <w:t>There is also the paper by Sean Maxwell in Nature that explicitly compared the threats. At least my paper that is cited here only looked at the effects of land-use change, showing that it was important but not comparing the effects of land-use versus climate change.</w:t>
      </w:r>
    </w:p>
  </w:comment>
  <w:comment w:id="22" w:author="Tim Newbold" w:date="2019-01-23T08:40:00Z" w:initials="TN">
    <w:p w14:paraId="2B197997" w14:textId="58DE7C55" w:rsidR="00D118B8" w:rsidRDefault="00D118B8">
      <w:pPr>
        <w:pStyle w:val="CommentText"/>
      </w:pPr>
      <w:r>
        <w:rPr>
          <w:rStyle w:val="CommentReference"/>
        </w:rPr>
        <w:annotationRef/>
      </w:r>
      <w:r>
        <w:t>This is certainly true for the vertebrates, but does this statement apply to the other clades too?</w:t>
      </w:r>
    </w:p>
  </w:comment>
  <w:comment w:id="24" w:author="Tim Newbold" w:date="2019-01-23T08:43:00Z" w:initials="TN">
    <w:p w14:paraId="6A549FDE" w14:textId="2D0BE1A4" w:rsidR="00D118B8" w:rsidRDefault="00D118B8">
      <w:pPr>
        <w:pStyle w:val="CommentText"/>
      </w:pPr>
      <w:r>
        <w:rPr>
          <w:rStyle w:val="CommentReference"/>
        </w:rPr>
        <w:annotationRef/>
      </w:r>
      <w:r>
        <w:t>Previously you have just used LUCC. Is there a distinction?</w:t>
      </w:r>
    </w:p>
  </w:comment>
  <w:comment w:id="25" w:author="Tim Newbold" w:date="2019-01-23T08:44:00Z" w:initials="TN">
    <w:p w14:paraId="3BDC13DD" w14:textId="4B02ED24" w:rsidR="00D118B8" w:rsidRDefault="00D118B8">
      <w:pPr>
        <w:pStyle w:val="CommentText"/>
      </w:pPr>
      <w:r>
        <w:rPr>
          <w:rStyle w:val="CommentReference"/>
        </w:rPr>
        <w:annotationRef/>
      </w:r>
      <w:r>
        <w:t>I don’t think this makes sense.</w:t>
      </w:r>
    </w:p>
  </w:comment>
  <w:comment w:id="28" w:author="Tim Newbold" w:date="2019-01-23T08:48:00Z" w:initials="TN">
    <w:p w14:paraId="43095080" w14:textId="65532BBF" w:rsidR="002357E2" w:rsidRDefault="002357E2">
      <w:pPr>
        <w:pStyle w:val="CommentText"/>
      </w:pPr>
      <w:r>
        <w:rPr>
          <w:rStyle w:val="CommentReference"/>
        </w:rPr>
        <w:annotationRef/>
      </w:r>
      <w:r>
        <w:t>But is an advantage of the PREDICTS data, where the individual studies are over a sufficiently small scale that many other pressures (especially climate) can reasonably be assumed to be unimportant.</w:t>
      </w:r>
    </w:p>
  </w:comment>
  <w:comment w:id="29" w:author="Tim Newbold" w:date="2019-01-23T08:51:00Z" w:initials="TN">
    <w:p w14:paraId="6E930EA2" w14:textId="5FB66787" w:rsidR="00B177EF" w:rsidRDefault="00B177EF">
      <w:pPr>
        <w:pStyle w:val="CommentText"/>
      </w:pPr>
      <w:r>
        <w:rPr>
          <w:rStyle w:val="CommentReference"/>
        </w:rPr>
        <w:annotationRef/>
      </w:r>
      <w:r>
        <w:t>I think you need to be clear whether you are distinguishing between traits in a general sense and functional traits, and whether functional diversity measures may include traits other than functional ones.</w:t>
      </w:r>
    </w:p>
  </w:comment>
  <w:comment w:id="30" w:author="Adrienne" w:date="2019-01-18T15:05:00Z" w:initials="A">
    <w:p w14:paraId="3C51781D" w14:textId="72BBBFBD" w:rsidR="00880271" w:rsidRDefault="00880271">
      <w:pPr>
        <w:pStyle w:val="CommentText"/>
      </w:pPr>
      <w:r>
        <w:rPr>
          <w:rStyle w:val="CommentReference"/>
        </w:rPr>
        <w:annotationRef/>
      </w:r>
      <w:r>
        <w:t>And potentially on the relationship between FD indices other than functional richness and SR</w:t>
      </w:r>
    </w:p>
  </w:comment>
  <w:comment w:id="32" w:author="Tim Newbold" w:date="2019-01-23T08:53:00Z" w:initials="TN">
    <w:p w14:paraId="631236B1" w14:textId="7D154012" w:rsidR="00A435FD" w:rsidRDefault="00A435FD">
      <w:pPr>
        <w:pStyle w:val="CommentText"/>
      </w:pPr>
      <w:r>
        <w:rPr>
          <w:rStyle w:val="CommentReference"/>
        </w:rPr>
        <w:annotationRef/>
      </w:r>
      <w:r>
        <w:t>This is a new concept.</w:t>
      </w:r>
    </w:p>
    <w:p w14:paraId="3347F0F2" w14:textId="69F337DF" w:rsidR="00A435FD" w:rsidRDefault="00A435FD">
      <w:pPr>
        <w:pStyle w:val="CommentText"/>
      </w:pPr>
    </w:p>
    <w:p w14:paraId="32B35C8D" w14:textId="32AA9179" w:rsidR="00A435FD" w:rsidRDefault="00A435FD">
      <w:pPr>
        <w:pStyle w:val="CommentText"/>
      </w:pPr>
      <w:r>
        <w:t>Also, functional richness will measure niche space only if the traits considered reflect something to do with niches, which I suspect in many applications they do not.</w:t>
      </w:r>
    </w:p>
  </w:comment>
  <w:comment w:id="34" w:author="Tim Newbold" w:date="2019-01-23T08:54:00Z" w:initials="TN">
    <w:p w14:paraId="549B9CA8" w14:textId="3EE281C4" w:rsidR="00A435FD" w:rsidRDefault="00A435FD">
      <w:pPr>
        <w:pStyle w:val="CommentText"/>
      </w:pPr>
      <w:r>
        <w:rPr>
          <w:rStyle w:val="CommentReference"/>
        </w:rPr>
        <w:annotationRef/>
      </w:r>
      <w:r>
        <w:t>You may need somewhere to justify this decision, and acknowledge if it has limitations relative to the other measures.</w:t>
      </w:r>
    </w:p>
  </w:comment>
  <w:comment w:id="35" w:author="Adrienne" w:date="2019-01-18T15:52:00Z" w:initials="A">
    <w:p w14:paraId="5838282F" w14:textId="614A6581" w:rsidR="00880271" w:rsidRDefault="00880271">
      <w:pPr>
        <w:pStyle w:val="CommentText"/>
      </w:pPr>
      <w:r>
        <w:rPr>
          <w:rStyle w:val="CommentReference"/>
        </w:rPr>
        <w:annotationRef/>
      </w:r>
      <w:r>
        <w:t>Develop on the other indices (evenness, dispersion, Rao’s quadratic entropy)</w:t>
      </w:r>
    </w:p>
  </w:comment>
  <w:comment w:id="36" w:author="Adrienne" w:date="2019-01-18T11:39:00Z" w:initials="A">
    <w:p w14:paraId="677BAA55" w14:textId="77777777" w:rsidR="00880271" w:rsidRDefault="00880271" w:rsidP="00CC48C8">
      <w:pPr>
        <w:pStyle w:val="CommentText"/>
      </w:pPr>
      <w:r>
        <w:rPr>
          <w:rStyle w:val="CommentReference"/>
        </w:rPr>
        <w:annotationRef/>
      </w:r>
      <w:r>
        <w:t>Add more references</w:t>
      </w:r>
    </w:p>
  </w:comment>
  <w:comment w:id="37" w:author="Tim Newbold" w:date="2019-01-23T08:55:00Z" w:initials="TN">
    <w:p w14:paraId="40E7226C" w14:textId="4FFAD827" w:rsidR="00325C32" w:rsidRDefault="00325C32">
      <w:pPr>
        <w:pStyle w:val="CommentText"/>
      </w:pPr>
      <w:r>
        <w:rPr>
          <w:rStyle w:val="CommentReference"/>
        </w:rPr>
        <w:annotationRef/>
      </w:r>
      <w:r>
        <w:t>Perhaps spell out why. I think it will be evident to most ecologists, but it is better to explain things too much than too little.</w:t>
      </w:r>
    </w:p>
  </w:comment>
  <w:comment w:id="38" w:author="Tim Newbold" w:date="2019-01-23T08:57:00Z" w:initials="TN">
    <w:p w14:paraId="05F0E982" w14:textId="76B14985" w:rsidR="003954B1" w:rsidRDefault="003954B1">
      <w:pPr>
        <w:pStyle w:val="CommentText"/>
      </w:pPr>
      <w:r>
        <w:rPr>
          <w:rStyle w:val="CommentReference"/>
        </w:rPr>
        <w:annotationRef/>
      </w:r>
      <w:r>
        <w:t>Despite small changes in species richness?</w:t>
      </w:r>
    </w:p>
  </w:comment>
  <w:comment w:id="39" w:author="Adrienne" w:date="2019-01-18T11:48:00Z" w:initials="A">
    <w:p w14:paraId="71F58D5E" w14:textId="02DA4354" w:rsidR="00880271" w:rsidRDefault="00880271">
      <w:pPr>
        <w:pStyle w:val="CommentText"/>
      </w:pPr>
      <w:r>
        <w:rPr>
          <w:rStyle w:val="CommentReference"/>
        </w:rPr>
        <w:annotationRef/>
      </w:r>
      <w:r>
        <w:t>Add a Figure to visually support the explanation?</w:t>
      </w:r>
    </w:p>
  </w:comment>
  <w:comment w:id="40" w:author="Tim Newbold" w:date="2019-01-23T08:57:00Z" w:initials="TN">
    <w:p w14:paraId="0A5E64D6" w14:textId="1C85657B" w:rsidR="003954B1" w:rsidRDefault="003954B1">
      <w:pPr>
        <w:pStyle w:val="CommentText"/>
      </w:pPr>
      <w:r>
        <w:rPr>
          <w:rStyle w:val="CommentReference"/>
        </w:rPr>
        <w:annotationRef/>
      </w:r>
      <w:r>
        <w:t>I think a figure would be helpful.</w:t>
      </w:r>
    </w:p>
  </w:comment>
  <w:comment w:id="41" w:author="Tim Newbold" w:date="2019-01-23T08:58:00Z" w:initials="TN">
    <w:p w14:paraId="4596CDC9" w14:textId="7E10551A" w:rsidR="007A363F" w:rsidRDefault="007A363F">
      <w:pPr>
        <w:pStyle w:val="CommentText"/>
      </w:pPr>
      <w:r>
        <w:rPr>
          <w:rStyle w:val="CommentReference"/>
        </w:rPr>
        <w:annotationRef/>
      </w:r>
      <w:r>
        <w:t>Since your first analysis will touch upon this question, it would be good to identify the key gaps left by the previous studies.</w:t>
      </w:r>
    </w:p>
  </w:comment>
  <w:comment w:id="43" w:author="Adrienne" w:date="2019-01-18T15:56:00Z" w:initials="A">
    <w:p w14:paraId="7D830104" w14:textId="144E1A38" w:rsidR="00880271" w:rsidRDefault="00880271">
      <w:pPr>
        <w:pStyle w:val="CommentText"/>
      </w:pPr>
      <w:r>
        <w:rPr>
          <w:rStyle w:val="CommentReference"/>
        </w:rPr>
        <w:annotationRef/>
      </w:r>
      <w:r>
        <w:t>Part to be developed still</w:t>
      </w:r>
    </w:p>
  </w:comment>
  <w:comment w:id="45" w:author="Tim Newbold" w:date="2019-01-23T09:01:00Z" w:initials="TN">
    <w:p w14:paraId="09116E05" w14:textId="266BC562" w:rsidR="004F217A" w:rsidRDefault="004F217A">
      <w:pPr>
        <w:pStyle w:val="CommentText"/>
      </w:pPr>
      <w:r>
        <w:rPr>
          <w:rStyle w:val="CommentReference"/>
        </w:rPr>
        <w:annotationRef/>
      </w:r>
      <w:r>
        <w:t xml:space="preserve">Previously you have used species richness. </w:t>
      </w:r>
    </w:p>
  </w:comment>
  <w:comment w:id="46" w:author="Adrienne" w:date="2019-01-18T17:47:00Z" w:initials="A">
    <w:p w14:paraId="159DF929" w14:textId="7769AB5A" w:rsidR="00880271" w:rsidRDefault="00880271">
      <w:pPr>
        <w:pStyle w:val="CommentText"/>
      </w:pPr>
      <w:r>
        <w:rPr>
          <w:rStyle w:val="CommentReference"/>
        </w:rPr>
        <w:annotationRef/>
      </w:r>
      <w:r>
        <w:t>BUT</w:t>
      </w:r>
      <w:proofErr w:type="gramStart"/>
      <w:r>
        <w:t>…..</w:t>
      </w:r>
      <w:proofErr w:type="gramEnd"/>
      <w:r>
        <w:t xml:space="preserve"> Presuming that</w:t>
      </w:r>
      <w:r w:rsidRPr="008B71B7">
        <w:t xml:space="preserve"> functional diversity </w:t>
      </w:r>
      <w:r>
        <w:t>predicts</w:t>
      </w:r>
      <w:r w:rsidRPr="008B71B7">
        <w:t xml:space="preserve"> ecosystem functioning </w:t>
      </w:r>
      <w:r>
        <w:t>is an assumption not necessarily verified in natural communities</w:t>
      </w:r>
      <w:r w:rsidRPr="008B71B7">
        <w:t xml:space="preserve"> </w:t>
      </w:r>
      <w:r w:rsidRPr="008B71B7">
        <w:fldChar w:fldCharType="begin" w:fldLock="1"/>
      </w:r>
      <w:r w:rsidRPr="008B71B7">
        <w:instrText>ADDIN CSL_CITATION {"citationItems":[{"id":"ITEM-1","itemData":{"DOI":"10.1007/s40823-018-0032-x","ISBN":"2364-494X","ISSN":"2364-494X","abstract":"It is generally expected that landscape changes, such as habitat loss and fragmentation, should negatively affect functional diversity metrics, which in turn impact ecosystem functioning. In this review, we search for studies conducted in the tropics and published in the last 10 years to understand howdifferent aspects of landscape change affect functional diversity metrics and howthe latter are associated to ecosystem functioning. In total, we found 24 papers that assessed the effects of landscape metrics on functional diversity, evenness, divergence and composition, and although there was a general trend for functional diversity metrics to improve with habitat cover, we found a wide range of responses. Most surprisingly, however, we only found five studies from the tropics assessing the extent to which functional diversity metrics were correlated to measures of ecosystem functioning, and in general, very weak support was found. In conclusion, our results show that it is crucial to first investigate the level towhich functional diversity metrics truly represent ormay lead to changes in ecosystemfunctioning, and this is particularly important for animal communities in the tropics.Without such confirmation, there is little reason to pursue further work to reach a consensus regarding how landscape modification affects functional diversity metrics.","author":[{"dropping-particle":"","family":"Hatfield","given":"Jack H.","non-dropping-particle":"","parse-names":false,"suffix":""},{"dropping-particle":"","family":"Harrison","given":"Michelle L. K.","non-dropping-particle":"","parse-names":false,"suffix":""},{"dropping-particle":"","family":"Banks-Leite","given":"Cristina","non-dropping-particle":"","parse-names":false,"suffix":""}],"container-title":"Current Landscape Ecology Reports","id":"ITEM-1","issued":{"date-parts":[["2018"]]},"title":"Functional Diversity Metrics: How They Are Affected by Landscape Change and How They Represent Ecosystem Functioning in the Tropics","type":"article"},"uris":["http://www.mendeley.com/documents/?uuid=d74130be-547e-4902-9f01-d9369befd50d"]}],"mendeley":{"formattedCitation":"(Hatfield, Harrison and Banks-Leite, 2018)","plainTextFormattedCitation":"(Hatfield, Harrison and Banks-Leite, 2018)","previouslyFormattedCitation":"(Hatfield, Harrison and Banks-Leite, 2018)"},"properties":{"noteIndex":0},"schema":"https://github.com/citation-style-language/schema/raw/master/csl-citation.json"}</w:instrText>
      </w:r>
      <w:r w:rsidRPr="008B71B7">
        <w:fldChar w:fldCharType="separate"/>
      </w:r>
      <w:r w:rsidRPr="008B71B7">
        <w:rPr>
          <w:noProof/>
        </w:rPr>
        <w:t>(Hatfield, Harrison and Banks-Leite, 2018)</w:t>
      </w:r>
      <w:r w:rsidRPr="008B71B7">
        <w:fldChar w:fldCharType="end"/>
      </w:r>
      <w:r>
        <w:t>.</w:t>
      </w:r>
    </w:p>
  </w:comment>
  <w:comment w:id="44" w:author="Tim Newbold" w:date="2019-01-23T09:02:00Z" w:initials="TN">
    <w:p w14:paraId="58EE343B" w14:textId="443A2B4B" w:rsidR="00B23632" w:rsidRDefault="00B23632">
      <w:pPr>
        <w:pStyle w:val="CommentText"/>
      </w:pPr>
      <w:r>
        <w:rPr>
          <w:rStyle w:val="CommentReference"/>
        </w:rPr>
        <w:annotationRef/>
      </w:r>
      <w:r>
        <w:t xml:space="preserve">Relevant also here I think are studies showing that losses of species ordered by species traits can have a greater effect on ecosystem functioning than random species losses. E.g. Fung et al. (2015). DOI: </w:t>
      </w:r>
      <w:r w:rsidRPr="00B23632">
        <w:t>10.1038/ncomms7657</w:t>
      </w:r>
      <w:r>
        <w:t>.</w:t>
      </w:r>
    </w:p>
  </w:comment>
  <w:comment w:id="47" w:author="Tim Newbold" w:date="2019-01-23T09:04:00Z" w:initials="TN">
    <w:p w14:paraId="77C5F520" w14:textId="07D901C0" w:rsidR="00C2288A" w:rsidRDefault="00C2288A">
      <w:pPr>
        <w:pStyle w:val="CommentText"/>
      </w:pPr>
      <w:r>
        <w:rPr>
          <w:rStyle w:val="CommentReference"/>
        </w:rPr>
        <w:annotationRef/>
      </w:r>
      <w:r>
        <w:t>I think you need to explain this a bit more.</w:t>
      </w:r>
    </w:p>
  </w:comment>
  <w:comment w:id="49" w:author="Adrienne" w:date="2019-01-18T17:45:00Z" w:initials="A">
    <w:p w14:paraId="357317DF" w14:textId="4EAB639F" w:rsidR="00880271" w:rsidRDefault="00880271">
      <w:pPr>
        <w:pStyle w:val="CommentText"/>
      </w:pPr>
      <w:r>
        <w:rPr>
          <w:rStyle w:val="CommentReference"/>
        </w:rPr>
        <w:annotationRef/>
      </w:r>
      <w:r>
        <w:t>And on the perception of functional redundancy</w:t>
      </w:r>
    </w:p>
  </w:comment>
  <w:comment w:id="48" w:author="Tim Newbold" w:date="2019-01-23T09:05:00Z" w:initials="TN">
    <w:p w14:paraId="40630325" w14:textId="0C43A093" w:rsidR="005004DA" w:rsidRDefault="005004DA">
      <w:pPr>
        <w:pStyle w:val="CommentText"/>
      </w:pPr>
      <w:r>
        <w:rPr>
          <w:rStyle w:val="CommentReference"/>
        </w:rPr>
        <w:annotationRef/>
      </w:r>
      <w:r>
        <w:t>This needs explaining in more detail I think.</w:t>
      </w:r>
    </w:p>
  </w:comment>
  <w:comment w:id="51" w:author="Tim Newbold" w:date="2019-01-23T09:06:00Z" w:initials="TN">
    <w:p w14:paraId="5BF4968F" w14:textId="2C156B82" w:rsidR="00D6054C" w:rsidRDefault="00D6054C">
      <w:pPr>
        <w:pStyle w:val="CommentText"/>
      </w:pPr>
      <w:r>
        <w:rPr>
          <w:rStyle w:val="CommentReference"/>
        </w:rPr>
        <w:annotationRef/>
      </w:r>
      <w:r>
        <w:t>Only if response and effects traits overlap to some extent.</w:t>
      </w:r>
    </w:p>
  </w:comment>
  <w:comment w:id="52" w:author="Tim Newbold" w:date="2019-01-23T09:07:00Z" w:initials="TN">
    <w:p w14:paraId="62D8CC63" w14:textId="61C589BB" w:rsidR="00003827" w:rsidRDefault="00003827">
      <w:pPr>
        <w:pStyle w:val="CommentText"/>
      </w:pPr>
      <w:r>
        <w:rPr>
          <w:rStyle w:val="CommentReference"/>
        </w:rPr>
        <w:annotationRef/>
      </w:r>
      <w:r>
        <w:t>This sentence is confusing.</w:t>
      </w:r>
    </w:p>
  </w:comment>
  <w:comment w:id="50" w:author="Adrienne" w:date="2019-01-18T18:11:00Z" w:initials="A">
    <w:p w14:paraId="76FB428F" w14:textId="6583DF3A" w:rsidR="00880271" w:rsidRDefault="00880271">
      <w:pPr>
        <w:pStyle w:val="CommentText"/>
      </w:pPr>
      <w:r>
        <w:rPr>
          <w:rStyle w:val="CommentReference"/>
        </w:rPr>
        <w:annotationRef/>
      </w:r>
      <w:r>
        <w:t>Too much repetition in this paragraph – to reshape.</w:t>
      </w:r>
    </w:p>
  </w:comment>
  <w:comment w:id="53" w:author="Adrienne" w:date="2019-01-18T18:13:00Z" w:initials="A">
    <w:p w14:paraId="0FE8B781" w14:textId="77777777" w:rsidR="00880271" w:rsidRDefault="00880271">
      <w:pPr>
        <w:pStyle w:val="CommentText"/>
      </w:pPr>
      <w:r>
        <w:rPr>
          <w:rStyle w:val="CommentReference"/>
        </w:rPr>
        <w:annotationRef/>
      </w:r>
      <w:r>
        <w:t xml:space="preserve">Which are? Details. </w:t>
      </w:r>
    </w:p>
    <w:p w14:paraId="4991E5B4" w14:textId="1C51774D" w:rsidR="00880271" w:rsidRDefault="00880271">
      <w:pPr>
        <w:pStyle w:val="CommentText"/>
      </w:pPr>
      <w:r>
        <w:t>When has the application of this framework been successful? For which taxonomic groups?</w:t>
      </w:r>
    </w:p>
  </w:comment>
  <w:comment w:id="57" w:author="Adrienne" w:date="2019-01-07T15:41:00Z" w:initials="A">
    <w:p w14:paraId="3A1466BA" w14:textId="708B9E7D" w:rsidR="00880271" w:rsidRDefault="00880271" w:rsidP="00DF4EE4">
      <w:pPr>
        <w:pStyle w:val="CommentText"/>
      </w:pPr>
      <w:r>
        <w:rPr>
          <w:rStyle w:val="CommentReference"/>
        </w:rPr>
        <w:annotationRef/>
      </w:r>
      <w:r>
        <w:t xml:space="preserve"> add references</w:t>
      </w:r>
    </w:p>
    <w:p w14:paraId="3BB5C90F" w14:textId="096FF3B6" w:rsidR="00880271" w:rsidRDefault="00880271" w:rsidP="00DF4EE4">
      <w:pPr>
        <w:pStyle w:val="Standard"/>
        <w:jc w:val="both"/>
      </w:pPr>
      <w:r>
        <w:t>(DeFries et al, 2004)</w:t>
      </w:r>
    </w:p>
    <w:p w14:paraId="26E5471D" w14:textId="44E5EDA4" w:rsidR="00880271" w:rsidRDefault="00880271" w:rsidP="00DF4EE4">
      <w:pPr>
        <w:pStyle w:val="Standard"/>
        <w:jc w:val="both"/>
      </w:pPr>
    </w:p>
    <w:p w14:paraId="43DA78B5" w14:textId="5C5696DF" w:rsidR="00880271" w:rsidRDefault="00880271" w:rsidP="00DF4EE4">
      <w:pPr>
        <w:pStyle w:val="Standard"/>
        <w:jc w:val="both"/>
      </w:pPr>
      <w:r>
        <w:t>Details of the work that has been conducted on vertebrates, specifically</w:t>
      </w:r>
    </w:p>
    <w:p w14:paraId="47EF15F9" w14:textId="77777777" w:rsidR="00880271" w:rsidRDefault="00880271" w:rsidP="00DF4EE4">
      <w:pPr>
        <w:pStyle w:val="CommentText"/>
      </w:pPr>
    </w:p>
  </w:comment>
  <w:comment w:id="58" w:author="Tim Newbold" w:date="2019-01-23T09:10:00Z" w:initials="TN">
    <w:p w14:paraId="76057A8F" w14:textId="0D8490D4" w:rsidR="009E6F06" w:rsidRDefault="009E6F06">
      <w:pPr>
        <w:pStyle w:val="CommentText"/>
      </w:pPr>
      <w:r>
        <w:rPr>
          <w:rStyle w:val="CommentReference"/>
        </w:rPr>
        <w:annotationRef/>
      </w:r>
      <w:r>
        <w:t>I think you need to elaborate on what these processes are.</w:t>
      </w:r>
    </w:p>
  </w:comment>
  <w:comment w:id="59" w:author="Tim Newbold" w:date="2019-01-23T09:10:00Z" w:initials="TN">
    <w:p w14:paraId="58B34C87" w14:textId="3CF1E736" w:rsidR="00461B3B" w:rsidRDefault="00461B3B">
      <w:pPr>
        <w:pStyle w:val="CommentText"/>
      </w:pPr>
      <w:r>
        <w:rPr>
          <w:rStyle w:val="CommentReference"/>
        </w:rPr>
        <w:annotationRef/>
      </w:r>
      <w:r>
        <w:t>You could reiterate the global nature of your study here.</w:t>
      </w:r>
    </w:p>
  </w:comment>
  <w:comment w:id="60" w:author="Tim Newbold" w:date="2019-01-23T09:40:00Z" w:initials="TN">
    <w:p w14:paraId="2D07216A" w14:textId="05C0B7CE" w:rsidR="003930FE" w:rsidRDefault="003930FE">
      <w:pPr>
        <w:pStyle w:val="CommentText"/>
      </w:pPr>
      <w:r>
        <w:rPr>
          <w:rStyle w:val="CommentReference"/>
        </w:rPr>
        <w:annotationRef/>
      </w:r>
      <w:r>
        <w:t>I think you can present this as more certain for the upgrade report. Of course everyone understands that things may change during a PhD.</w:t>
      </w:r>
    </w:p>
  </w:comment>
  <w:comment w:id="61" w:author="Tim Newbold" w:date="2019-01-23T09:54:00Z" w:initials="TN">
    <w:p w14:paraId="048EEE71" w14:textId="7FA7DE78" w:rsidR="00616957" w:rsidRDefault="00616957">
      <w:pPr>
        <w:pStyle w:val="CommentText"/>
      </w:pPr>
      <w:r>
        <w:rPr>
          <w:rStyle w:val="CommentReference"/>
        </w:rPr>
        <w:annotationRef/>
      </w:r>
      <w:r>
        <w:t>By the time of the upgrade, you should have an outline of all of the chapters that currently you think will make up the thesis.</w:t>
      </w:r>
    </w:p>
  </w:comment>
  <w:comment w:id="64" w:author="Tim Newbold" w:date="2019-01-23T09:41:00Z" w:initials="TN">
    <w:p w14:paraId="4D580944" w14:textId="145DEE7C" w:rsidR="003930FE" w:rsidRDefault="003930FE">
      <w:pPr>
        <w:pStyle w:val="CommentText"/>
      </w:pPr>
      <w:r>
        <w:rPr>
          <w:rStyle w:val="CommentReference"/>
        </w:rPr>
        <w:annotationRef/>
      </w:r>
      <w:r>
        <w:t>I think you could highlight that many of these databases are very recent.</w:t>
      </w:r>
    </w:p>
  </w:comment>
  <w:comment w:id="65" w:author="Adrienne" w:date="2019-01-07T09:41:00Z" w:initials="A">
    <w:p w14:paraId="75FB943C" w14:textId="561CA7AF" w:rsidR="00880271" w:rsidRDefault="00880271" w:rsidP="00007A1A">
      <w:pPr>
        <w:pStyle w:val="CommentText"/>
      </w:pPr>
      <w:r>
        <w:rPr>
          <w:rStyle w:val="CommentReference"/>
        </w:rPr>
        <w:annotationRef/>
      </w:r>
      <w:r>
        <w:t>I was thinking that I could add a reference to your not yet published paper “Quantifying global gaps in the available trait data for terrestrial vertebrates”</w:t>
      </w:r>
    </w:p>
  </w:comment>
  <w:comment w:id="66" w:author="Tim Newbold" w:date="2019-01-23T09:41:00Z" w:initials="TN">
    <w:p w14:paraId="7292D419" w14:textId="33CB6F70" w:rsidR="003930FE" w:rsidRDefault="003930FE">
      <w:pPr>
        <w:pStyle w:val="CommentText"/>
      </w:pPr>
      <w:r>
        <w:rPr>
          <w:rStyle w:val="CommentReference"/>
        </w:rPr>
        <w:annotationRef/>
      </w:r>
      <w:r>
        <w:t>I think you could make a bit more of the imputation.</w:t>
      </w:r>
    </w:p>
  </w:comment>
  <w:comment w:id="69" w:author="Tim Newbold" w:date="2019-01-23T09:42:00Z" w:initials="TN">
    <w:p w14:paraId="1E7EE6B1" w14:textId="2352B934" w:rsidR="003930FE" w:rsidRDefault="003930FE">
      <w:pPr>
        <w:pStyle w:val="CommentText"/>
      </w:pPr>
      <w:r>
        <w:rPr>
          <w:rStyle w:val="CommentReference"/>
        </w:rPr>
        <w:annotationRef/>
      </w:r>
      <w:r>
        <w:t>Abundance in most cases.</w:t>
      </w:r>
    </w:p>
  </w:comment>
  <w:comment w:id="70" w:author="Tim Newbold" w:date="2019-01-23T09:43:00Z" w:initials="TN">
    <w:p w14:paraId="5D2F5DDD" w14:textId="4A309DF5" w:rsidR="003930FE" w:rsidRDefault="003930FE">
      <w:pPr>
        <w:pStyle w:val="CommentText"/>
      </w:pPr>
      <w:r>
        <w:rPr>
          <w:rStyle w:val="CommentReference"/>
        </w:rPr>
        <w:annotationRef/>
      </w:r>
      <w:r>
        <w:t>Mention land-use intensity here if you will consider it later. Also, in your first analysis you divide secondary vegetation by stage of recovery. This division needs to be explained somewhere.</w:t>
      </w:r>
    </w:p>
  </w:comment>
  <w:comment w:id="72" w:author="Adrienne" w:date="2019-01-07T16:31:00Z" w:initials="A">
    <w:p w14:paraId="3D47AD04" w14:textId="77777777" w:rsidR="00880271" w:rsidRDefault="00880271" w:rsidP="00BA39CE">
      <w:pPr>
        <w:pStyle w:val="CommentText"/>
      </w:pPr>
      <w:r>
        <w:rPr>
          <w:rStyle w:val="CommentReference"/>
        </w:rPr>
        <w:annotationRef/>
      </w:r>
      <w:r>
        <w:t>Also I can implement the sampling approach (done by Flynn et al 2009) to test this</w:t>
      </w:r>
    </w:p>
    <w:p w14:paraId="2CEEE097" w14:textId="632ADEE3" w:rsidR="00880271" w:rsidRDefault="00880271">
      <w:pPr>
        <w:pStyle w:val="CommentText"/>
      </w:pPr>
    </w:p>
  </w:comment>
  <w:comment w:id="71" w:author="Tim Newbold" w:date="2019-01-23T09:46:00Z" w:initials="TN">
    <w:p w14:paraId="4628AC20" w14:textId="4D361D86" w:rsidR="003930FE" w:rsidRDefault="003930FE">
      <w:pPr>
        <w:pStyle w:val="CommentText"/>
      </w:pPr>
      <w:r>
        <w:rPr>
          <w:rStyle w:val="CommentReference"/>
        </w:rPr>
        <w:annotationRef/>
      </w:r>
      <w:r>
        <w:t>I think eventually you could elaborate a bit more on the mechanisms that might lead to effects of land use on the different measures of functional diversity.</w:t>
      </w:r>
    </w:p>
  </w:comment>
  <w:comment w:id="73" w:author="Tim Newbold" w:date="2019-01-23T09:46:00Z" w:initials="TN">
    <w:p w14:paraId="301786F5" w14:textId="68F63B7D" w:rsidR="003930FE" w:rsidRDefault="003930FE">
      <w:pPr>
        <w:pStyle w:val="CommentText"/>
      </w:pPr>
      <w:r>
        <w:rPr>
          <w:rStyle w:val="CommentReference"/>
        </w:rPr>
        <w:annotationRef/>
      </w:r>
      <w:r>
        <w:t>Testing specifically what?</w:t>
      </w:r>
    </w:p>
  </w:comment>
  <w:comment w:id="74" w:author="Adrienne" w:date="2019-01-08T15:06:00Z" w:initials="A">
    <w:p w14:paraId="132D4D42" w14:textId="72FE6B3C" w:rsidR="00880271" w:rsidRDefault="00880271">
      <w:pPr>
        <w:pStyle w:val="CommentText"/>
      </w:pPr>
      <w:r>
        <w:rPr>
          <w:rStyle w:val="CommentReference"/>
        </w:rPr>
        <w:annotationRef/>
      </w:r>
      <w:r>
        <w:t>This figure is a conceptual representation of one measure of functional richness: volume-based FR that doesn’t take “holes” in trait space into account.</w:t>
      </w:r>
    </w:p>
    <w:p w14:paraId="2564DA27" w14:textId="479775F6" w:rsidR="00880271" w:rsidRDefault="00880271">
      <w:pPr>
        <w:pStyle w:val="CommentText"/>
      </w:pPr>
      <w:r>
        <w:t>Think about its relevance????</w:t>
      </w:r>
    </w:p>
  </w:comment>
  <w:comment w:id="75" w:author="Adrienne" w:date="2019-01-08T14:04:00Z" w:initials="A">
    <w:p w14:paraId="314E9C60" w14:textId="5B0D7A40" w:rsidR="00880271" w:rsidRDefault="00880271">
      <w:pPr>
        <w:pStyle w:val="CommentText"/>
      </w:pPr>
      <w:r>
        <w:rPr>
          <w:rStyle w:val="CommentReference"/>
        </w:rPr>
        <w:annotationRef/>
      </w:r>
      <w:r>
        <w:t>And Flynn 2009</w:t>
      </w:r>
    </w:p>
  </w:comment>
  <w:comment w:id="77" w:author="Tim Newbold" w:date="2019-01-23T09:48:00Z" w:initials="TN">
    <w:p w14:paraId="49550C91" w14:textId="5B418EB3" w:rsidR="003930FE" w:rsidRDefault="003930FE">
      <w:pPr>
        <w:pStyle w:val="CommentText"/>
      </w:pPr>
      <w:r>
        <w:rPr>
          <w:rStyle w:val="CommentReference"/>
        </w:rPr>
        <w:annotationRef/>
      </w:r>
      <w:r>
        <w:t>I think you need to explain the reasoning behind this hypothesis.</w:t>
      </w:r>
    </w:p>
  </w:comment>
  <w:comment w:id="78" w:author="Tim Newbold" w:date="2019-01-23T09:48:00Z" w:initials="TN">
    <w:p w14:paraId="371B6DAF" w14:textId="2AAA2DFB" w:rsidR="00446883" w:rsidRDefault="00446883">
      <w:pPr>
        <w:pStyle w:val="CommentText"/>
      </w:pPr>
      <w:r>
        <w:rPr>
          <w:rStyle w:val="CommentReference"/>
        </w:rPr>
        <w:annotationRef/>
      </w:r>
      <w:r>
        <w:t>It would be good to create a link from the first chapter. How does this analysis build on the earlier one?</w:t>
      </w:r>
    </w:p>
  </w:comment>
  <w:comment w:id="79" w:author="Tim Newbold" w:date="2019-01-23T09:49:00Z" w:initials="TN">
    <w:p w14:paraId="5DB2CFF2" w14:textId="5841D2E7" w:rsidR="00446883" w:rsidRDefault="00446883">
      <w:pPr>
        <w:pStyle w:val="CommentText"/>
      </w:pPr>
      <w:r>
        <w:rPr>
          <w:rStyle w:val="CommentReference"/>
        </w:rPr>
        <w:annotationRef/>
      </w:r>
      <w:r>
        <w:t>Do you mean land uses of increasing disturbance, or do you mean land-use intensity within land-use classes?</w:t>
      </w:r>
    </w:p>
  </w:comment>
  <w:comment w:id="80" w:author="Tim Newbold" w:date="2019-01-23T09:50:00Z" w:initials="TN">
    <w:p w14:paraId="7044CBDF" w14:textId="57AD7226" w:rsidR="00446883" w:rsidRDefault="00446883">
      <w:pPr>
        <w:pStyle w:val="CommentText"/>
      </w:pPr>
      <w:r>
        <w:rPr>
          <w:rStyle w:val="CommentReference"/>
        </w:rPr>
        <w:annotationRef/>
      </w:r>
      <w:r>
        <w:t>But would you necessarily expect such compensation unless the habitat is recovering?</w:t>
      </w:r>
    </w:p>
  </w:comment>
  <w:comment w:id="82" w:author="Tim Newbold" w:date="2019-01-23T09:50:00Z" w:initials="TN">
    <w:p w14:paraId="3400F904" w14:textId="268E227A" w:rsidR="00446883" w:rsidRDefault="00446883">
      <w:pPr>
        <w:pStyle w:val="CommentText"/>
      </w:pPr>
      <w:r>
        <w:rPr>
          <w:rStyle w:val="CommentReference"/>
        </w:rPr>
        <w:annotationRef/>
      </w:r>
      <w:r>
        <w:t>You need to explain why rarer species are likely to be more sensitive to land use.</w:t>
      </w:r>
    </w:p>
  </w:comment>
  <w:comment w:id="84" w:author="Tim Newbold" w:date="2019-01-23T09:51:00Z" w:initials="TN">
    <w:p w14:paraId="35CD7C76" w14:textId="6C1A253E" w:rsidR="00446883" w:rsidRDefault="00446883">
      <w:pPr>
        <w:pStyle w:val="CommentText"/>
      </w:pPr>
      <w:r>
        <w:rPr>
          <w:rStyle w:val="CommentReference"/>
        </w:rPr>
        <w:annotationRef/>
      </w:r>
      <w:r>
        <w:t>But this should be captured by the traits describing specialism. There are other reasons why narrow-ranged species might be more negatively impacted.</w:t>
      </w:r>
    </w:p>
  </w:comment>
  <w:comment w:id="85" w:author="Adrienne" w:date="2019-01-08T11:30:00Z" w:initials="A">
    <w:p w14:paraId="0665D422" w14:textId="77777777" w:rsidR="00880271" w:rsidRDefault="00880271" w:rsidP="0061474B">
      <w:pPr>
        <w:pStyle w:val="CommentText"/>
      </w:pPr>
      <w:r>
        <w:rPr>
          <w:rStyle w:val="CommentReference"/>
        </w:rPr>
        <w:annotationRef/>
      </w:r>
      <w:r>
        <w:t xml:space="preserve">Table to complete with newly read relevant studies </w:t>
      </w:r>
    </w:p>
  </w:comment>
  <w:comment w:id="86" w:author="Tim Newbold" w:date="2019-01-23T09:52:00Z" w:initials="TN">
    <w:p w14:paraId="4213BC2D" w14:textId="6D64D757" w:rsidR="00446883" w:rsidRDefault="00446883">
      <w:pPr>
        <w:pStyle w:val="CommentText"/>
      </w:pPr>
      <w:r>
        <w:rPr>
          <w:rStyle w:val="CommentReference"/>
        </w:rPr>
        <w:annotationRef/>
      </w:r>
      <w:r>
        <w:t>Could you indicate the directionality of the effects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06E7F" w15:done="0"/>
  <w15:commentEx w15:paraId="4C90CD1A" w15:done="0"/>
  <w15:commentEx w15:paraId="23D2337C" w15:done="0"/>
  <w15:commentEx w15:paraId="62108504" w15:done="1"/>
  <w15:commentEx w15:paraId="1113F764" w15:done="0"/>
  <w15:commentEx w15:paraId="6A003E61" w15:done="1"/>
  <w15:commentEx w15:paraId="390B88F6" w15:done="0"/>
  <w15:commentEx w15:paraId="1F8C19E3" w15:done="0"/>
  <w15:commentEx w15:paraId="688E56C9" w15:done="0"/>
  <w15:commentEx w15:paraId="649D7C65" w15:done="0"/>
  <w15:commentEx w15:paraId="148010A2" w15:done="0"/>
  <w15:commentEx w15:paraId="70F08D50" w15:done="0"/>
  <w15:commentEx w15:paraId="79617DD0" w15:done="0"/>
  <w15:commentEx w15:paraId="2B197997" w15:done="0"/>
  <w15:commentEx w15:paraId="6A549FDE" w15:done="0"/>
  <w15:commentEx w15:paraId="3BDC13DD" w15:done="0"/>
  <w15:commentEx w15:paraId="43095080" w15:done="0"/>
  <w15:commentEx w15:paraId="6E930EA2" w15:done="0"/>
  <w15:commentEx w15:paraId="3C51781D" w15:done="0"/>
  <w15:commentEx w15:paraId="32B35C8D" w15:done="0"/>
  <w15:commentEx w15:paraId="549B9CA8" w15:done="0"/>
  <w15:commentEx w15:paraId="5838282F" w15:done="0"/>
  <w15:commentEx w15:paraId="677BAA55" w15:done="0"/>
  <w15:commentEx w15:paraId="40E7226C" w15:done="0"/>
  <w15:commentEx w15:paraId="05F0E982" w15:done="0"/>
  <w15:commentEx w15:paraId="71F58D5E" w15:done="0"/>
  <w15:commentEx w15:paraId="0A5E64D6" w15:paraIdParent="71F58D5E" w15:done="0"/>
  <w15:commentEx w15:paraId="4596CDC9" w15:done="0"/>
  <w15:commentEx w15:paraId="7D830104" w15:done="0"/>
  <w15:commentEx w15:paraId="09116E05" w15:done="0"/>
  <w15:commentEx w15:paraId="159DF929" w15:done="0"/>
  <w15:commentEx w15:paraId="58EE343B" w15:done="0"/>
  <w15:commentEx w15:paraId="77C5F520" w15:done="0"/>
  <w15:commentEx w15:paraId="357317DF" w15:done="0"/>
  <w15:commentEx w15:paraId="40630325" w15:done="0"/>
  <w15:commentEx w15:paraId="5BF4968F" w15:done="0"/>
  <w15:commentEx w15:paraId="62D8CC63" w15:done="0"/>
  <w15:commentEx w15:paraId="76FB428F" w15:done="0"/>
  <w15:commentEx w15:paraId="4991E5B4" w15:done="0"/>
  <w15:commentEx w15:paraId="47EF15F9" w15:done="0"/>
  <w15:commentEx w15:paraId="76057A8F" w15:done="0"/>
  <w15:commentEx w15:paraId="58B34C87" w15:done="0"/>
  <w15:commentEx w15:paraId="2D07216A" w15:done="0"/>
  <w15:commentEx w15:paraId="048EEE71" w15:done="0"/>
  <w15:commentEx w15:paraId="4D580944" w15:done="0"/>
  <w15:commentEx w15:paraId="75FB943C" w15:done="0"/>
  <w15:commentEx w15:paraId="7292D419" w15:done="0"/>
  <w15:commentEx w15:paraId="1E7EE6B1" w15:done="0"/>
  <w15:commentEx w15:paraId="5D2F5DDD" w15:done="0"/>
  <w15:commentEx w15:paraId="2CEEE097" w15:done="0"/>
  <w15:commentEx w15:paraId="4628AC20" w15:done="0"/>
  <w15:commentEx w15:paraId="301786F5" w15:done="0"/>
  <w15:commentEx w15:paraId="2564DA27" w15:done="0"/>
  <w15:commentEx w15:paraId="314E9C60" w15:done="0"/>
  <w15:commentEx w15:paraId="49550C91" w15:done="0"/>
  <w15:commentEx w15:paraId="371B6DAF" w15:done="0"/>
  <w15:commentEx w15:paraId="5DB2CFF2" w15:done="0"/>
  <w15:commentEx w15:paraId="7044CBDF" w15:done="0"/>
  <w15:commentEx w15:paraId="3400F904" w15:done="0"/>
  <w15:commentEx w15:paraId="35CD7C76" w15:done="0"/>
  <w15:commentEx w15:paraId="0665D422" w15:done="0"/>
  <w15:commentEx w15:paraId="4213BC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108504" w16cid:durableId="1F86DAA5"/>
  <w16cid:commentId w16cid:paraId="6A003E61" w16cid:durableId="1F86EE7F"/>
  <w16cid:commentId w16cid:paraId="3C51781D" w16cid:durableId="1FEC69CF"/>
  <w16cid:commentId w16cid:paraId="5838282F" w16cid:durableId="1FEC74B1"/>
  <w16cid:commentId w16cid:paraId="677BAA55" w16cid:durableId="1FEC3967"/>
  <w16cid:commentId w16cid:paraId="71F58D5E" w16cid:durableId="1FEC3B79"/>
  <w16cid:commentId w16cid:paraId="7D830104" w16cid:durableId="1FEC75A7"/>
  <w16cid:commentId w16cid:paraId="159DF929" w16cid:durableId="1FEC8F97"/>
  <w16cid:commentId w16cid:paraId="357317DF" w16cid:durableId="1FEC8F44"/>
  <w16cid:commentId w16cid:paraId="76FB428F" w16cid:durableId="1FEC9568"/>
  <w16cid:commentId w16cid:paraId="4991E5B4" w16cid:durableId="1FEC95BB"/>
  <w16cid:commentId w16cid:paraId="47EF15F9" w16cid:durableId="1FDDF1A0"/>
  <w16cid:commentId w16cid:paraId="75FB943C" w16cid:durableId="1FDD9D42"/>
  <w16cid:commentId w16cid:paraId="2CEEE097" w16cid:durableId="1FDDFD5B"/>
  <w16cid:commentId w16cid:paraId="2564DA27" w16cid:durableId="1FDF3AE3"/>
  <w16cid:commentId w16cid:paraId="314E9C60" w16cid:durableId="1FDF2C68"/>
  <w16cid:commentId w16cid:paraId="0665D422" w16cid:durableId="1FDF08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Calibri"/>
    <w:charset w:val="00"/>
    <w:family w:val="auto"/>
    <w:pitch w:val="variable"/>
  </w:font>
  <w:font w:name="FreeSans">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DejaVu 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1311"/>
    <w:multiLevelType w:val="multilevel"/>
    <w:tmpl w:val="2FECD472"/>
    <w:lvl w:ilvl="0">
      <w:start w:val="1"/>
      <w:numFmt w:val="none"/>
      <w:suff w:val="nothing"/>
      <w:lvlText w:val=""/>
      <w:lvlJc w:val="left"/>
      <w:pPr>
        <w:tabs>
          <w:tab w:val="num" w:pos="922"/>
        </w:tabs>
        <w:ind w:left="922" w:hanging="432"/>
      </w:pPr>
    </w:lvl>
    <w:lvl w:ilvl="1">
      <w:start w:val="1"/>
      <w:numFmt w:val="none"/>
      <w:suff w:val="nothing"/>
      <w:lvlText w:val=""/>
      <w:lvlJc w:val="left"/>
      <w:pPr>
        <w:tabs>
          <w:tab w:val="num" w:pos="1066"/>
        </w:tabs>
        <w:ind w:left="1066" w:hanging="576"/>
      </w:pPr>
    </w:lvl>
    <w:lvl w:ilvl="2">
      <w:start w:val="1"/>
      <w:numFmt w:val="none"/>
      <w:suff w:val="nothing"/>
      <w:lvlText w:val=""/>
      <w:lvlJc w:val="left"/>
      <w:pPr>
        <w:tabs>
          <w:tab w:val="num" w:pos="1210"/>
        </w:tabs>
        <w:ind w:left="1210" w:hanging="720"/>
      </w:pPr>
    </w:lvl>
    <w:lvl w:ilvl="3">
      <w:start w:val="1"/>
      <w:numFmt w:val="none"/>
      <w:suff w:val="nothing"/>
      <w:lvlText w:val=""/>
      <w:lvlJc w:val="left"/>
      <w:pPr>
        <w:tabs>
          <w:tab w:val="num" w:pos="1354"/>
        </w:tabs>
        <w:ind w:left="1354" w:hanging="864"/>
      </w:pPr>
    </w:lvl>
    <w:lvl w:ilvl="4">
      <w:start w:val="1"/>
      <w:numFmt w:val="none"/>
      <w:suff w:val="nothing"/>
      <w:lvlText w:val=""/>
      <w:lvlJc w:val="left"/>
      <w:pPr>
        <w:tabs>
          <w:tab w:val="num" w:pos="1498"/>
        </w:tabs>
        <w:ind w:left="1498" w:hanging="1008"/>
      </w:pPr>
    </w:lvl>
    <w:lvl w:ilvl="5">
      <w:start w:val="1"/>
      <w:numFmt w:val="none"/>
      <w:suff w:val="nothing"/>
      <w:lvlText w:val=""/>
      <w:lvlJc w:val="left"/>
      <w:pPr>
        <w:tabs>
          <w:tab w:val="num" w:pos="1642"/>
        </w:tabs>
        <w:ind w:left="1642" w:hanging="1152"/>
      </w:pPr>
    </w:lvl>
    <w:lvl w:ilvl="6">
      <w:start w:val="1"/>
      <w:numFmt w:val="none"/>
      <w:suff w:val="nothing"/>
      <w:lvlText w:val=""/>
      <w:lvlJc w:val="left"/>
      <w:pPr>
        <w:tabs>
          <w:tab w:val="num" w:pos="1786"/>
        </w:tabs>
        <w:ind w:left="1786" w:hanging="1296"/>
      </w:pPr>
    </w:lvl>
    <w:lvl w:ilvl="7">
      <w:start w:val="1"/>
      <w:numFmt w:val="none"/>
      <w:suff w:val="nothing"/>
      <w:lvlText w:val=""/>
      <w:lvlJc w:val="left"/>
      <w:pPr>
        <w:tabs>
          <w:tab w:val="num" w:pos="1930"/>
        </w:tabs>
        <w:ind w:left="1930" w:hanging="1440"/>
      </w:pPr>
    </w:lvl>
    <w:lvl w:ilvl="8">
      <w:start w:val="1"/>
      <w:numFmt w:val="none"/>
      <w:suff w:val="nothing"/>
      <w:lvlText w:val=""/>
      <w:lvlJc w:val="left"/>
      <w:pPr>
        <w:tabs>
          <w:tab w:val="num" w:pos="2074"/>
        </w:tabs>
        <w:ind w:left="2074" w:hanging="1584"/>
      </w:pPr>
    </w:lvl>
  </w:abstractNum>
  <w:abstractNum w:abstractNumId="1" w15:restartNumberingAfterBreak="0">
    <w:nsid w:val="06D4204F"/>
    <w:multiLevelType w:val="multilevel"/>
    <w:tmpl w:val="5C38580C"/>
    <w:lvl w:ilvl="0">
      <w:start w:val="1"/>
      <w:numFmt w:val="decimal"/>
      <w:lvlText w:val="%1"/>
      <w:lvlJc w:val="left"/>
      <w:pPr>
        <w:ind w:left="360" w:hanging="360"/>
      </w:pPr>
      <w:rPr>
        <w:rFonts w:hint="default"/>
        <w:b w:val="0"/>
        <w:sz w:val="24"/>
      </w:rPr>
    </w:lvl>
    <w:lvl w:ilvl="1">
      <w:start w:val="3"/>
      <w:numFmt w:val="decimal"/>
      <w:lvlText w:val="%1.%2"/>
      <w:lvlJc w:val="left"/>
      <w:pPr>
        <w:ind w:left="720" w:hanging="360"/>
      </w:pPr>
      <w:rPr>
        <w:rFonts w:hint="default"/>
        <w:b w:val="0"/>
        <w:sz w:val="24"/>
      </w:rPr>
    </w:lvl>
    <w:lvl w:ilvl="2">
      <w:start w:val="1"/>
      <w:numFmt w:val="decimal"/>
      <w:lvlText w:val="%1.%2.%3"/>
      <w:lvlJc w:val="left"/>
      <w:pPr>
        <w:ind w:left="1440" w:hanging="720"/>
      </w:pPr>
      <w:rPr>
        <w:rFonts w:hint="default"/>
        <w:b w:val="0"/>
        <w:sz w:val="24"/>
      </w:rPr>
    </w:lvl>
    <w:lvl w:ilvl="3">
      <w:start w:val="1"/>
      <w:numFmt w:val="decimal"/>
      <w:lvlText w:val="%1.%2.%3.%4"/>
      <w:lvlJc w:val="left"/>
      <w:pPr>
        <w:ind w:left="2160" w:hanging="1080"/>
      </w:pPr>
      <w:rPr>
        <w:rFonts w:hint="default"/>
        <w:b w:val="0"/>
        <w:sz w:val="24"/>
      </w:rPr>
    </w:lvl>
    <w:lvl w:ilvl="4">
      <w:start w:val="1"/>
      <w:numFmt w:val="decimal"/>
      <w:lvlText w:val="%1.%2.%3.%4.%5"/>
      <w:lvlJc w:val="left"/>
      <w:pPr>
        <w:ind w:left="2520" w:hanging="1080"/>
      </w:pPr>
      <w:rPr>
        <w:rFonts w:hint="default"/>
        <w:b w:val="0"/>
        <w:sz w:val="24"/>
      </w:rPr>
    </w:lvl>
    <w:lvl w:ilvl="5">
      <w:start w:val="1"/>
      <w:numFmt w:val="decimal"/>
      <w:lvlText w:val="%1.%2.%3.%4.%5.%6"/>
      <w:lvlJc w:val="left"/>
      <w:pPr>
        <w:ind w:left="3240" w:hanging="1440"/>
      </w:pPr>
      <w:rPr>
        <w:rFonts w:hint="default"/>
        <w:b w:val="0"/>
        <w:sz w:val="24"/>
      </w:rPr>
    </w:lvl>
    <w:lvl w:ilvl="6">
      <w:start w:val="1"/>
      <w:numFmt w:val="decimal"/>
      <w:lvlText w:val="%1.%2.%3.%4.%5.%6.%7"/>
      <w:lvlJc w:val="left"/>
      <w:pPr>
        <w:ind w:left="3600" w:hanging="1440"/>
      </w:pPr>
      <w:rPr>
        <w:rFonts w:hint="default"/>
        <w:b w:val="0"/>
        <w:sz w:val="24"/>
      </w:rPr>
    </w:lvl>
    <w:lvl w:ilvl="7">
      <w:start w:val="1"/>
      <w:numFmt w:val="decimal"/>
      <w:lvlText w:val="%1.%2.%3.%4.%5.%6.%7.%8"/>
      <w:lvlJc w:val="left"/>
      <w:pPr>
        <w:ind w:left="4320" w:hanging="1800"/>
      </w:pPr>
      <w:rPr>
        <w:rFonts w:hint="default"/>
        <w:b w:val="0"/>
        <w:sz w:val="24"/>
      </w:rPr>
    </w:lvl>
    <w:lvl w:ilvl="8">
      <w:start w:val="1"/>
      <w:numFmt w:val="decimal"/>
      <w:lvlText w:val="%1.%2.%3.%4.%5.%6.%7.%8.%9"/>
      <w:lvlJc w:val="left"/>
      <w:pPr>
        <w:ind w:left="5040" w:hanging="2160"/>
      </w:pPr>
      <w:rPr>
        <w:rFonts w:hint="default"/>
        <w:b w:val="0"/>
        <w:sz w:val="24"/>
      </w:rPr>
    </w:lvl>
  </w:abstractNum>
  <w:abstractNum w:abstractNumId="2" w15:restartNumberingAfterBreak="0">
    <w:nsid w:val="08C21F6D"/>
    <w:multiLevelType w:val="multilevel"/>
    <w:tmpl w:val="C1E4B996"/>
    <w:lvl w:ilvl="0">
      <w:start w:val="1"/>
      <w:numFmt w:val="decimal"/>
      <w:lvlText w:val="%1"/>
      <w:lvlJc w:val="left"/>
      <w:pPr>
        <w:ind w:left="360" w:hanging="360"/>
      </w:pPr>
      <w:rPr>
        <w:rFonts w:hint="default"/>
        <w:b w:val="0"/>
        <w:sz w:val="24"/>
      </w:rPr>
    </w:lvl>
    <w:lvl w:ilvl="1">
      <w:start w:val="3"/>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3" w15:restartNumberingAfterBreak="0">
    <w:nsid w:val="140D5D19"/>
    <w:multiLevelType w:val="hybridMultilevel"/>
    <w:tmpl w:val="B80AE4A6"/>
    <w:lvl w:ilvl="0" w:tplc="DFC4EFE4">
      <w:start w:val="47"/>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C3E80"/>
    <w:multiLevelType w:val="multilevel"/>
    <w:tmpl w:val="E7D6AD30"/>
    <w:lvl w:ilvl="0">
      <w:start w:val="1"/>
      <w:numFmt w:val="bullet"/>
      <w:lvlText w:val="-"/>
      <w:lvlJc w:val="left"/>
      <w:pPr>
        <w:ind w:left="720" w:hanging="360"/>
      </w:pPr>
      <w:rPr>
        <w:rFonts w:ascii="Liberation Serif" w:hAnsi="Liberation Serif" w:cs="Free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3C6F4D"/>
    <w:multiLevelType w:val="hybridMultilevel"/>
    <w:tmpl w:val="0DCCA390"/>
    <w:lvl w:ilvl="0" w:tplc="F1F62300">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065A8"/>
    <w:multiLevelType w:val="hybridMultilevel"/>
    <w:tmpl w:val="D77EB97E"/>
    <w:lvl w:ilvl="0" w:tplc="344EEBC0">
      <w:start w:val="1"/>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FA2D96"/>
    <w:multiLevelType w:val="hybridMultilevel"/>
    <w:tmpl w:val="CEFC588A"/>
    <w:lvl w:ilvl="0" w:tplc="A030CEF2">
      <w:start w:val="1"/>
      <w:numFmt w:val="bullet"/>
      <w:lvlText w:val=""/>
      <w:lvlJc w:val="left"/>
      <w:pPr>
        <w:ind w:left="1069" w:hanging="360"/>
      </w:pPr>
      <w:rPr>
        <w:rFonts w:ascii="Wingdings" w:eastAsia="Noto Sans CJK SC Regular" w:hAnsi="Wingdings" w:cs="FreeSan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 w15:restartNumberingAfterBreak="0">
    <w:nsid w:val="37CD008D"/>
    <w:multiLevelType w:val="multilevel"/>
    <w:tmpl w:val="A6825628"/>
    <w:lvl w:ilvl="0">
      <w:start w:val="2"/>
      <w:numFmt w:val="bullet"/>
      <w:lvlText w:val=""/>
      <w:lvlJc w:val="left"/>
      <w:pPr>
        <w:ind w:left="720" w:hanging="360"/>
      </w:pPr>
      <w:rPr>
        <w:rFonts w:ascii="Wingdings" w:hAnsi="Wingdings" w:cs="Free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81B29A0"/>
    <w:multiLevelType w:val="multilevel"/>
    <w:tmpl w:val="8468FD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B19687B"/>
    <w:multiLevelType w:val="hybridMultilevel"/>
    <w:tmpl w:val="5630DAEE"/>
    <w:lvl w:ilvl="0" w:tplc="65D2C4B8">
      <w:start w:val="1"/>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2D2AFE"/>
    <w:multiLevelType w:val="hybridMultilevel"/>
    <w:tmpl w:val="A83205F2"/>
    <w:lvl w:ilvl="0" w:tplc="4C7EE856">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90D44"/>
    <w:multiLevelType w:val="hybridMultilevel"/>
    <w:tmpl w:val="3C4A3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A02999"/>
    <w:multiLevelType w:val="multilevel"/>
    <w:tmpl w:val="0D1A2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4A01438"/>
    <w:multiLevelType w:val="multilevel"/>
    <w:tmpl w:val="BBD097D2"/>
    <w:lvl w:ilvl="0">
      <w:start w:val="1"/>
      <w:numFmt w:val="bullet"/>
      <w:lvlText w:val="-"/>
      <w:lvlJc w:val="left"/>
      <w:pPr>
        <w:ind w:left="720" w:hanging="360"/>
      </w:pPr>
      <w:rPr>
        <w:rFonts w:ascii="Liberation Serif" w:hAnsi="Liberation Serif" w:cs="Free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B4F5510"/>
    <w:multiLevelType w:val="hybridMultilevel"/>
    <w:tmpl w:val="A808B616"/>
    <w:lvl w:ilvl="0" w:tplc="DD8269D6">
      <w:numFmt w:val="bullet"/>
      <w:lvlText w:val=""/>
      <w:lvlJc w:val="left"/>
      <w:pPr>
        <w:ind w:left="720" w:hanging="360"/>
      </w:pPr>
      <w:rPr>
        <w:rFonts w:ascii="Wingdings" w:eastAsia="Noto Sans CJK SC Regular" w:hAnsi="Wingdings"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5F667F"/>
    <w:multiLevelType w:val="multilevel"/>
    <w:tmpl w:val="C42EA388"/>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13"/>
  </w:num>
  <w:num w:numId="3">
    <w:abstractNumId w:val="8"/>
  </w:num>
  <w:num w:numId="4">
    <w:abstractNumId w:val="14"/>
  </w:num>
  <w:num w:numId="5">
    <w:abstractNumId w:val="0"/>
  </w:num>
  <w:num w:numId="6">
    <w:abstractNumId w:val="5"/>
  </w:num>
  <w:num w:numId="7">
    <w:abstractNumId w:val="12"/>
  </w:num>
  <w:num w:numId="8">
    <w:abstractNumId w:val="9"/>
  </w:num>
  <w:num w:numId="9">
    <w:abstractNumId w:val="10"/>
  </w:num>
  <w:num w:numId="10">
    <w:abstractNumId w:val="15"/>
  </w:num>
  <w:num w:numId="11">
    <w:abstractNumId w:val="16"/>
  </w:num>
  <w:num w:numId="12">
    <w:abstractNumId w:val="2"/>
  </w:num>
  <w:num w:numId="13">
    <w:abstractNumId w:val="1"/>
  </w:num>
  <w:num w:numId="14">
    <w:abstractNumId w:val="3"/>
  </w:num>
  <w:num w:numId="15">
    <w:abstractNumId w:val="11"/>
  </w:num>
  <w:num w:numId="16">
    <w:abstractNumId w:val="7"/>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Newbold">
    <w15:presenceInfo w15:providerId="Windows Live" w15:userId="60b94fcf1489d250"/>
  </w15:person>
  <w15:person w15:author="Adrienne">
    <w15:presenceInfo w15:providerId="None" w15:userId="Adrie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A1"/>
    <w:rsid w:val="00003457"/>
    <w:rsid w:val="00003827"/>
    <w:rsid w:val="00006E29"/>
    <w:rsid w:val="000071A4"/>
    <w:rsid w:val="0000722D"/>
    <w:rsid w:val="00007A1A"/>
    <w:rsid w:val="00017C4A"/>
    <w:rsid w:val="000241CC"/>
    <w:rsid w:val="000249F9"/>
    <w:rsid w:val="0002640E"/>
    <w:rsid w:val="00027D9B"/>
    <w:rsid w:val="000420F1"/>
    <w:rsid w:val="0005053A"/>
    <w:rsid w:val="00050CF9"/>
    <w:rsid w:val="000525DF"/>
    <w:rsid w:val="00052FE3"/>
    <w:rsid w:val="00057468"/>
    <w:rsid w:val="000607C3"/>
    <w:rsid w:val="00065D61"/>
    <w:rsid w:val="00067CDF"/>
    <w:rsid w:val="00070808"/>
    <w:rsid w:val="00075385"/>
    <w:rsid w:val="000775A0"/>
    <w:rsid w:val="00081EC5"/>
    <w:rsid w:val="00082E5B"/>
    <w:rsid w:val="00082F4A"/>
    <w:rsid w:val="00085131"/>
    <w:rsid w:val="000860A7"/>
    <w:rsid w:val="00086EA7"/>
    <w:rsid w:val="00090799"/>
    <w:rsid w:val="000930F6"/>
    <w:rsid w:val="00093A18"/>
    <w:rsid w:val="00093F0D"/>
    <w:rsid w:val="000959A3"/>
    <w:rsid w:val="00097158"/>
    <w:rsid w:val="000978D5"/>
    <w:rsid w:val="000A1934"/>
    <w:rsid w:val="000A2036"/>
    <w:rsid w:val="000A4CB9"/>
    <w:rsid w:val="000A53FD"/>
    <w:rsid w:val="000A72BC"/>
    <w:rsid w:val="000B119B"/>
    <w:rsid w:val="000C0284"/>
    <w:rsid w:val="000C68A8"/>
    <w:rsid w:val="000D5404"/>
    <w:rsid w:val="000E5083"/>
    <w:rsid w:val="000F2B40"/>
    <w:rsid w:val="000F51B6"/>
    <w:rsid w:val="000F6324"/>
    <w:rsid w:val="0010280E"/>
    <w:rsid w:val="00110396"/>
    <w:rsid w:val="0011330A"/>
    <w:rsid w:val="001215AD"/>
    <w:rsid w:val="00122412"/>
    <w:rsid w:val="00124DE2"/>
    <w:rsid w:val="00125C4E"/>
    <w:rsid w:val="00126B1A"/>
    <w:rsid w:val="001279D5"/>
    <w:rsid w:val="00127BE2"/>
    <w:rsid w:val="001333F6"/>
    <w:rsid w:val="001351E4"/>
    <w:rsid w:val="0014439F"/>
    <w:rsid w:val="00145FFB"/>
    <w:rsid w:val="00146940"/>
    <w:rsid w:val="00150119"/>
    <w:rsid w:val="00151A87"/>
    <w:rsid w:val="00163812"/>
    <w:rsid w:val="00165133"/>
    <w:rsid w:val="0016568C"/>
    <w:rsid w:val="00172039"/>
    <w:rsid w:val="00173085"/>
    <w:rsid w:val="001737A0"/>
    <w:rsid w:val="00176DBD"/>
    <w:rsid w:val="0018076C"/>
    <w:rsid w:val="0018129C"/>
    <w:rsid w:val="00184F37"/>
    <w:rsid w:val="00192A99"/>
    <w:rsid w:val="00193098"/>
    <w:rsid w:val="001938BF"/>
    <w:rsid w:val="0019614C"/>
    <w:rsid w:val="001A3958"/>
    <w:rsid w:val="001A48B6"/>
    <w:rsid w:val="001A4E4D"/>
    <w:rsid w:val="001A5839"/>
    <w:rsid w:val="001A63C6"/>
    <w:rsid w:val="001B148C"/>
    <w:rsid w:val="001B3B84"/>
    <w:rsid w:val="001B3D61"/>
    <w:rsid w:val="001B432B"/>
    <w:rsid w:val="001C2340"/>
    <w:rsid w:val="001C2D47"/>
    <w:rsid w:val="001C5292"/>
    <w:rsid w:val="001C5652"/>
    <w:rsid w:val="001C6693"/>
    <w:rsid w:val="001C7858"/>
    <w:rsid w:val="001D00DE"/>
    <w:rsid w:val="001D0270"/>
    <w:rsid w:val="001D20D9"/>
    <w:rsid w:val="001D3F8B"/>
    <w:rsid w:val="001D4509"/>
    <w:rsid w:val="001D471E"/>
    <w:rsid w:val="001D6603"/>
    <w:rsid w:val="001D7897"/>
    <w:rsid w:val="001F4C42"/>
    <w:rsid w:val="002011CE"/>
    <w:rsid w:val="00203D7B"/>
    <w:rsid w:val="00205569"/>
    <w:rsid w:val="00206007"/>
    <w:rsid w:val="002100FD"/>
    <w:rsid w:val="00211118"/>
    <w:rsid w:val="00216C74"/>
    <w:rsid w:val="00222240"/>
    <w:rsid w:val="00224798"/>
    <w:rsid w:val="0022533F"/>
    <w:rsid w:val="002263B6"/>
    <w:rsid w:val="00231228"/>
    <w:rsid w:val="0023398A"/>
    <w:rsid w:val="00233B2F"/>
    <w:rsid w:val="002357E2"/>
    <w:rsid w:val="00237A2B"/>
    <w:rsid w:val="002406FC"/>
    <w:rsid w:val="002440E6"/>
    <w:rsid w:val="00246235"/>
    <w:rsid w:val="0024658C"/>
    <w:rsid w:val="002509E0"/>
    <w:rsid w:val="00250B0E"/>
    <w:rsid w:val="00253889"/>
    <w:rsid w:val="002545F5"/>
    <w:rsid w:val="00260EC8"/>
    <w:rsid w:val="002613B7"/>
    <w:rsid w:val="00262FDF"/>
    <w:rsid w:val="002633EB"/>
    <w:rsid w:val="00264D9E"/>
    <w:rsid w:val="00270BC4"/>
    <w:rsid w:val="00273942"/>
    <w:rsid w:val="0027443C"/>
    <w:rsid w:val="00274D27"/>
    <w:rsid w:val="002752A7"/>
    <w:rsid w:val="00275763"/>
    <w:rsid w:val="00276038"/>
    <w:rsid w:val="00276905"/>
    <w:rsid w:val="002809F5"/>
    <w:rsid w:val="00281326"/>
    <w:rsid w:val="00281B2D"/>
    <w:rsid w:val="00282338"/>
    <w:rsid w:val="002850D5"/>
    <w:rsid w:val="00287E02"/>
    <w:rsid w:val="00290F1D"/>
    <w:rsid w:val="00292D65"/>
    <w:rsid w:val="00294A1C"/>
    <w:rsid w:val="00294CD9"/>
    <w:rsid w:val="00295C83"/>
    <w:rsid w:val="00296637"/>
    <w:rsid w:val="002A1F8B"/>
    <w:rsid w:val="002A227D"/>
    <w:rsid w:val="002A2A5E"/>
    <w:rsid w:val="002A3686"/>
    <w:rsid w:val="002A4871"/>
    <w:rsid w:val="002A56CC"/>
    <w:rsid w:val="002A7A99"/>
    <w:rsid w:val="002B3117"/>
    <w:rsid w:val="002B475B"/>
    <w:rsid w:val="002B5D2E"/>
    <w:rsid w:val="002B5E5C"/>
    <w:rsid w:val="002B7A2C"/>
    <w:rsid w:val="002C306C"/>
    <w:rsid w:val="002C6867"/>
    <w:rsid w:val="002C7EA4"/>
    <w:rsid w:val="002D1BFE"/>
    <w:rsid w:val="002D390C"/>
    <w:rsid w:val="002D499C"/>
    <w:rsid w:val="002D65B0"/>
    <w:rsid w:val="002E0A05"/>
    <w:rsid w:val="002E2C0D"/>
    <w:rsid w:val="002E305C"/>
    <w:rsid w:val="002E4B7C"/>
    <w:rsid w:val="002E4C52"/>
    <w:rsid w:val="002E57D0"/>
    <w:rsid w:val="002E58C0"/>
    <w:rsid w:val="002F0BF0"/>
    <w:rsid w:val="002F3A16"/>
    <w:rsid w:val="002F622D"/>
    <w:rsid w:val="002F70E7"/>
    <w:rsid w:val="002F7722"/>
    <w:rsid w:val="0030217B"/>
    <w:rsid w:val="00304A88"/>
    <w:rsid w:val="0030629F"/>
    <w:rsid w:val="00310248"/>
    <w:rsid w:val="003125F6"/>
    <w:rsid w:val="00313421"/>
    <w:rsid w:val="00316091"/>
    <w:rsid w:val="00316267"/>
    <w:rsid w:val="00316E28"/>
    <w:rsid w:val="00325978"/>
    <w:rsid w:val="00325C32"/>
    <w:rsid w:val="00326F5B"/>
    <w:rsid w:val="00326F75"/>
    <w:rsid w:val="003271F5"/>
    <w:rsid w:val="003314E8"/>
    <w:rsid w:val="0033524E"/>
    <w:rsid w:val="00341E5A"/>
    <w:rsid w:val="00342F94"/>
    <w:rsid w:val="00345665"/>
    <w:rsid w:val="00347337"/>
    <w:rsid w:val="00350BF1"/>
    <w:rsid w:val="003518AE"/>
    <w:rsid w:val="00351A04"/>
    <w:rsid w:val="00352A1F"/>
    <w:rsid w:val="00362070"/>
    <w:rsid w:val="00364D77"/>
    <w:rsid w:val="00365DE2"/>
    <w:rsid w:val="00366A5B"/>
    <w:rsid w:val="00367344"/>
    <w:rsid w:val="00371C09"/>
    <w:rsid w:val="00371D1C"/>
    <w:rsid w:val="00372CC0"/>
    <w:rsid w:val="003740D9"/>
    <w:rsid w:val="00376114"/>
    <w:rsid w:val="003767EB"/>
    <w:rsid w:val="00376D66"/>
    <w:rsid w:val="00380672"/>
    <w:rsid w:val="0038316D"/>
    <w:rsid w:val="003852CB"/>
    <w:rsid w:val="00386F58"/>
    <w:rsid w:val="003913E1"/>
    <w:rsid w:val="0039240A"/>
    <w:rsid w:val="003930FE"/>
    <w:rsid w:val="0039381E"/>
    <w:rsid w:val="003954B1"/>
    <w:rsid w:val="003A4C3A"/>
    <w:rsid w:val="003A5922"/>
    <w:rsid w:val="003B3E75"/>
    <w:rsid w:val="003B4E90"/>
    <w:rsid w:val="003C0438"/>
    <w:rsid w:val="003C0578"/>
    <w:rsid w:val="003C2FF5"/>
    <w:rsid w:val="003C385E"/>
    <w:rsid w:val="003C4CE2"/>
    <w:rsid w:val="003C7C1A"/>
    <w:rsid w:val="003D04D6"/>
    <w:rsid w:val="003D2470"/>
    <w:rsid w:val="003D42E3"/>
    <w:rsid w:val="003D46ED"/>
    <w:rsid w:val="003D5EB6"/>
    <w:rsid w:val="003E0350"/>
    <w:rsid w:val="003E53EF"/>
    <w:rsid w:val="003E6675"/>
    <w:rsid w:val="003F0302"/>
    <w:rsid w:val="003F17DC"/>
    <w:rsid w:val="003F2260"/>
    <w:rsid w:val="003F2EBD"/>
    <w:rsid w:val="003F6783"/>
    <w:rsid w:val="003F77D0"/>
    <w:rsid w:val="00401C77"/>
    <w:rsid w:val="00402067"/>
    <w:rsid w:val="00402105"/>
    <w:rsid w:val="00402FB7"/>
    <w:rsid w:val="00403B1D"/>
    <w:rsid w:val="00407C25"/>
    <w:rsid w:val="004119F4"/>
    <w:rsid w:val="00411B63"/>
    <w:rsid w:val="00412D44"/>
    <w:rsid w:val="00415CBB"/>
    <w:rsid w:val="00417A3E"/>
    <w:rsid w:val="00421050"/>
    <w:rsid w:val="00424CCA"/>
    <w:rsid w:val="004265B9"/>
    <w:rsid w:val="0043110E"/>
    <w:rsid w:val="00431F62"/>
    <w:rsid w:val="00433F54"/>
    <w:rsid w:val="00444B45"/>
    <w:rsid w:val="00446883"/>
    <w:rsid w:val="00450C7D"/>
    <w:rsid w:val="00450C90"/>
    <w:rsid w:val="00451DBE"/>
    <w:rsid w:val="00455F41"/>
    <w:rsid w:val="00456919"/>
    <w:rsid w:val="00456F48"/>
    <w:rsid w:val="00460CD3"/>
    <w:rsid w:val="00461B3B"/>
    <w:rsid w:val="0046324C"/>
    <w:rsid w:val="00465A04"/>
    <w:rsid w:val="00471715"/>
    <w:rsid w:val="00471C1B"/>
    <w:rsid w:val="00472130"/>
    <w:rsid w:val="00472364"/>
    <w:rsid w:val="00473D7B"/>
    <w:rsid w:val="00473FC2"/>
    <w:rsid w:val="00475858"/>
    <w:rsid w:val="00483D9E"/>
    <w:rsid w:val="00484D85"/>
    <w:rsid w:val="004863D5"/>
    <w:rsid w:val="00486E0B"/>
    <w:rsid w:val="004955D1"/>
    <w:rsid w:val="004A1C31"/>
    <w:rsid w:val="004A1CDF"/>
    <w:rsid w:val="004A3637"/>
    <w:rsid w:val="004A7871"/>
    <w:rsid w:val="004B1DA9"/>
    <w:rsid w:val="004C00CB"/>
    <w:rsid w:val="004C0891"/>
    <w:rsid w:val="004D7700"/>
    <w:rsid w:val="004E0EF1"/>
    <w:rsid w:val="004E132D"/>
    <w:rsid w:val="004E23EC"/>
    <w:rsid w:val="004E5EE7"/>
    <w:rsid w:val="004F0034"/>
    <w:rsid w:val="004F12A2"/>
    <w:rsid w:val="004F217A"/>
    <w:rsid w:val="004F32A4"/>
    <w:rsid w:val="004F621D"/>
    <w:rsid w:val="005004DA"/>
    <w:rsid w:val="0050138F"/>
    <w:rsid w:val="00502D98"/>
    <w:rsid w:val="00502E74"/>
    <w:rsid w:val="00505C26"/>
    <w:rsid w:val="00506E6C"/>
    <w:rsid w:val="0050746A"/>
    <w:rsid w:val="0051044F"/>
    <w:rsid w:val="00511395"/>
    <w:rsid w:val="005168D2"/>
    <w:rsid w:val="005263B5"/>
    <w:rsid w:val="005334E7"/>
    <w:rsid w:val="00542DA3"/>
    <w:rsid w:val="0054451F"/>
    <w:rsid w:val="00547A60"/>
    <w:rsid w:val="00555528"/>
    <w:rsid w:val="0056043B"/>
    <w:rsid w:val="0056044B"/>
    <w:rsid w:val="005608F2"/>
    <w:rsid w:val="00563623"/>
    <w:rsid w:val="0056453A"/>
    <w:rsid w:val="00566A5C"/>
    <w:rsid w:val="0057062C"/>
    <w:rsid w:val="00570B66"/>
    <w:rsid w:val="00574D04"/>
    <w:rsid w:val="00577783"/>
    <w:rsid w:val="00580D32"/>
    <w:rsid w:val="005869FE"/>
    <w:rsid w:val="0058703E"/>
    <w:rsid w:val="0059081C"/>
    <w:rsid w:val="005944DB"/>
    <w:rsid w:val="005976F6"/>
    <w:rsid w:val="005A2871"/>
    <w:rsid w:val="005A2B6D"/>
    <w:rsid w:val="005A596B"/>
    <w:rsid w:val="005A76AE"/>
    <w:rsid w:val="005B53EB"/>
    <w:rsid w:val="005B5C71"/>
    <w:rsid w:val="005D0B39"/>
    <w:rsid w:val="005D4666"/>
    <w:rsid w:val="005D5A08"/>
    <w:rsid w:val="005F1CC8"/>
    <w:rsid w:val="00602BC5"/>
    <w:rsid w:val="00605D60"/>
    <w:rsid w:val="006076B6"/>
    <w:rsid w:val="00607862"/>
    <w:rsid w:val="00612826"/>
    <w:rsid w:val="0061474B"/>
    <w:rsid w:val="0061545E"/>
    <w:rsid w:val="00616957"/>
    <w:rsid w:val="0062078B"/>
    <w:rsid w:val="00621E0F"/>
    <w:rsid w:val="00622976"/>
    <w:rsid w:val="00626FCF"/>
    <w:rsid w:val="006331C5"/>
    <w:rsid w:val="006334B1"/>
    <w:rsid w:val="00640FBB"/>
    <w:rsid w:val="00641D09"/>
    <w:rsid w:val="00641D8A"/>
    <w:rsid w:val="00642359"/>
    <w:rsid w:val="0064281E"/>
    <w:rsid w:val="006442FF"/>
    <w:rsid w:val="00645A33"/>
    <w:rsid w:val="00647796"/>
    <w:rsid w:val="00650E52"/>
    <w:rsid w:val="006517AF"/>
    <w:rsid w:val="006534CF"/>
    <w:rsid w:val="006554A4"/>
    <w:rsid w:val="00656AF3"/>
    <w:rsid w:val="00657CBE"/>
    <w:rsid w:val="00661AE4"/>
    <w:rsid w:val="00662EFA"/>
    <w:rsid w:val="00663E28"/>
    <w:rsid w:val="00666E0F"/>
    <w:rsid w:val="00670E1B"/>
    <w:rsid w:val="00672CFB"/>
    <w:rsid w:val="006771A7"/>
    <w:rsid w:val="006772EC"/>
    <w:rsid w:val="00683027"/>
    <w:rsid w:val="0068303D"/>
    <w:rsid w:val="006840D1"/>
    <w:rsid w:val="00685395"/>
    <w:rsid w:val="00692043"/>
    <w:rsid w:val="00693805"/>
    <w:rsid w:val="006968A9"/>
    <w:rsid w:val="00697164"/>
    <w:rsid w:val="00697DB9"/>
    <w:rsid w:val="006A1BFA"/>
    <w:rsid w:val="006A5F70"/>
    <w:rsid w:val="006B1727"/>
    <w:rsid w:val="006B69C2"/>
    <w:rsid w:val="006C0F9F"/>
    <w:rsid w:val="006C144B"/>
    <w:rsid w:val="006C2CFE"/>
    <w:rsid w:val="006C4DDE"/>
    <w:rsid w:val="006C5FF6"/>
    <w:rsid w:val="006D4329"/>
    <w:rsid w:val="006D4C97"/>
    <w:rsid w:val="006E36E1"/>
    <w:rsid w:val="006E3725"/>
    <w:rsid w:val="006E60FB"/>
    <w:rsid w:val="006E783D"/>
    <w:rsid w:val="006F21C1"/>
    <w:rsid w:val="006F28FE"/>
    <w:rsid w:val="006F3791"/>
    <w:rsid w:val="006F37BC"/>
    <w:rsid w:val="006F7157"/>
    <w:rsid w:val="00702EB1"/>
    <w:rsid w:val="0070342B"/>
    <w:rsid w:val="00705FBD"/>
    <w:rsid w:val="0070747D"/>
    <w:rsid w:val="00707539"/>
    <w:rsid w:val="00711EA1"/>
    <w:rsid w:val="007148BB"/>
    <w:rsid w:val="0071522C"/>
    <w:rsid w:val="00716214"/>
    <w:rsid w:val="0072012E"/>
    <w:rsid w:val="0072125E"/>
    <w:rsid w:val="007223EC"/>
    <w:rsid w:val="00724569"/>
    <w:rsid w:val="00727214"/>
    <w:rsid w:val="00731767"/>
    <w:rsid w:val="00731CC5"/>
    <w:rsid w:val="00741EE6"/>
    <w:rsid w:val="00743782"/>
    <w:rsid w:val="007440AF"/>
    <w:rsid w:val="007527B7"/>
    <w:rsid w:val="00760766"/>
    <w:rsid w:val="00761188"/>
    <w:rsid w:val="007625FD"/>
    <w:rsid w:val="00765B80"/>
    <w:rsid w:val="00772C3A"/>
    <w:rsid w:val="007738BC"/>
    <w:rsid w:val="00774527"/>
    <w:rsid w:val="007756A7"/>
    <w:rsid w:val="00776678"/>
    <w:rsid w:val="00780017"/>
    <w:rsid w:val="0078260F"/>
    <w:rsid w:val="007841C1"/>
    <w:rsid w:val="00785081"/>
    <w:rsid w:val="007856E5"/>
    <w:rsid w:val="00790304"/>
    <w:rsid w:val="007917AF"/>
    <w:rsid w:val="007919C2"/>
    <w:rsid w:val="00792790"/>
    <w:rsid w:val="007935B7"/>
    <w:rsid w:val="00793A75"/>
    <w:rsid w:val="00795830"/>
    <w:rsid w:val="00796ADF"/>
    <w:rsid w:val="007974DC"/>
    <w:rsid w:val="007A1205"/>
    <w:rsid w:val="007A2E05"/>
    <w:rsid w:val="007A363F"/>
    <w:rsid w:val="007A4025"/>
    <w:rsid w:val="007A773D"/>
    <w:rsid w:val="007A7854"/>
    <w:rsid w:val="007B12C8"/>
    <w:rsid w:val="007C12D5"/>
    <w:rsid w:val="007C2AF8"/>
    <w:rsid w:val="007C5E1A"/>
    <w:rsid w:val="007C6154"/>
    <w:rsid w:val="007D6168"/>
    <w:rsid w:val="007E0015"/>
    <w:rsid w:val="007E5412"/>
    <w:rsid w:val="007E5ED0"/>
    <w:rsid w:val="007E7062"/>
    <w:rsid w:val="007F039F"/>
    <w:rsid w:val="007F05A4"/>
    <w:rsid w:val="007F0677"/>
    <w:rsid w:val="007F108C"/>
    <w:rsid w:val="007F1CB4"/>
    <w:rsid w:val="00801C7A"/>
    <w:rsid w:val="008021D6"/>
    <w:rsid w:val="00803B49"/>
    <w:rsid w:val="00804913"/>
    <w:rsid w:val="008050CC"/>
    <w:rsid w:val="0080643F"/>
    <w:rsid w:val="00807CC0"/>
    <w:rsid w:val="00811F3C"/>
    <w:rsid w:val="00813A34"/>
    <w:rsid w:val="00814003"/>
    <w:rsid w:val="00814524"/>
    <w:rsid w:val="00816E8B"/>
    <w:rsid w:val="008220F7"/>
    <w:rsid w:val="0082287A"/>
    <w:rsid w:val="00822BCF"/>
    <w:rsid w:val="00826DE7"/>
    <w:rsid w:val="00831716"/>
    <w:rsid w:val="008341BC"/>
    <w:rsid w:val="00835FE1"/>
    <w:rsid w:val="00836B74"/>
    <w:rsid w:val="00836F5C"/>
    <w:rsid w:val="008370E0"/>
    <w:rsid w:val="0084153C"/>
    <w:rsid w:val="00842FFC"/>
    <w:rsid w:val="00845002"/>
    <w:rsid w:val="008477E4"/>
    <w:rsid w:val="008536F7"/>
    <w:rsid w:val="008541C6"/>
    <w:rsid w:val="008662E1"/>
    <w:rsid w:val="00866A63"/>
    <w:rsid w:val="00866C59"/>
    <w:rsid w:val="00867995"/>
    <w:rsid w:val="00867BC0"/>
    <w:rsid w:val="0087173C"/>
    <w:rsid w:val="00871A3E"/>
    <w:rsid w:val="00873075"/>
    <w:rsid w:val="00874727"/>
    <w:rsid w:val="00880271"/>
    <w:rsid w:val="00881737"/>
    <w:rsid w:val="00882E5C"/>
    <w:rsid w:val="00883CBC"/>
    <w:rsid w:val="0088636D"/>
    <w:rsid w:val="00891A3C"/>
    <w:rsid w:val="008A4302"/>
    <w:rsid w:val="008A4851"/>
    <w:rsid w:val="008A6E44"/>
    <w:rsid w:val="008A7797"/>
    <w:rsid w:val="008B2B47"/>
    <w:rsid w:val="008B3690"/>
    <w:rsid w:val="008B4CB1"/>
    <w:rsid w:val="008B71B7"/>
    <w:rsid w:val="008C2307"/>
    <w:rsid w:val="008C2FA2"/>
    <w:rsid w:val="008C32C1"/>
    <w:rsid w:val="008D04B3"/>
    <w:rsid w:val="008D342A"/>
    <w:rsid w:val="008D3D08"/>
    <w:rsid w:val="008E2545"/>
    <w:rsid w:val="008E69BF"/>
    <w:rsid w:val="008E75A2"/>
    <w:rsid w:val="008F16EC"/>
    <w:rsid w:val="008F3D23"/>
    <w:rsid w:val="008F66BE"/>
    <w:rsid w:val="008F7322"/>
    <w:rsid w:val="008F7B16"/>
    <w:rsid w:val="009003B7"/>
    <w:rsid w:val="00900803"/>
    <w:rsid w:val="00900CFD"/>
    <w:rsid w:val="00902890"/>
    <w:rsid w:val="0091039F"/>
    <w:rsid w:val="00910CCD"/>
    <w:rsid w:val="009135B5"/>
    <w:rsid w:val="00920E9D"/>
    <w:rsid w:val="009248D7"/>
    <w:rsid w:val="00925294"/>
    <w:rsid w:val="009255D8"/>
    <w:rsid w:val="00925D04"/>
    <w:rsid w:val="00934AC5"/>
    <w:rsid w:val="0093539E"/>
    <w:rsid w:val="009372B9"/>
    <w:rsid w:val="0094006F"/>
    <w:rsid w:val="00940AA8"/>
    <w:rsid w:val="00942381"/>
    <w:rsid w:val="00946206"/>
    <w:rsid w:val="00950F30"/>
    <w:rsid w:val="0095211C"/>
    <w:rsid w:val="00954F2E"/>
    <w:rsid w:val="0095728A"/>
    <w:rsid w:val="009578EE"/>
    <w:rsid w:val="009617E4"/>
    <w:rsid w:val="00962767"/>
    <w:rsid w:val="00962C03"/>
    <w:rsid w:val="009707FC"/>
    <w:rsid w:val="00971FE8"/>
    <w:rsid w:val="00972F1D"/>
    <w:rsid w:val="00973532"/>
    <w:rsid w:val="00975C38"/>
    <w:rsid w:val="009761D0"/>
    <w:rsid w:val="009809B3"/>
    <w:rsid w:val="00985F7C"/>
    <w:rsid w:val="009902AF"/>
    <w:rsid w:val="00990C1C"/>
    <w:rsid w:val="00992B72"/>
    <w:rsid w:val="009A2E2A"/>
    <w:rsid w:val="009A769D"/>
    <w:rsid w:val="009B0CA3"/>
    <w:rsid w:val="009B0DD0"/>
    <w:rsid w:val="009B3CD2"/>
    <w:rsid w:val="009C09AE"/>
    <w:rsid w:val="009C5860"/>
    <w:rsid w:val="009C66CB"/>
    <w:rsid w:val="009C7C6C"/>
    <w:rsid w:val="009D302B"/>
    <w:rsid w:val="009D3E51"/>
    <w:rsid w:val="009D5FF4"/>
    <w:rsid w:val="009D7907"/>
    <w:rsid w:val="009E01CB"/>
    <w:rsid w:val="009E1C56"/>
    <w:rsid w:val="009E4AE5"/>
    <w:rsid w:val="009E570E"/>
    <w:rsid w:val="009E6F06"/>
    <w:rsid w:val="009F5C08"/>
    <w:rsid w:val="00A02E18"/>
    <w:rsid w:val="00A11655"/>
    <w:rsid w:val="00A122D6"/>
    <w:rsid w:val="00A164F2"/>
    <w:rsid w:val="00A25EFA"/>
    <w:rsid w:val="00A262EA"/>
    <w:rsid w:val="00A27765"/>
    <w:rsid w:val="00A279D6"/>
    <w:rsid w:val="00A30447"/>
    <w:rsid w:val="00A35CB0"/>
    <w:rsid w:val="00A435FD"/>
    <w:rsid w:val="00A47D46"/>
    <w:rsid w:val="00A52884"/>
    <w:rsid w:val="00A52886"/>
    <w:rsid w:val="00A52EE5"/>
    <w:rsid w:val="00A538B3"/>
    <w:rsid w:val="00A53E7C"/>
    <w:rsid w:val="00A54CB3"/>
    <w:rsid w:val="00A54E96"/>
    <w:rsid w:val="00A55088"/>
    <w:rsid w:val="00A55176"/>
    <w:rsid w:val="00A55C4A"/>
    <w:rsid w:val="00A644E2"/>
    <w:rsid w:val="00A7098A"/>
    <w:rsid w:val="00A71BBE"/>
    <w:rsid w:val="00A749A8"/>
    <w:rsid w:val="00A764E7"/>
    <w:rsid w:val="00A76B46"/>
    <w:rsid w:val="00A774A5"/>
    <w:rsid w:val="00A810E6"/>
    <w:rsid w:val="00A817A6"/>
    <w:rsid w:val="00A8538E"/>
    <w:rsid w:val="00A907EB"/>
    <w:rsid w:val="00A91D25"/>
    <w:rsid w:val="00AA0A02"/>
    <w:rsid w:val="00AA33B1"/>
    <w:rsid w:val="00AA40D8"/>
    <w:rsid w:val="00AB2242"/>
    <w:rsid w:val="00AB4E8B"/>
    <w:rsid w:val="00AB7F63"/>
    <w:rsid w:val="00AC0229"/>
    <w:rsid w:val="00AC0E1C"/>
    <w:rsid w:val="00AC0ECB"/>
    <w:rsid w:val="00AC7247"/>
    <w:rsid w:val="00AD084A"/>
    <w:rsid w:val="00AD379A"/>
    <w:rsid w:val="00AD3F20"/>
    <w:rsid w:val="00AE15CF"/>
    <w:rsid w:val="00AE16E5"/>
    <w:rsid w:val="00AE1A5A"/>
    <w:rsid w:val="00AE49C4"/>
    <w:rsid w:val="00AE5BD8"/>
    <w:rsid w:val="00AF0FAF"/>
    <w:rsid w:val="00AF1DD4"/>
    <w:rsid w:val="00AF1F67"/>
    <w:rsid w:val="00AF49E0"/>
    <w:rsid w:val="00B01424"/>
    <w:rsid w:val="00B02C8A"/>
    <w:rsid w:val="00B03608"/>
    <w:rsid w:val="00B10FEC"/>
    <w:rsid w:val="00B11214"/>
    <w:rsid w:val="00B14158"/>
    <w:rsid w:val="00B15ABE"/>
    <w:rsid w:val="00B15DC3"/>
    <w:rsid w:val="00B1603C"/>
    <w:rsid w:val="00B1613B"/>
    <w:rsid w:val="00B177EF"/>
    <w:rsid w:val="00B17CAE"/>
    <w:rsid w:val="00B17CCF"/>
    <w:rsid w:val="00B21D5E"/>
    <w:rsid w:val="00B2209F"/>
    <w:rsid w:val="00B22FEC"/>
    <w:rsid w:val="00B23632"/>
    <w:rsid w:val="00B25311"/>
    <w:rsid w:val="00B33611"/>
    <w:rsid w:val="00B34541"/>
    <w:rsid w:val="00B363A9"/>
    <w:rsid w:val="00B37DAF"/>
    <w:rsid w:val="00B37DF0"/>
    <w:rsid w:val="00B40627"/>
    <w:rsid w:val="00B44ACF"/>
    <w:rsid w:val="00B47501"/>
    <w:rsid w:val="00B53E15"/>
    <w:rsid w:val="00B54F6D"/>
    <w:rsid w:val="00B552D1"/>
    <w:rsid w:val="00B5546D"/>
    <w:rsid w:val="00B56F7D"/>
    <w:rsid w:val="00B573C5"/>
    <w:rsid w:val="00B615DB"/>
    <w:rsid w:val="00B6208C"/>
    <w:rsid w:val="00B64016"/>
    <w:rsid w:val="00B666D0"/>
    <w:rsid w:val="00B7034E"/>
    <w:rsid w:val="00B73FD5"/>
    <w:rsid w:val="00B760E8"/>
    <w:rsid w:val="00B8055F"/>
    <w:rsid w:val="00B8358F"/>
    <w:rsid w:val="00B84856"/>
    <w:rsid w:val="00B86030"/>
    <w:rsid w:val="00B86123"/>
    <w:rsid w:val="00B87A34"/>
    <w:rsid w:val="00BA10F3"/>
    <w:rsid w:val="00BA2ADC"/>
    <w:rsid w:val="00BA2D0D"/>
    <w:rsid w:val="00BA39CE"/>
    <w:rsid w:val="00BA44E5"/>
    <w:rsid w:val="00BA6022"/>
    <w:rsid w:val="00BB444E"/>
    <w:rsid w:val="00BB588A"/>
    <w:rsid w:val="00BC16A3"/>
    <w:rsid w:val="00BC1823"/>
    <w:rsid w:val="00BC5768"/>
    <w:rsid w:val="00BC63A1"/>
    <w:rsid w:val="00BC72C2"/>
    <w:rsid w:val="00BD0D7D"/>
    <w:rsid w:val="00BD0FB7"/>
    <w:rsid w:val="00BD4B8F"/>
    <w:rsid w:val="00BE4E6F"/>
    <w:rsid w:val="00BF0C31"/>
    <w:rsid w:val="00BF0D65"/>
    <w:rsid w:val="00BF0F32"/>
    <w:rsid w:val="00BF2FC3"/>
    <w:rsid w:val="00BF3CD1"/>
    <w:rsid w:val="00BF3DDE"/>
    <w:rsid w:val="00BF3FB7"/>
    <w:rsid w:val="00BF69B7"/>
    <w:rsid w:val="00BF7D58"/>
    <w:rsid w:val="00C01A97"/>
    <w:rsid w:val="00C030D8"/>
    <w:rsid w:val="00C05DAA"/>
    <w:rsid w:val="00C06891"/>
    <w:rsid w:val="00C0777B"/>
    <w:rsid w:val="00C10B89"/>
    <w:rsid w:val="00C10DA5"/>
    <w:rsid w:val="00C15424"/>
    <w:rsid w:val="00C2288A"/>
    <w:rsid w:val="00C23407"/>
    <w:rsid w:val="00C243A1"/>
    <w:rsid w:val="00C324F4"/>
    <w:rsid w:val="00C340CC"/>
    <w:rsid w:val="00C3457B"/>
    <w:rsid w:val="00C34DCC"/>
    <w:rsid w:val="00C37656"/>
    <w:rsid w:val="00C40416"/>
    <w:rsid w:val="00C40B7D"/>
    <w:rsid w:val="00C417A4"/>
    <w:rsid w:val="00C54D1E"/>
    <w:rsid w:val="00C56C97"/>
    <w:rsid w:val="00C56D5A"/>
    <w:rsid w:val="00C57B49"/>
    <w:rsid w:val="00C637FF"/>
    <w:rsid w:val="00C64399"/>
    <w:rsid w:val="00C6655C"/>
    <w:rsid w:val="00C7011D"/>
    <w:rsid w:val="00C71D7B"/>
    <w:rsid w:val="00C762AA"/>
    <w:rsid w:val="00C8325E"/>
    <w:rsid w:val="00C84214"/>
    <w:rsid w:val="00C84D62"/>
    <w:rsid w:val="00C87346"/>
    <w:rsid w:val="00C92A0A"/>
    <w:rsid w:val="00C93C45"/>
    <w:rsid w:val="00C96C1B"/>
    <w:rsid w:val="00C97F90"/>
    <w:rsid w:val="00CA4903"/>
    <w:rsid w:val="00CB1BBE"/>
    <w:rsid w:val="00CB2D27"/>
    <w:rsid w:val="00CB2FF6"/>
    <w:rsid w:val="00CB391D"/>
    <w:rsid w:val="00CB597F"/>
    <w:rsid w:val="00CB6784"/>
    <w:rsid w:val="00CC094B"/>
    <w:rsid w:val="00CC4752"/>
    <w:rsid w:val="00CC48C8"/>
    <w:rsid w:val="00CD0B7A"/>
    <w:rsid w:val="00CD4BBF"/>
    <w:rsid w:val="00CD4BEF"/>
    <w:rsid w:val="00CD5596"/>
    <w:rsid w:val="00CE18F7"/>
    <w:rsid w:val="00CE1EE3"/>
    <w:rsid w:val="00CE1F94"/>
    <w:rsid w:val="00CE2F4D"/>
    <w:rsid w:val="00CF2DB2"/>
    <w:rsid w:val="00CF5DC2"/>
    <w:rsid w:val="00CF664D"/>
    <w:rsid w:val="00CF798B"/>
    <w:rsid w:val="00CF798C"/>
    <w:rsid w:val="00D002A1"/>
    <w:rsid w:val="00D0050C"/>
    <w:rsid w:val="00D0151E"/>
    <w:rsid w:val="00D02256"/>
    <w:rsid w:val="00D05AD0"/>
    <w:rsid w:val="00D062BF"/>
    <w:rsid w:val="00D113CD"/>
    <w:rsid w:val="00D118B8"/>
    <w:rsid w:val="00D12A06"/>
    <w:rsid w:val="00D13B0C"/>
    <w:rsid w:val="00D13B29"/>
    <w:rsid w:val="00D16DFB"/>
    <w:rsid w:val="00D2296E"/>
    <w:rsid w:val="00D24935"/>
    <w:rsid w:val="00D25E1C"/>
    <w:rsid w:val="00D26A6E"/>
    <w:rsid w:val="00D30C0A"/>
    <w:rsid w:val="00D30E11"/>
    <w:rsid w:val="00D321C1"/>
    <w:rsid w:val="00D34B4C"/>
    <w:rsid w:val="00D365E8"/>
    <w:rsid w:val="00D41132"/>
    <w:rsid w:val="00D424C0"/>
    <w:rsid w:val="00D42EE8"/>
    <w:rsid w:val="00D46A67"/>
    <w:rsid w:val="00D475BF"/>
    <w:rsid w:val="00D531E7"/>
    <w:rsid w:val="00D5468B"/>
    <w:rsid w:val="00D5518E"/>
    <w:rsid w:val="00D5721A"/>
    <w:rsid w:val="00D6054C"/>
    <w:rsid w:val="00D625CC"/>
    <w:rsid w:val="00D63A40"/>
    <w:rsid w:val="00D64FCA"/>
    <w:rsid w:val="00D67802"/>
    <w:rsid w:val="00D70949"/>
    <w:rsid w:val="00D72562"/>
    <w:rsid w:val="00D73C4D"/>
    <w:rsid w:val="00D765BD"/>
    <w:rsid w:val="00D76EA6"/>
    <w:rsid w:val="00D77044"/>
    <w:rsid w:val="00D86851"/>
    <w:rsid w:val="00D907FD"/>
    <w:rsid w:val="00D93BB9"/>
    <w:rsid w:val="00D9715D"/>
    <w:rsid w:val="00D978B6"/>
    <w:rsid w:val="00DA2831"/>
    <w:rsid w:val="00DA3CAB"/>
    <w:rsid w:val="00DA4CF3"/>
    <w:rsid w:val="00DC0040"/>
    <w:rsid w:val="00DC0A88"/>
    <w:rsid w:val="00DC5BB5"/>
    <w:rsid w:val="00DC734F"/>
    <w:rsid w:val="00DD5248"/>
    <w:rsid w:val="00DD6495"/>
    <w:rsid w:val="00DD73E5"/>
    <w:rsid w:val="00DE2AFA"/>
    <w:rsid w:val="00DE695A"/>
    <w:rsid w:val="00DE7D80"/>
    <w:rsid w:val="00DF2F58"/>
    <w:rsid w:val="00DF4EE4"/>
    <w:rsid w:val="00E04112"/>
    <w:rsid w:val="00E04641"/>
    <w:rsid w:val="00E04F7D"/>
    <w:rsid w:val="00E05C64"/>
    <w:rsid w:val="00E06858"/>
    <w:rsid w:val="00E071D1"/>
    <w:rsid w:val="00E15471"/>
    <w:rsid w:val="00E15A7F"/>
    <w:rsid w:val="00E16ED0"/>
    <w:rsid w:val="00E178FE"/>
    <w:rsid w:val="00E26531"/>
    <w:rsid w:val="00E27BC2"/>
    <w:rsid w:val="00E30DF8"/>
    <w:rsid w:val="00E327B2"/>
    <w:rsid w:val="00E33CEB"/>
    <w:rsid w:val="00E34FF1"/>
    <w:rsid w:val="00E369E7"/>
    <w:rsid w:val="00E371B6"/>
    <w:rsid w:val="00E417F8"/>
    <w:rsid w:val="00E42C9E"/>
    <w:rsid w:val="00E43446"/>
    <w:rsid w:val="00E43ED0"/>
    <w:rsid w:val="00E44B7E"/>
    <w:rsid w:val="00E508DD"/>
    <w:rsid w:val="00E51CE1"/>
    <w:rsid w:val="00E55F96"/>
    <w:rsid w:val="00E56323"/>
    <w:rsid w:val="00E6389C"/>
    <w:rsid w:val="00E658DD"/>
    <w:rsid w:val="00E66101"/>
    <w:rsid w:val="00E667D9"/>
    <w:rsid w:val="00E6739D"/>
    <w:rsid w:val="00E70A19"/>
    <w:rsid w:val="00E711EE"/>
    <w:rsid w:val="00E71934"/>
    <w:rsid w:val="00E71BA5"/>
    <w:rsid w:val="00E7497E"/>
    <w:rsid w:val="00E7527D"/>
    <w:rsid w:val="00E84073"/>
    <w:rsid w:val="00E901CD"/>
    <w:rsid w:val="00E91746"/>
    <w:rsid w:val="00E92D7F"/>
    <w:rsid w:val="00E9479C"/>
    <w:rsid w:val="00E9488B"/>
    <w:rsid w:val="00E95576"/>
    <w:rsid w:val="00E97EE5"/>
    <w:rsid w:val="00EA235E"/>
    <w:rsid w:val="00EA3175"/>
    <w:rsid w:val="00EA53C6"/>
    <w:rsid w:val="00EA7C6A"/>
    <w:rsid w:val="00EC0B19"/>
    <w:rsid w:val="00EC1C2C"/>
    <w:rsid w:val="00EC1F76"/>
    <w:rsid w:val="00EC3FD7"/>
    <w:rsid w:val="00EC415E"/>
    <w:rsid w:val="00EC4684"/>
    <w:rsid w:val="00EC7AE6"/>
    <w:rsid w:val="00EC7B85"/>
    <w:rsid w:val="00ED1291"/>
    <w:rsid w:val="00ED1C32"/>
    <w:rsid w:val="00ED1F53"/>
    <w:rsid w:val="00ED2AE5"/>
    <w:rsid w:val="00ED7FDE"/>
    <w:rsid w:val="00EE2381"/>
    <w:rsid w:val="00EE363C"/>
    <w:rsid w:val="00EE43BD"/>
    <w:rsid w:val="00EE4506"/>
    <w:rsid w:val="00EE4B45"/>
    <w:rsid w:val="00EF1009"/>
    <w:rsid w:val="00EF31DC"/>
    <w:rsid w:val="00EF3680"/>
    <w:rsid w:val="00EF517A"/>
    <w:rsid w:val="00EF5D72"/>
    <w:rsid w:val="00EF5F92"/>
    <w:rsid w:val="00F014BE"/>
    <w:rsid w:val="00F02E24"/>
    <w:rsid w:val="00F05560"/>
    <w:rsid w:val="00F06654"/>
    <w:rsid w:val="00F10257"/>
    <w:rsid w:val="00F110C2"/>
    <w:rsid w:val="00F1151F"/>
    <w:rsid w:val="00F11FA7"/>
    <w:rsid w:val="00F12340"/>
    <w:rsid w:val="00F12EBB"/>
    <w:rsid w:val="00F13C19"/>
    <w:rsid w:val="00F15B3F"/>
    <w:rsid w:val="00F15CA3"/>
    <w:rsid w:val="00F16A92"/>
    <w:rsid w:val="00F17BA0"/>
    <w:rsid w:val="00F26AEB"/>
    <w:rsid w:val="00F30B7A"/>
    <w:rsid w:val="00F322DD"/>
    <w:rsid w:val="00F3420D"/>
    <w:rsid w:val="00F4061F"/>
    <w:rsid w:val="00F4150C"/>
    <w:rsid w:val="00F417E8"/>
    <w:rsid w:val="00F4279D"/>
    <w:rsid w:val="00F42C79"/>
    <w:rsid w:val="00F451B6"/>
    <w:rsid w:val="00F479CF"/>
    <w:rsid w:val="00F50DA6"/>
    <w:rsid w:val="00F5208C"/>
    <w:rsid w:val="00F53756"/>
    <w:rsid w:val="00F61C84"/>
    <w:rsid w:val="00F71039"/>
    <w:rsid w:val="00F719D7"/>
    <w:rsid w:val="00F82F9E"/>
    <w:rsid w:val="00F86CF5"/>
    <w:rsid w:val="00F953CF"/>
    <w:rsid w:val="00F978C2"/>
    <w:rsid w:val="00F97FFD"/>
    <w:rsid w:val="00FA7463"/>
    <w:rsid w:val="00FA75FE"/>
    <w:rsid w:val="00FB1B51"/>
    <w:rsid w:val="00FB1C9E"/>
    <w:rsid w:val="00FB2028"/>
    <w:rsid w:val="00FB70C3"/>
    <w:rsid w:val="00FC16B7"/>
    <w:rsid w:val="00FC1A6E"/>
    <w:rsid w:val="00FC79DD"/>
    <w:rsid w:val="00FD6C42"/>
    <w:rsid w:val="00FE3B9A"/>
    <w:rsid w:val="00FE698C"/>
    <w:rsid w:val="00FF2E3C"/>
    <w:rsid w:val="00FF3705"/>
    <w:rsid w:val="00FF572D"/>
    <w:rsid w:val="00FF722F"/>
    <w:rsid w:val="00FF7B23"/>
    <w:rsid w:val="00FF7F0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245B"/>
  <w15:docId w15:val="{50910AB7-8337-464C-AB49-2AEBA1A6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paragraph" w:styleId="Heading1">
    <w:name w:val="heading 1"/>
    <w:basedOn w:val="Normal"/>
    <w:next w:val="Normal"/>
    <w:link w:val="Heading1Char"/>
    <w:uiPriority w:val="9"/>
    <w:qFormat/>
    <w:rsid w:val="00F27298"/>
    <w:pPr>
      <w:keepNext/>
      <w:keepLines/>
      <w:suppressAutoHyphens w:val="0"/>
      <w:spacing w:before="240" w:line="259" w:lineRule="auto"/>
      <w:textAlignment w:val="auto"/>
      <w:outlineLvl w:val="0"/>
    </w:pPr>
    <w:rPr>
      <w:rFonts w:asciiTheme="majorHAnsi" w:eastAsiaTheme="majorEastAsia" w:hAnsiTheme="majorHAnsi" w:cstheme="majorBidi"/>
      <w:color w:val="2F5496" w:themeColor="accent1" w:themeShade="BF"/>
      <w:sz w:val="32"/>
      <w:szCs w:val="3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D3232"/>
    <w:rPr>
      <w:color w:val="0000FF"/>
      <w:u w:val="single"/>
    </w:rPr>
  </w:style>
  <w:style w:type="character" w:customStyle="1" w:styleId="Heading1Char">
    <w:name w:val="Heading 1 Char"/>
    <w:basedOn w:val="DefaultParagraphFont"/>
    <w:link w:val="Heading1"/>
    <w:uiPriority w:val="9"/>
    <w:qFormat/>
    <w:rsid w:val="00F27298"/>
    <w:rPr>
      <w:rFonts w:asciiTheme="majorHAnsi" w:eastAsiaTheme="majorEastAsia" w:hAnsiTheme="majorHAnsi" w:cstheme="majorBidi"/>
      <w:color w:val="2F5496" w:themeColor="accent1" w:themeShade="BF"/>
      <w:sz w:val="32"/>
      <w:szCs w:val="32"/>
      <w:lang w:val="en-US" w:eastAsia="en-US" w:bidi="ar-SA"/>
    </w:rPr>
  </w:style>
  <w:style w:type="character" w:customStyle="1" w:styleId="HeaderChar">
    <w:name w:val="Header Char"/>
    <w:basedOn w:val="DefaultParagraphFont"/>
    <w:link w:val="Header"/>
    <w:uiPriority w:val="99"/>
    <w:qFormat/>
    <w:rsid w:val="00823176"/>
    <w:rPr>
      <w:rFonts w:cs="Mangal"/>
      <w:szCs w:val="21"/>
    </w:rPr>
  </w:style>
  <w:style w:type="character" w:customStyle="1" w:styleId="FooterChar">
    <w:name w:val="Footer Char"/>
    <w:basedOn w:val="DefaultParagraphFont"/>
    <w:link w:val="Footer"/>
    <w:uiPriority w:val="99"/>
    <w:qFormat/>
    <w:rsid w:val="00823176"/>
    <w:rPr>
      <w:rFonts w:cs="Mangal"/>
      <w:szCs w:val="21"/>
    </w:rPr>
  </w:style>
  <w:style w:type="character" w:styleId="CommentReference">
    <w:name w:val="annotation reference"/>
    <w:basedOn w:val="DefaultParagraphFont"/>
    <w:uiPriority w:val="99"/>
    <w:semiHidden/>
    <w:unhideWhenUsed/>
    <w:qFormat/>
    <w:rsid w:val="002E02D1"/>
    <w:rPr>
      <w:sz w:val="16"/>
      <w:szCs w:val="16"/>
    </w:rPr>
  </w:style>
  <w:style w:type="character" w:customStyle="1" w:styleId="CommentTextChar">
    <w:name w:val="Comment Text Char"/>
    <w:basedOn w:val="DefaultParagraphFont"/>
    <w:link w:val="CommentText"/>
    <w:uiPriority w:val="99"/>
    <w:semiHidden/>
    <w:qFormat/>
    <w:rsid w:val="002E02D1"/>
    <w:rPr>
      <w:rFonts w:cs="Mangal"/>
      <w:sz w:val="20"/>
      <w:szCs w:val="18"/>
    </w:rPr>
  </w:style>
  <w:style w:type="character" w:customStyle="1" w:styleId="BalloonTextChar">
    <w:name w:val="Balloon Text Char"/>
    <w:basedOn w:val="DefaultParagraphFont"/>
    <w:link w:val="BalloonText"/>
    <w:uiPriority w:val="99"/>
    <w:semiHidden/>
    <w:qFormat/>
    <w:rsid w:val="002E02D1"/>
    <w:rPr>
      <w:rFonts w:ascii="Segoe UI" w:hAnsi="Segoe UI" w:cs="Mangal"/>
      <w:sz w:val="18"/>
      <w:szCs w:val="16"/>
    </w:rPr>
  </w:style>
  <w:style w:type="character" w:customStyle="1" w:styleId="CommentSubjectChar">
    <w:name w:val="Comment Subject Char"/>
    <w:basedOn w:val="CommentTextChar"/>
    <w:link w:val="CommentSubject"/>
    <w:uiPriority w:val="99"/>
    <w:semiHidden/>
    <w:qFormat/>
    <w:rsid w:val="00CD5A90"/>
    <w:rPr>
      <w:rFonts w:cs="Mangal"/>
      <w:b/>
      <w:bCs/>
      <w:sz w:val="20"/>
      <w:szCs w:val="18"/>
    </w:rPr>
  </w:style>
  <w:style w:type="character" w:customStyle="1" w:styleId="ListLabel1">
    <w:name w:val="ListLabel 1"/>
    <w:qFormat/>
    <w:rPr>
      <w:rFonts w:eastAsia="Noto Sans CJK SC Regular" w:cs="Free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Noto Sans CJK SC Regular" w:cs="FreeSans"/>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CJK SC Regular" w:cs="FreeSan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Noto Sans CJK SC Regular" w:cs="FreeSans"/>
      <w:b/>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Noto Sans CJK SC Regular" w:cs="FreeSan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Noto Sans CJK SC Regular" w:cs="FreeSans"/>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Noto Sans CJK SC Regular" w:cs="FreeSan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Noto Sans CJK SC Regular" w:cs="Mang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Noto Sans CJK SC Regular" w:cs="FreeSans"/>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styleId="Header">
    <w:name w:val="header"/>
    <w:basedOn w:val="Normal"/>
    <w:link w:val="HeaderChar"/>
    <w:uiPriority w:val="99"/>
    <w:unhideWhenUsed/>
    <w:rsid w:val="00823176"/>
    <w:pPr>
      <w:tabs>
        <w:tab w:val="center" w:pos="4513"/>
        <w:tab w:val="right" w:pos="9026"/>
      </w:tabs>
    </w:pPr>
    <w:rPr>
      <w:rFonts w:cs="Mangal"/>
      <w:szCs w:val="21"/>
    </w:rPr>
  </w:style>
  <w:style w:type="paragraph" w:styleId="Footer">
    <w:name w:val="footer"/>
    <w:basedOn w:val="Normal"/>
    <w:link w:val="FooterChar"/>
    <w:uiPriority w:val="99"/>
    <w:unhideWhenUsed/>
    <w:rsid w:val="00823176"/>
    <w:pPr>
      <w:tabs>
        <w:tab w:val="center" w:pos="4513"/>
        <w:tab w:val="right" w:pos="9026"/>
      </w:tabs>
    </w:pPr>
    <w:rPr>
      <w:rFonts w:cs="Mangal"/>
      <w:szCs w:val="21"/>
    </w:rPr>
  </w:style>
  <w:style w:type="paragraph" w:styleId="NormalWeb">
    <w:name w:val="Normal (Web)"/>
    <w:basedOn w:val="Normal"/>
    <w:uiPriority w:val="99"/>
    <w:semiHidden/>
    <w:unhideWhenUsed/>
    <w:qFormat/>
    <w:rsid w:val="009441EF"/>
    <w:pPr>
      <w:suppressAutoHyphens w:val="0"/>
      <w:spacing w:beforeAutospacing="1" w:afterAutospacing="1"/>
      <w:textAlignment w:val="auto"/>
    </w:pPr>
    <w:rPr>
      <w:rFonts w:ascii="Times New Roman" w:eastAsia="Times New Roman" w:hAnsi="Times New Roman" w:cs="Times New Roman"/>
      <w:lang w:eastAsia="en-GB" w:bidi="ar-SA"/>
    </w:rPr>
  </w:style>
  <w:style w:type="paragraph" w:styleId="ListParagraph">
    <w:name w:val="List Paragraph"/>
    <w:basedOn w:val="Normal"/>
    <w:uiPriority w:val="34"/>
    <w:qFormat/>
    <w:rsid w:val="00FA031C"/>
    <w:pPr>
      <w:ind w:left="720"/>
      <w:contextualSpacing/>
    </w:pPr>
    <w:rPr>
      <w:rFonts w:cs="Mangal"/>
      <w:szCs w:val="21"/>
    </w:rPr>
  </w:style>
  <w:style w:type="paragraph" w:styleId="CommentText">
    <w:name w:val="annotation text"/>
    <w:basedOn w:val="Normal"/>
    <w:link w:val="CommentTextChar"/>
    <w:uiPriority w:val="99"/>
    <w:semiHidden/>
    <w:unhideWhenUsed/>
    <w:qFormat/>
    <w:rsid w:val="002E02D1"/>
    <w:rPr>
      <w:rFonts w:cs="Mangal"/>
      <w:sz w:val="20"/>
      <w:szCs w:val="18"/>
    </w:rPr>
  </w:style>
  <w:style w:type="paragraph" w:styleId="BalloonText">
    <w:name w:val="Balloon Text"/>
    <w:basedOn w:val="Normal"/>
    <w:link w:val="BalloonTextChar"/>
    <w:uiPriority w:val="99"/>
    <w:semiHidden/>
    <w:unhideWhenUsed/>
    <w:qFormat/>
    <w:rsid w:val="002E02D1"/>
    <w:rPr>
      <w:rFonts w:ascii="Segoe UI" w:hAnsi="Segoe UI" w:cs="Mangal"/>
      <w:sz w:val="18"/>
      <w:szCs w:val="16"/>
    </w:rPr>
  </w:style>
  <w:style w:type="paragraph" w:styleId="CommentSubject">
    <w:name w:val="annotation subject"/>
    <w:basedOn w:val="CommentText"/>
    <w:link w:val="CommentSubjectChar"/>
    <w:uiPriority w:val="99"/>
    <w:semiHidden/>
    <w:unhideWhenUsed/>
    <w:qFormat/>
    <w:rsid w:val="00CD5A90"/>
    <w:rPr>
      <w:b/>
      <w:bCs/>
    </w:rPr>
  </w:style>
  <w:style w:type="table" w:styleId="TableGrid">
    <w:name w:val="Table Grid"/>
    <w:basedOn w:val="TableNormal"/>
    <w:uiPriority w:val="39"/>
    <w:rsid w:val="00E04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2F9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883870">
      <w:bodyDiv w:val="1"/>
      <w:marLeft w:val="0"/>
      <w:marRight w:val="0"/>
      <w:marTop w:val="0"/>
      <w:marBottom w:val="0"/>
      <w:divBdr>
        <w:top w:val="none" w:sz="0" w:space="0" w:color="auto"/>
        <w:left w:val="none" w:sz="0" w:space="0" w:color="auto"/>
        <w:bottom w:val="none" w:sz="0" w:space="0" w:color="auto"/>
        <w:right w:val="none" w:sz="0" w:space="0" w:color="auto"/>
      </w:divBdr>
    </w:div>
    <w:div w:id="127960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EA56B13-7864-45D1-8519-12F6AC37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4148</TotalTime>
  <Pages>1</Pages>
  <Words>60003</Words>
  <Characters>342021</Characters>
  <Application>Microsoft Office Word</Application>
  <DocSecurity>0</DocSecurity>
  <Lines>2850</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dc:creator>
  <dc:description/>
  <cp:lastModifiedBy>Tim Newbold</cp:lastModifiedBy>
  <cp:revision>893</cp:revision>
  <dcterms:created xsi:type="dcterms:W3CDTF">2018-12-03T14:37:00Z</dcterms:created>
  <dcterms:modified xsi:type="dcterms:W3CDTF">2019-01-23T09:54:00Z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http://www.zotero.org/styles/harvard-cite-them-right</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1d89e077-872c-3784-8f00-4f01415a4e5a</vt:lpwstr>
  </property>
  <property fmtid="{D5CDD505-2E9C-101B-9397-08002B2CF9AE}" pid="29" name="ScaleCrop">
    <vt:bool>false</vt:bool>
  </property>
  <property fmtid="{D5CDD505-2E9C-101B-9397-08002B2CF9AE}" pid="30" name="ShareDoc">
    <vt:bool>false</vt:bool>
  </property>
</Properties>
</file>