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(Van 4,512 de 6,000 caracteres)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Austerweil, J. L., Gershman, S. J., Tenenbaum, J. B., &amp; Griffiths, T. L. (2015).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Structure and flexibility in Bayesian models of cognition. Oxford handbook of computational and mathematical psychology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187-208.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Baum, W. M. (2010). Dynamics of choice: A tutorial.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the Experimental Analysis of Behavior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94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(2), 161-174.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Brachman, R. J., Levesque, H. J., &amp; Reiter, R. (Eds.). (1992).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Knowledge representation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MIT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Braitenberg, V. (1986).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Vehicles: Experiments in synthetic psychology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 MIT 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Bouzas, A. (en prensa) Adaptación a Propiedades Estadísticas de Sucesos Biológicamente Importantes.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Bouzas, A. (2017) 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Busemeyer, J. R., Wang, Z., Townsend, J. T., y Eidels, A. (2015). The oxford handbook of computational and mathematical psychology. Oxford University Press</w:t>
        <w:tab/>
        <w:tab/>
        <w:tab/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Bush, R. R., &amp; Mosteller, F. (1955). Stochastic models for learning.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Chávez, Villalobos, Baroja y Bouzas (2017)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Cheng, K., Shettleworth, S. J., Huttenlocher, J., y Rieser, J. J. (2007). Bayesian integration of spatial information. Psychological bulletin, 133(4), 625.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Cowie, S., &amp; Davison, M. (2016). Control by reinforcers across time and space: A review of recent choice research.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the experimental analysis of behavior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105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(2), 246-269.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color w:val="222222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color w:val="222222"/>
          <w:sz w:val="20"/>
          <w:szCs w:val="20"/>
          <w:highlight w:val="yellow"/>
        </w:rPr>
      </w:pP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Dayan, P., &amp; Niv, Y. (2008). Reinforcement learning: the good, the bad and the ugly. </w:t>
      </w:r>
      <w:r w:rsidDel="00000000" w:rsidR="00000000" w:rsidRPr="00000000">
        <w:rPr>
          <w:i w:val="1"/>
          <w:color w:val="222222"/>
          <w:sz w:val="20"/>
          <w:szCs w:val="20"/>
          <w:highlight w:val="yellow"/>
          <w:rtl w:val="0"/>
        </w:rPr>
        <w:t xml:space="preserve">Current opinion in neurobiology</w:t>
      </w: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yellow"/>
          <w:rtl w:val="0"/>
        </w:rPr>
        <w:t xml:space="preserve">18</w:t>
      </w: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(2), 185-196.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color w:val="222222"/>
          <w:sz w:val="20"/>
          <w:szCs w:val="20"/>
          <w:highlight w:val="yellow"/>
        </w:rPr>
      </w:pP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Dayan, P, &amp; Nakahara, H. (en prensa) Models and Methods for Reinforcement Learning. </w:t>
      </w:r>
      <w:r w:rsidDel="00000000" w:rsidR="00000000" w:rsidRPr="00000000">
        <w:rPr>
          <w:color w:val="050504"/>
          <w:highlight w:val="yellow"/>
          <w:rtl w:val="0"/>
        </w:rPr>
        <w:t xml:space="preserve">Forthcoming in </w:t>
      </w:r>
      <w:r w:rsidDel="00000000" w:rsidR="00000000" w:rsidRPr="00000000">
        <w:rPr>
          <w:i w:val="1"/>
          <w:color w:val="050504"/>
          <w:highlight w:val="yellow"/>
          <w:rtl w:val="0"/>
        </w:rPr>
        <w:t xml:space="preserve">The Stevens’ Handbook of Experimental Psychology and Cognitive Neuroscience, Fourth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Gallistel, C. R., Krishan, M., Liu, Y., Miller, R., &amp; Latham, P. E. (2014). The perception of probability.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Psychological review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121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(1), 96.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Gershman, S.J. (2015). </w:t>
      </w:r>
      <w:hyperlink r:id="rId6">
        <w:r w:rsidDel="00000000" w:rsidR="00000000" w:rsidRPr="00000000">
          <w:rPr>
            <w:color w:val="428bca"/>
            <w:sz w:val="21"/>
            <w:szCs w:val="21"/>
            <w:highlight w:val="yellow"/>
            <w:u w:val="single"/>
            <w:rtl w:val="0"/>
          </w:rPr>
          <w:t xml:space="preserve">A unifying probabilistic view of associative learning</w:t>
        </w:r>
      </w:hyperlink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. </w:t>
      </w:r>
      <w:r w:rsidDel="00000000" w:rsidR="00000000" w:rsidRPr="00000000">
        <w:rPr>
          <w:i w:val="1"/>
          <w:color w:val="333333"/>
          <w:sz w:val="21"/>
          <w:szCs w:val="21"/>
          <w:highlight w:val="yellow"/>
          <w:rtl w:val="0"/>
        </w:rPr>
        <w:t xml:space="preserve">PLOS Computational Biology, 11,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e1004567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Gershman, S.J., Horvitz, E.J., &amp; Tenenbaum, J.B. (2015). 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u w:val="single"/>
            <w:rtl w:val="0"/>
          </w:rPr>
          <w:t xml:space="preserve">Computational rationality: A converging paradigm for intelligence in brains, minds and machines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Science, 349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273-278.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Gershman, S.J. &amp; Daw, N.D. (2017). </w:t>
      </w:r>
      <w:hyperlink r:id="rId8">
        <w:r w:rsidDel="00000000" w:rsidR="00000000" w:rsidRPr="00000000">
          <w:rPr>
            <w:color w:val="428bca"/>
            <w:sz w:val="21"/>
            <w:szCs w:val="21"/>
            <w:highlight w:val="yellow"/>
            <w:u w:val="single"/>
            <w:rtl w:val="0"/>
          </w:rPr>
          <w:t xml:space="preserve">Reinforcement learning and episodic memory in humans and animals: an integrative framework</w:t>
        </w:r>
      </w:hyperlink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. </w:t>
      </w:r>
      <w:r w:rsidDel="00000000" w:rsidR="00000000" w:rsidRPr="00000000">
        <w:rPr>
          <w:i w:val="1"/>
          <w:color w:val="333333"/>
          <w:sz w:val="21"/>
          <w:szCs w:val="21"/>
          <w:highlight w:val="yellow"/>
          <w:rtl w:val="0"/>
        </w:rPr>
        <w:t xml:space="preserve">Annual Review of Psychology, 68,</w:t>
      </w:r>
      <w:r w:rsidDel="00000000" w:rsidR="00000000" w:rsidRPr="00000000">
        <w:rPr>
          <w:color w:val="333333"/>
          <w:sz w:val="21"/>
          <w:szCs w:val="21"/>
          <w:highlight w:val="yellow"/>
          <w:rtl w:val="0"/>
        </w:rPr>
        <w:t xml:space="preserve"> 101-128.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Glimcher, P. W., y Fehr, E. (2013). Neuroeconomics: Decision making and the brain. Academic Press.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Kheifets, A., Freestone, D., &amp; Gallistel, C. R. (2017). Theoretical implications of quantitative properties of interval timing and probability estimation in mouse and rat.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Journal of the Experimental Analysis of Behavior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108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39-72.</w:t>
      </w: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Khaw, M. W., Stevens, L., &amp; Woodford, M. (2016).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Discrete Adjustment to a Changing Environment: Experimental Evidence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(No. w22978). National Bureau of Economic Research.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Lake, B.M., Ullman, T.D., Tenenbaum, J.B., &amp; Gershman, S.J. (in press). 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u w:val="single"/>
            <w:rtl w:val="0"/>
          </w:rPr>
          <w:t xml:space="preserve">Building machines that learn and think like people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Behavioral and Brain Sciences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i w:val="1"/>
          <w:color w:val="050504"/>
        </w:rPr>
      </w:pPr>
      <w:r w:rsidDel="00000000" w:rsidR="00000000" w:rsidRPr="00000000">
        <w:rPr>
          <w:color w:val="050504"/>
          <w:rtl w:val="0"/>
        </w:rPr>
        <w:t xml:space="preserve">Lee, M.D. (in press). Bayesian methods in cognitive modeling. Forthcoming in </w:t>
      </w:r>
      <w:r w:rsidDel="00000000" w:rsidR="00000000" w:rsidRPr="00000000">
        <w:rPr>
          <w:i w:val="1"/>
          <w:color w:val="050504"/>
          <w:rtl w:val="0"/>
        </w:rPr>
        <w:t xml:space="preserve">The Stevens’ Handbook of Experimental Psychology and Cognitive Neuroscience, Fourth Edition.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i w:val="1"/>
          <w:color w:val="0505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color w:val="050504"/>
        </w:rPr>
      </w:pPr>
      <w:r w:rsidDel="00000000" w:rsidR="00000000" w:rsidRPr="00000000">
        <w:rPr>
          <w:color w:val="050504"/>
          <w:rtl w:val="0"/>
        </w:rPr>
        <w:t xml:space="preserve">Marr, D. (1982). </w:t>
      </w:r>
      <w:r w:rsidDel="00000000" w:rsidR="00000000" w:rsidRPr="00000000">
        <w:rPr>
          <w:i w:val="1"/>
          <w:color w:val="050504"/>
          <w:rtl w:val="0"/>
        </w:rPr>
        <w:t xml:space="preserve">Vision</w:t>
      </w:r>
      <w:r w:rsidDel="00000000" w:rsidR="00000000" w:rsidRPr="00000000">
        <w:rPr>
          <w:color w:val="050504"/>
          <w:rtl w:val="0"/>
        </w:rPr>
        <w:t xml:space="preserve">. The MIT Press. Cambridge.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Nassar, M. R., Wilson, R. C., Heasly, B., y Gold, J. I. (2010).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An approximately Bayesian delta-rule model explains the dynamics of belief updating in a changing environment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Journal of Neuroscience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30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37, 12366-12378.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Pashler, H., y Medin, D. (2004). Stevens handbook of experimental psychology, memory and cognitive processes (Vol. 2). John Wiley &amp; Sons.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Peterson, W. W. T. G., Birdsall, T., &amp; Fox, W. (1954). The theory of signal detectability.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Transactions of the IRE professional group on information theory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(4), 171-212.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Pineda, L. A., Rodr ́ıguez, A., Fuentes, G., Rascon, C., y Meza, I. V. (2015). Concept and functional structure of a service robot. International Journal of Advanced Robotic Systems, 12. 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Regenwetter, M., Jason, D y Davis-Stober, C. P. (2011) Transitivity of Preferences.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Psychological Review,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118 (1), 42-56.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Rescorla, R. A, &amp; Wagner, AR. (1972). A theory of Pavlovian conditioning: variations in the effectiveness of reinforcement and non reinforcement. In AH. Black &amp; W.F. Prokasy (eds.), Classical conditioning II: current research and theory (pp. 64-99) New York: Appleton-Century-Crofts.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Ricci, M., &amp; Gallistel, R. (2017). Accurate step-hold tracking of smoothly varying periodic and aperiodic probability.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Attention, Perception, &amp; Psychophysics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1-15.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Roberts, (1981)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Scholten, M., Read, D. y Sanborn, A. (2014). Weighting outcomes by time or against time? Evaluation rues in intertemporal choice. Co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gnitive Science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38(3), 399-438. 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Sutton, R. S., &amp; Barto, A. G. (1998). </w:t>
      </w: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Reinforcement learning: An introduction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(Vol. 1, No. 1). Cambridge: MIT press.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Tenenbaum, J. B., Kemp, C., Griffiths, T. L., &amp; Goodman, N. D. (2011). How to grow a mind: Statistics, structure, and abstraction.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science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331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(6022), 1279-1285.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Thrun, S., Burgard, W., y Fox, D. (2005). Probabilistic robotics. MIT press.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Wilson, R. C., Nassar, M. R., &amp; Gold, J. I. (2013). A mixture of delta-rules approximation to Bayesian inference in change-point problems.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PLoS computational biology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(7), e1003150.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Wilson et al  2012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Wing, A. M., &amp; Kristofferson, A. B. (1973). Response delays and the timing of discrete motor responses.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Attention, Perception, &amp; Psychophys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ics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(1), 5-12.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ershmanlab.webfactional.com/pubs/Lake16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gershmanlab.webfactional.com/pubs/Gershman15AssocLearning.pdf" TargetMode="External"/><Relationship Id="rId7" Type="http://schemas.openxmlformats.org/officeDocument/2006/relationships/hyperlink" Target="http://gershmanlab.webfactional.com/pubs/GershmanHorvitzTenenbaum15.pdf" TargetMode="External"/><Relationship Id="rId8" Type="http://schemas.openxmlformats.org/officeDocument/2006/relationships/hyperlink" Target="http://gershmanlab.webfactional.com/pubs/GershmanDaw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