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2A" w:rsidRDefault="00ED5A2A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ED5A2A" w:rsidTr="00ED5A2A">
        <w:tc>
          <w:tcPr>
            <w:tcW w:w="3256" w:type="dxa"/>
          </w:tcPr>
          <w:p w:rsidR="00ED5A2A" w:rsidRDefault="00ED5A2A" w:rsidP="00E478DF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>
              <w:object w:dxaOrig="1785" w:dyaOrig="1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25pt;height:93pt" o:ole="">
                  <v:imagedata r:id="rId5" o:title=""/>
                </v:shape>
                <o:OLEObject Type="Embed" ProgID="PBrush" ShapeID="_x0000_i1025" DrawAspect="Content" ObjectID="_1594796245" r:id="rId6"/>
              </w:object>
            </w:r>
          </w:p>
        </w:tc>
        <w:tc>
          <w:tcPr>
            <w:tcW w:w="6237" w:type="dxa"/>
          </w:tcPr>
          <w:p w:rsidR="00ED5A2A" w:rsidRDefault="00ED5A2A" w:rsidP="00ED5A2A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 w:rsidRPr="002955CE"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  <w:t>Adriana Felisa Chávez De la Peña</w:t>
            </w: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</w:pPr>
            <w:r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>N</w:t>
            </w:r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 xml:space="preserve">acida en México, CDMX, </w:t>
            </w:r>
            <w:r w:rsidRPr="002955CE">
              <w:rPr>
                <w:rFonts w:ascii="TeXPalladioL-SC" w:hAnsi="TeXPalladioL-SC" w:cs="TeXPalladioL-SC"/>
                <w:color w:val="000000"/>
                <w:sz w:val="12"/>
                <w:szCs w:val="12"/>
              </w:rPr>
              <w:t>7</w:t>
            </w:r>
            <w:r w:rsidRPr="002955CE"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  <w:t>-</w:t>
            </w:r>
            <w:proofErr w:type="gramStart"/>
            <w:r w:rsidRPr="002955CE"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  <w:t>Marzo</w:t>
            </w:r>
            <w:proofErr w:type="gramEnd"/>
            <w:r w:rsidRPr="002955CE"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  <w:t>-</w:t>
            </w:r>
            <w:r w:rsidRPr="002955CE">
              <w:rPr>
                <w:rFonts w:ascii="TeXPalladioL-SC" w:hAnsi="TeXPalladioL-SC" w:cs="TeXPalladioL-SC"/>
                <w:color w:val="000000"/>
                <w:sz w:val="12"/>
                <w:szCs w:val="12"/>
              </w:rPr>
              <w:t xml:space="preserve">1993 </w:t>
            </w:r>
            <w:r w:rsidRPr="002955CE"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  <w:t>(</w:t>
            </w:r>
            <w:r w:rsidRPr="002955CE">
              <w:rPr>
                <w:rFonts w:ascii="TeXPalladioL-SC" w:hAnsi="TeXPalladioL-SC" w:cs="TeXPalladioL-SC"/>
                <w:color w:val="000000"/>
                <w:sz w:val="12"/>
                <w:szCs w:val="12"/>
              </w:rPr>
              <w:t xml:space="preserve">25 </w:t>
            </w:r>
            <w:r w:rsidRPr="002955CE"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  <w:t>años)</w:t>
            </w: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8000FF"/>
                <w:sz w:val="12"/>
                <w:szCs w:val="12"/>
              </w:rPr>
            </w:pPr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 xml:space="preserve">email </w:t>
            </w:r>
            <w:r w:rsidRPr="002955CE">
              <w:rPr>
                <w:rFonts w:ascii="URWPalladioL-Roma" w:hAnsi="URWPalladioL-Roma" w:cs="URWPalladioL-Roma"/>
                <w:color w:val="8000FF"/>
                <w:sz w:val="12"/>
                <w:szCs w:val="12"/>
              </w:rPr>
              <w:t>adrifelcha@gmail.com</w:t>
            </w: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TeXPalladioL-SC" w:hAnsi="TeXPalladioL-SC" w:cs="TeXPalladioL-SC"/>
                <w:color w:val="000000"/>
                <w:sz w:val="12"/>
                <w:szCs w:val="12"/>
              </w:rPr>
            </w:pPr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 xml:space="preserve">(Casa) </w:t>
            </w:r>
            <w:r w:rsidRPr="002955CE">
              <w:rPr>
                <w:rFonts w:ascii="TeXPalladioL-SC" w:hAnsi="TeXPalladioL-SC" w:cs="TeXPalladioL-SC"/>
                <w:color w:val="000000"/>
                <w:sz w:val="12"/>
                <w:szCs w:val="12"/>
              </w:rPr>
              <w:t>5686 3442</w:t>
            </w:r>
          </w:p>
          <w:p w:rsidR="00ED5A2A" w:rsidRDefault="00ED5A2A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>(</w:t>
            </w:r>
            <w:proofErr w:type="spellStart"/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>Cel</w:t>
            </w:r>
            <w:proofErr w:type="spellEnd"/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 xml:space="preserve">) </w:t>
            </w:r>
            <w:r w:rsidRPr="002955CE">
              <w:rPr>
                <w:rFonts w:ascii="TeXPalladioL-SC" w:hAnsi="TeXPalladioL-SC" w:cs="TeXPalladioL-SC"/>
                <w:color w:val="000000"/>
                <w:sz w:val="12"/>
                <w:szCs w:val="12"/>
              </w:rPr>
              <w:t>044 55 3205 1765</w:t>
            </w:r>
          </w:p>
        </w:tc>
      </w:tr>
    </w:tbl>
    <w:p w:rsidR="00ED5A2A" w:rsidRDefault="00ED5A2A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Resumen (Perfil Laboral)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Licenciada en Psicología con énfasis en Psicología Experimental (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análisis experimental del comportamiento: 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metodología y diseño experimental, manejo 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y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graficación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de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bases de datos </w:t>
      </w:r>
      <w:r>
        <w:rPr>
          <w:rFonts w:ascii="URWPalladioL-Roma" w:hAnsi="URWPalladioL-Roma" w:cs="URWPalladioL-Roma"/>
          <w:color w:val="000000"/>
          <w:sz w:val="18"/>
          <w:szCs w:val="18"/>
        </w:rPr>
        <w:t>con paqueterías de R y Python y modelamiento bayesiano). En general, mis aptitudes e intereses están orientados al desarrollo de investigación básica y aplicada.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color w:val="000000"/>
        </w:rPr>
      </w:pPr>
      <w:r w:rsidRPr="00461E87">
        <w:rPr>
          <w:rFonts w:ascii="URWPalladioL-Roma" w:hAnsi="URWPalladioL-Roma" w:cs="URWPalladioL-Roma"/>
          <w:b/>
          <w:color w:val="000000"/>
        </w:rPr>
        <w:t>H</w:t>
      </w:r>
      <w:r w:rsidR="00461E87" w:rsidRPr="00461E87">
        <w:rPr>
          <w:rFonts w:ascii="URWPalladioL-Roma" w:hAnsi="URWPalladioL-Roma" w:cs="URWPalladioL-Roma"/>
          <w:b/>
          <w:color w:val="000000"/>
        </w:rPr>
        <w:t>ABILIDADES DE COMPUTACIÓ</w:t>
      </w:r>
      <w:r w:rsidRPr="00461E87">
        <w:rPr>
          <w:rFonts w:ascii="URWPalladioL-Roma" w:hAnsi="URWPalladioL-Roma" w:cs="URWPalladioL-Roma"/>
          <w:b/>
          <w:color w:val="000000"/>
        </w:rPr>
        <w:t>N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Redacci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ón de documentos: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L</w:t>
      </w:r>
      <w:r>
        <w:rPr>
          <w:rFonts w:ascii="URWPalladioL-Roma" w:hAnsi="URWPalladioL-Roma" w:cs="URWPalladioL-Roma"/>
          <w:color w:val="000000"/>
          <w:sz w:val="14"/>
          <w:szCs w:val="14"/>
        </w:rPr>
        <w:t>A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TEX, 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Paquetería estándar de Office (Word, Excel </w:t>
      </w:r>
      <w:proofErr w:type="spellStart"/>
      <w:r w:rsidR="005D3DF3">
        <w:rPr>
          <w:rFonts w:ascii="URWPalladioL-Roma" w:hAnsi="URWPalladioL-Roma" w:cs="URWPalladioL-Roma"/>
          <w:color w:val="000000"/>
          <w:sz w:val="18"/>
          <w:szCs w:val="18"/>
        </w:rPr>
        <w:t>Power</w:t>
      </w:r>
      <w:proofErr w:type="spellEnd"/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Point, etc.)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Sistemas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 Operativos: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M</w:t>
      </w:r>
      <w:r>
        <w:rPr>
          <w:rFonts w:ascii="TeXPalladioL-SC" w:hAnsi="TeXPalladioL-SC" w:cs="TeXPalladioL-SC"/>
          <w:color w:val="000000"/>
          <w:sz w:val="18"/>
          <w:szCs w:val="18"/>
        </w:rPr>
        <w:t>ac</w:t>
      </w:r>
      <w:r>
        <w:rPr>
          <w:rFonts w:ascii="URWPalladioL-Roma" w:hAnsi="URWPalladioL-Roma" w:cs="URWPalladioL-Roma"/>
          <w:color w:val="000000"/>
          <w:sz w:val="18"/>
          <w:szCs w:val="18"/>
        </w:rPr>
        <w:t>, W</w:t>
      </w:r>
      <w:r>
        <w:rPr>
          <w:rFonts w:ascii="TeXPalladioL-SC" w:hAnsi="TeXPalladioL-SC" w:cs="TeXPalladioL-SC"/>
          <w:color w:val="000000"/>
          <w:sz w:val="18"/>
          <w:szCs w:val="18"/>
        </w:rPr>
        <w:t>indows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Análisis y manejo de datos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:   </w:t>
      </w:r>
      <w:r>
        <w:rPr>
          <w:rFonts w:ascii="URWPalladioL-Roma" w:hAnsi="URWPalladioL-Roma" w:cs="URWPalladioL-Roma"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R 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RStudio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), 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Spyder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), SPSS y JASP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 xml:space="preserve">Programación </w:t>
      </w:r>
      <w:proofErr w:type="gramStart"/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Experimental :</w:t>
      </w:r>
      <w:proofErr w:type="gramEnd"/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(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PsychoPy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Programación de sitios web:</w:t>
      </w:r>
      <w:r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HTML, CSS</w:t>
      </w:r>
    </w:p>
    <w:p w:rsidR="005D3DF3" w:rsidRDefault="00420099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ab/>
        <w:t>Administradora de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l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>os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Sitio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>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Web: </w:t>
      </w:r>
    </w:p>
    <w:p w:rsidR="005D3DF3" w:rsidRDefault="005D3DF3" w:rsidP="005D3DF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5D3DF3">
        <w:rPr>
          <w:rStyle w:val="Hipervnculo"/>
          <w:rFonts w:ascii="URWPalladioL-Roma" w:hAnsi="URWPalladioL-Roma" w:cs="URWPalladioL-Roma"/>
          <w:sz w:val="18"/>
          <w:szCs w:val="18"/>
        </w:rPr>
        <w:t>http://w</w:t>
      </w:r>
      <w:r>
        <w:rPr>
          <w:rStyle w:val="Hipervnculo"/>
          <w:rFonts w:ascii="URWPalladioL-Roma" w:hAnsi="URWPalladioL-Roma" w:cs="URWPalladioL-Roma"/>
          <w:sz w:val="18"/>
          <w:szCs w:val="18"/>
        </w:rPr>
        <w:t>ww.bouzaslab25.com</w:t>
      </w:r>
    </w:p>
    <w:p w:rsidR="00420099" w:rsidRDefault="005D3DF3" w:rsidP="005D3DF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hyperlink r:id="rId7" w:history="1">
        <w:r w:rsidR="00420099" w:rsidRPr="00F7604E">
          <w:rPr>
            <w:rStyle w:val="Hipervnculo"/>
            <w:rFonts w:ascii="URWPalladioL-Roma" w:hAnsi="URWPalladioL-Roma" w:cs="URWPalladioL-Roma"/>
            <w:sz w:val="18"/>
            <w:szCs w:val="18"/>
          </w:rPr>
          <w:t>http://www.bouzaslab25.com/LabVirtual25/</w:t>
        </w:r>
      </w:hyperlink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HABILIDADES</w:t>
      </w:r>
    </w:p>
    <w:p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Psicometría: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Construcción y validación de instrumentos psicológicos</w:t>
      </w:r>
    </w:p>
    <w:p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Comunicación: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Experiencia impartiendo clases y hablando en público (</w:t>
      </w:r>
      <w:r w:rsidR="00C50A87" w:rsidRPr="00C50A87">
        <w:rPr>
          <w:rFonts w:ascii="URWPalladioL-Roma" w:hAnsi="URWPalladioL-Roma" w:cs="URWPalladioL-Roma"/>
          <w:color w:val="000000"/>
          <w:sz w:val="18"/>
          <w:szCs w:val="18"/>
        </w:rPr>
        <w:t>exposición de trabajos de investigación dentro y fuera del país)</w:t>
      </w:r>
    </w:p>
    <w:p w:rsidR="002955CE" w:rsidRPr="007E6BE0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Trabajo en Equipo</w:t>
      </w:r>
    </w:p>
    <w:p w:rsidR="007E6BE0" w:rsidRPr="00C50A87" w:rsidRDefault="007E6BE0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Excelente disposición a adaptarse a las demandas de trabajo (Muy flexible)</w:t>
      </w:r>
    </w:p>
    <w:p w:rsidR="00C50A87" w:rsidRPr="00C50A87" w:rsidRDefault="00C50A87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Tolerancia a la frustración (hacer investigación es frustrante)</w:t>
      </w:r>
    </w:p>
    <w:p w:rsidR="00C50A87" w:rsidRDefault="00C50A87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</w:pP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 xml:space="preserve">Idiomas </w:t>
      </w:r>
      <w:r w:rsidR="00C50A87"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ab/>
      </w:r>
      <w:proofErr w:type="gramStart"/>
      <w:r>
        <w:rPr>
          <w:rFonts w:ascii="URWPalladioL-Roma" w:hAnsi="URWPalladioL-Roma" w:cs="URWPalladioL-Roma"/>
          <w:color w:val="000000"/>
          <w:sz w:val="18"/>
          <w:szCs w:val="18"/>
        </w:rPr>
        <w:t>E</w:t>
      </w:r>
      <w:r>
        <w:rPr>
          <w:rFonts w:ascii="TeXPalladioL-SC" w:hAnsi="TeXPalladioL-SC" w:cs="TeXPalladioL-SC"/>
          <w:color w:val="000000"/>
          <w:sz w:val="18"/>
          <w:szCs w:val="18"/>
        </w:rPr>
        <w:t>spañol</w:t>
      </w:r>
      <w:proofErr w:type="gramEnd"/>
      <w:r>
        <w:rPr>
          <w:rFonts w:ascii="TeXPalladioL-SC" w:hAnsi="TeXPalladioL-SC" w:cs="TeXPalladioL-SC"/>
          <w:color w:val="000000"/>
          <w:sz w:val="18"/>
          <w:szCs w:val="18"/>
        </w:rPr>
        <w:t xml:space="preserve"> (</w:t>
      </w:r>
      <w:r w:rsidR="00ED5A2A">
        <w:rPr>
          <w:rFonts w:ascii="URWPalladioL-Roma" w:hAnsi="URWPalladioL-Roma" w:cs="URWPalladioL-Roma"/>
          <w:color w:val="000000"/>
          <w:sz w:val="18"/>
          <w:szCs w:val="18"/>
        </w:rPr>
        <w:t>Lengua Materna)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I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nglés </w:t>
      </w:r>
      <w:r>
        <w:rPr>
          <w:rFonts w:ascii="CMSY10" w:hAnsi="CMSY10" w:cs="CMSY10"/>
          <w:color w:val="000000"/>
          <w:sz w:val="19"/>
          <w:szCs w:val="19"/>
        </w:rPr>
        <w:t>(</w:t>
      </w:r>
      <w:r>
        <w:rPr>
          <w:rFonts w:ascii="URWPalladioL-Roma" w:hAnsi="URWPalladioL-Roma" w:cs="URWPalladioL-Roma"/>
          <w:color w:val="000000"/>
          <w:sz w:val="18"/>
          <w:szCs w:val="18"/>
        </w:rPr>
        <w:t>Avanzado)</w:t>
      </w:r>
      <w:r w:rsid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 y Francés (Intermedio)</w:t>
      </w:r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EDUCACI</w:t>
      </w:r>
      <w:r w:rsidR="00C50A87">
        <w:rPr>
          <w:rFonts w:ascii="URWPalladioL-Bold" w:hAnsi="URWPalladioL-Bold" w:cs="URWPalladioL-Bold"/>
          <w:b/>
          <w:bCs/>
          <w:color w:val="000000"/>
        </w:rPr>
        <w:t>Ó</w:t>
      </w:r>
      <w:r w:rsidR="00E478DF">
        <w:rPr>
          <w:rFonts w:ascii="URWPalladioL-Bold" w:hAnsi="URWPalladioL-Bold" w:cs="URWPalladioL-Bold"/>
          <w:b/>
          <w:bCs/>
          <w:color w:val="000000"/>
        </w:rPr>
        <w:t>N</w:t>
      </w:r>
    </w:p>
    <w:p w:rsidR="00461E87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 w:rsidRPr="00461E87">
        <w:rPr>
          <w:rFonts w:ascii="URWPalladioL-Ital" w:hAnsi="URWPalladioL-Ital" w:cs="URWPalladioL-Ital"/>
          <w:color w:val="000000"/>
          <w:sz w:val="20"/>
          <w:szCs w:val="20"/>
        </w:rPr>
        <w:t>Licenciatura en</w:t>
      </w:r>
      <w:r w:rsidR="00461E87" w:rsidRP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Psicología por la Universidad Nacional Autónoma de México (Facultad de Psicología)</w:t>
      </w: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Promedio: 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9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.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79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/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10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.</w:t>
      </w:r>
      <w:r w:rsidR="00461E87"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0. 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>Graduada con mención honorífica.</w:t>
      </w:r>
    </w:p>
    <w:p w:rsidR="00461E87" w:rsidRP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Estudiante de intercambio en la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U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niversidad de 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C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alifornia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, S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anta </w:t>
      </w:r>
      <w:proofErr w:type="spellStart"/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B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arbara</w:t>
      </w:r>
      <w:proofErr w:type="spellEnd"/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 en convenio con la Universidad Nacional Autónoma de México. 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EXPERIENCIA ACAD</w:t>
      </w:r>
      <w:r w:rsidR="002955CE">
        <w:rPr>
          <w:rFonts w:ascii="URWPalladioL-Bold" w:hAnsi="URWPalladioL-Bold" w:cs="URWPalladioL-Bold"/>
          <w:b/>
          <w:bCs/>
          <w:color w:val="000000"/>
        </w:rPr>
        <w:t>É</w:t>
      </w:r>
      <w:r>
        <w:rPr>
          <w:rFonts w:ascii="URWPalladioL-Bold" w:hAnsi="URWPalladioL-Bold" w:cs="URWPalladioL-Bold"/>
          <w:b/>
          <w:bCs/>
          <w:color w:val="000000"/>
        </w:rPr>
        <w:t>MICA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2014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-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2016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onsejera </w:t>
      </w:r>
      <w:r>
        <w:rPr>
          <w:rFonts w:ascii="URWPalladioL-Roma" w:hAnsi="URWPalladioL-Roma" w:cs="URWPalladioL-Roma"/>
          <w:color w:val="000000"/>
        </w:rPr>
        <w:t>E</w:t>
      </w:r>
      <w:r>
        <w:rPr>
          <w:rFonts w:ascii="TeXPalladioL-SC" w:hAnsi="TeXPalladioL-SC" w:cs="TeXPalladioL-SC"/>
          <w:color w:val="000000"/>
        </w:rPr>
        <w:t>studiantil</w:t>
      </w:r>
      <w:r w:rsidR="00461E87">
        <w:rPr>
          <w:rFonts w:ascii="TeXPalladioL-SC" w:hAnsi="TeXPalladioL-SC" w:cs="TeXPalladioL-SC"/>
          <w:color w:val="000000"/>
        </w:rPr>
        <w:t xml:space="preserve"> (</w:t>
      </w:r>
      <w:r>
        <w:rPr>
          <w:rFonts w:ascii="URWPalladioL-Roma" w:hAnsi="URWPalladioL-Roma" w:cs="URWPalladioL-Roma"/>
          <w:color w:val="000000"/>
          <w:sz w:val="18"/>
          <w:szCs w:val="18"/>
        </w:rPr>
        <w:t>Elegida por los estudiantes de la Facultad de Psicolog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í</w:t>
      </w:r>
      <w:r>
        <w:rPr>
          <w:rFonts w:ascii="URWPalladioL-Roma" w:hAnsi="URWPalladioL-Roma" w:cs="URWPalladioL-Roma"/>
          <w:color w:val="000000"/>
          <w:sz w:val="18"/>
          <w:szCs w:val="18"/>
        </w:rPr>
        <w:t>a para ser su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re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presentante en el H. Consejo Té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cnico en el periodo de Mayo del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2014 </w:t>
      </w:r>
      <w:r>
        <w:rPr>
          <w:rFonts w:ascii="URWPalladioL-Roma" w:hAnsi="URWPalladioL-Roma" w:cs="URWPalladioL-Roma"/>
          <w:color w:val="000000"/>
          <w:sz w:val="18"/>
          <w:szCs w:val="18"/>
        </w:rPr>
        <w:t>a Mayo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del </w:t>
      </w:r>
      <w:r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2015</w:t>
      </w:r>
      <w:r w:rsidR="00461E87"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- </w:t>
      </w:r>
      <w:proofErr w:type="gramStart"/>
      <w:r w:rsidR="00ED5A2A" w:rsidRPr="00ED5A2A">
        <w:rPr>
          <w:rFonts w:ascii="URWPalladioL-Ital" w:hAnsi="URWPalladioL-Ital" w:cs="URWPalladioL-Ital"/>
          <w:color w:val="000000"/>
          <w:sz w:val="20"/>
          <w:szCs w:val="20"/>
        </w:rPr>
        <w:t>2018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Asistente</w:t>
      </w:r>
      <w:proofErr w:type="gramEnd"/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de investigación (becaria) del </w:t>
      </w:r>
      <w:r>
        <w:rPr>
          <w:rFonts w:ascii="URWPalladioL-Roma" w:hAnsi="URWPalladioL-Roma" w:cs="URWPalladioL-Roma"/>
          <w:color w:val="000000"/>
        </w:rPr>
        <w:t>Lab</w:t>
      </w:r>
      <w:r>
        <w:rPr>
          <w:rFonts w:ascii="TeXPalladioL-SC" w:hAnsi="TeXPalladioL-SC" w:cs="TeXPalladioL-SC"/>
          <w:color w:val="000000"/>
        </w:rPr>
        <w:t>25</w:t>
      </w:r>
      <w:r>
        <w:rPr>
          <w:rFonts w:ascii="URWPalladioL-Roma" w:hAnsi="URWPalladioL-Roma" w:cs="URWPalladioL-Roma"/>
          <w:color w:val="000000"/>
        </w:rPr>
        <w:t>, con 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 w:rsidR="00461E87"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461E87">
        <w:rPr>
          <w:rFonts w:ascii="TeXPalladioL-SC" w:hAnsi="TeXPalladioL-SC" w:cs="TeXPalladioL-SC"/>
          <w:color w:val="000000"/>
        </w:rPr>
        <w:t xml:space="preserve"> (Facultad de Psicología, UNAM). Participación en los siguientes proyectos:</w:t>
      </w:r>
    </w:p>
    <w:p w:rsidR="00461E87" w:rsidRPr="00461E87" w:rsidRDefault="00E478DF" w:rsidP="000E07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IN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307214</w:t>
      </w: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>.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Aprendizaje en ambientes diná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micos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PAPIME PE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310016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Desarrollo de herramientas virtuales para la ense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anza de ciencias c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o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gnitivas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y del comportamiento.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IG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120818</w:t>
      </w:r>
      <w:bookmarkStart w:id="0" w:name="_GoBack"/>
      <w:bookmarkEnd w:id="0"/>
    </w:p>
    <w:p w:rsidR="00E478DF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plicación de modelos probabilí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sticos en el estudio de procesos cognitivos y el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dise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o de algoritmos para robots de servicio</w:t>
      </w:r>
    </w:p>
    <w:p w:rsidR="00461E87" w:rsidRPr="00461E87" w:rsidRDefault="00461E87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EXPERIENCIA LABORAL</w:t>
      </w:r>
    </w:p>
    <w:p w:rsidR="00E478DF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lastRenderedPageBreak/>
        <w:t>Jun–Nov 2013</w:t>
      </w:r>
      <w:r w:rsidR="00E478DF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>Becaria en la A</w:t>
      </w:r>
      <w:r w:rsidR="00E478DF">
        <w:rPr>
          <w:rFonts w:ascii="TeXPalladioL-SC" w:hAnsi="TeXPalladioL-SC" w:cs="TeXPalladioL-SC"/>
          <w:color w:val="000000"/>
        </w:rPr>
        <w:t>sociaci</w:t>
      </w:r>
      <w:r>
        <w:rPr>
          <w:rFonts w:ascii="TeXPalladioL-SC" w:hAnsi="TeXPalladioL-SC" w:cs="TeXPalladioL-SC"/>
          <w:color w:val="000000"/>
        </w:rPr>
        <w:t>ó</w:t>
      </w:r>
      <w:r w:rsidR="00E478DF">
        <w:rPr>
          <w:rFonts w:ascii="TeXPalladioL-SC" w:hAnsi="TeXPalladioL-SC" w:cs="TeXPalladioL-SC"/>
          <w:color w:val="000000"/>
        </w:rPr>
        <w:t xml:space="preserve">n </w:t>
      </w:r>
      <w:r w:rsidR="00E478DF">
        <w:rPr>
          <w:rFonts w:ascii="URWPalladioL-Roma" w:hAnsi="URWPalladioL-Roma" w:cs="URWPalladioL-Roma"/>
          <w:color w:val="000000"/>
        </w:rPr>
        <w:t>C</w:t>
      </w:r>
      <w:r w:rsidR="00E478DF">
        <w:rPr>
          <w:rFonts w:ascii="TeXPalladioL-SC" w:hAnsi="TeXPalladioL-SC" w:cs="TeXPalladioL-SC"/>
          <w:color w:val="000000"/>
        </w:rPr>
        <w:t>iencias de la</w:t>
      </w:r>
      <w:r>
        <w:rPr>
          <w:rFonts w:ascii="TeXPalladioL-SC" w:hAnsi="TeXPalladioL-SC" w:cs="TeXPalladioL-SC"/>
          <w:color w:val="00000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onducta,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aplicando pruebas psicom</w:t>
      </w:r>
      <w:r>
        <w:rPr>
          <w:rFonts w:ascii="URWPalladioL-Roma" w:hAnsi="URWPalladioL-Roma" w:cs="URWPalladioL-Roma"/>
          <w:color w:val="000000"/>
          <w:sz w:val="18"/>
          <w:szCs w:val="18"/>
        </w:rPr>
        <w:t>étricas a niñ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os de entre 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8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y 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13 </w:t>
      </w:r>
      <w:r>
        <w:rPr>
          <w:rFonts w:ascii="URWPalladioL-Roma" w:hAnsi="URWPalladioL-Roma" w:cs="URWPalladioL-Roma"/>
          <w:color w:val="000000"/>
          <w:sz w:val="18"/>
          <w:szCs w:val="18"/>
        </w:rPr>
        <w:t>año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con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problemas de conducta, atenció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n y aprendizaje.</w:t>
      </w:r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Pr="005D3DF3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Jun-Jul </w:t>
      </w:r>
      <w:proofErr w:type="gramStart"/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</w:t>
      </w:r>
      <w:r w:rsidR="002955CE">
        <w:rPr>
          <w:rFonts w:ascii="URWPalladioL-Roma" w:hAnsi="URWPalladioL-Roma" w:cs="URWPalladioL-Roma"/>
          <w:color w:val="000000"/>
        </w:rPr>
        <w:t>Levantamiento</w:t>
      </w:r>
      <w:proofErr w:type="gramEnd"/>
      <w:r w:rsidR="002955CE">
        <w:rPr>
          <w:rFonts w:ascii="URWPalladioL-Roma" w:hAnsi="URWPalladioL-Roma" w:cs="URWPalladioL-Roma"/>
          <w:color w:val="000000"/>
        </w:rPr>
        <w:t xml:space="preserve"> de encuestas en comunidades rurales, 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como parte de 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un proyecto desarrollado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por la </w:t>
      </w:r>
      <w:proofErr w:type="spellStart"/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microfinanciera</w:t>
      </w:r>
      <w:proofErr w:type="spellEnd"/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de El Buen Socio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con el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financiamiento de la Fundación </w:t>
      </w:r>
      <w:proofErr w:type="spellStart"/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Metlife</w:t>
      </w:r>
      <w:proofErr w:type="spellEnd"/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, en asociaci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n con El Observatorio de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Desarrollo Regional y Promoció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n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So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cial, y la Facultad de Psicologí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a, aplicando instrumentos psic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omé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tricos y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cuestionarios sociodemogr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áficos.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URWPalladioL-Roma" w:hAnsi="URWPalladioL-Roma" w:cs="URWPalladioL-Roma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Reference: Javier A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lfaro </w:t>
      </w:r>
      <w:r>
        <w:rPr>
          <w:rFonts w:ascii="CMSY10" w:hAnsi="CMSY10" w:cs="CMSY10"/>
          <w:color w:val="000000"/>
          <w:sz w:val="19"/>
          <w:szCs w:val="19"/>
        </w:rPr>
        <w:t xml:space="preserve">_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152 </w:t>
      </w:r>
      <w:r>
        <w:rPr>
          <w:rFonts w:ascii="URWPalladioL-Roma" w:hAnsi="URWPalladioL-Roma" w:cs="URWPalladioL-Roma"/>
          <w:color w:val="000000"/>
          <w:sz w:val="18"/>
          <w:szCs w:val="18"/>
        </w:rPr>
        <w:t>(</w:t>
      </w:r>
      <w:r>
        <w:rPr>
          <w:rFonts w:ascii="TeXPalladioL-SC" w:hAnsi="TeXPalladioL-SC" w:cs="TeXPalladioL-SC"/>
          <w:color w:val="000000"/>
          <w:sz w:val="18"/>
          <w:szCs w:val="18"/>
        </w:rPr>
        <w:t>55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)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5401 6575 </w:t>
      </w:r>
      <w:r>
        <w:rPr>
          <w:rFonts w:ascii="CMSY10" w:hAnsi="CMSY10" w:cs="CMSY10"/>
          <w:color w:val="000000"/>
          <w:sz w:val="19"/>
          <w:szCs w:val="19"/>
        </w:rPr>
        <w:t xml:space="preserve">_ </w:t>
      </w:r>
      <w:hyperlink r:id="rId8" w:history="1">
        <w:r w:rsidR="00461E87" w:rsidRPr="00804FD5">
          <w:rPr>
            <w:rStyle w:val="Hipervnculo"/>
            <w:rFonts w:ascii="URWPalladioL-Roma" w:hAnsi="URWPalladioL-Roma" w:cs="URWPalladioL-Roma"/>
            <w:sz w:val="18"/>
            <w:szCs w:val="18"/>
          </w:rPr>
          <w:t>javieralfa@gmail.com</w:t>
        </w:r>
      </w:hyperlink>
    </w:p>
    <w:p w:rsidR="005D3DF3" w:rsidRDefault="005D3DF3" w:rsidP="00461E8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URWPalladioL-Roma" w:hAnsi="URWPalladioL-Roma" w:cs="URWPalladioL-Roma"/>
          <w:sz w:val="18"/>
          <w:szCs w:val="18"/>
        </w:rPr>
      </w:pPr>
    </w:p>
    <w:p w:rsidR="005D3DF3" w:rsidRPr="005D3DF3" w:rsidRDefault="005D3DF3" w:rsidP="005D3DF3">
      <w:pPr>
        <w:pStyle w:val="Default"/>
        <w:rPr>
          <w:rFonts w:ascii="URWPalladioL-Roma" w:hAnsi="URWPalladioL-Roma"/>
          <w:sz w:val="18"/>
          <w:szCs w:val="18"/>
        </w:rPr>
      </w:pPr>
      <w:r w:rsidRPr="005D3DF3">
        <w:rPr>
          <w:rFonts w:ascii="TeXPalladioL-ItalicOsF" w:hAnsi="TeXPalladioL-ItalicOsF"/>
          <w:i/>
          <w:iCs/>
          <w:sz w:val="22"/>
          <w:szCs w:val="22"/>
        </w:rPr>
        <w:t>2016-presente</w:t>
      </w:r>
      <w:r>
        <w:rPr>
          <w:i/>
          <w:iCs/>
          <w:sz w:val="22"/>
          <w:szCs w:val="22"/>
        </w:rPr>
        <w:t xml:space="preserve"> </w:t>
      </w:r>
      <w:r w:rsidRPr="005D3DF3">
        <w:rPr>
          <w:rFonts w:ascii="URWPalladioL-Roma" w:hAnsi="URWPalladioL-Roma"/>
          <w:sz w:val="22"/>
          <w:szCs w:val="22"/>
        </w:rPr>
        <w:t>Profesora particular de inglés</w:t>
      </w:r>
      <w:r>
        <w:rPr>
          <w:sz w:val="22"/>
          <w:szCs w:val="22"/>
        </w:rPr>
        <w:t xml:space="preserve"> </w:t>
      </w:r>
      <w:r w:rsidRPr="005D3DF3">
        <w:rPr>
          <w:rFonts w:ascii="URWPalladioL-Roma" w:hAnsi="URWPalladioL-Roma"/>
          <w:sz w:val="18"/>
          <w:szCs w:val="18"/>
        </w:rPr>
        <w:t xml:space="preserve">(cursos personalizados para estudiantes de nivel medio y medio superior) </w:t>
      </w:r>
    </w:p>
    <w:p w:rsidR="005D3DF3" w:rsidRDefault="005D3DF3" w:rsidP="005D3DF3">
      <w:pPr>
        <w:pStyle w:val="Default"/>
        <w:rPr>
          <w:i/>
          <w:iCs/>
          <w:sz w:val="22"/>
          <w:szCs w:val="22"/>
        </w:rPr>
      </w:pPr>
    </w:p>
    <w:p w:rsidR="005D3DF3" w:rsidRPr="005D3DF3" w:rsidRDefault="005D3DF3" w:rsidP="005D3DF3">
      <w:pPr>
        <w:pStyle w:val="Default"/>
        <w:rPr>
          <w:rFonts w:ascii="URWPalladioL-Roma" w:hAnsi="URWPalladioL-Roma"/>
          <w:sz w:val="18"/>
          <w:szCs w:val="18"/>
        </w:rPr>
      </w:pPr>
      <w:r w:rsidRPr="005D3DF3">
        <w:rPr>
          <w:rFonts w:ascii="TeXPalladioL-ItalicOsF" w:hAnsi="TeXPalladioL-ItalicOsF"/>
          <w:i/>
          <w:iCs/>
          <w:sz w:val="22"/>
          <w:szCs w:val="22"/>
        </w:rPr>
        <w:t>2018 - presente</w:t>
      </w:r>
      <w:r>
        <w:rPr>
          <w:i/>
          <w:iCs/>
          <w:sz w:val="22"/>
          <w:szCs w:val="22"/>
        </w:rPr>
        <w:t xml:space="preserve"> </w:t>
      </w:r>
      <w:r w:rsidRPr="005D3DF3">
        <w:rPr>
          <w:rFonts w:ascii="URWPalladioL-Roma" w:hAnsi="URWPalladioL-Roma"/>
          <w:sz w:val="22"/>
          <w:szCs w:val="22"/>
        </w:rPr>
        <w:t xml:space="preserve">Profesora particular de Fundamentos en Estadística </w:t>
      </w:r>
      <w:r>
        <w:rPr>
          <w:rFonts w:ascii="URWPalladioL-Roma" w:hAnsi="URWPalladioL-Roma"/>
          <w:sz w:val="22"/>
          <w:szCs w:val="22"/>
        </w:rPr>
        <w:t>(</w:t>
      </w:r>
      <w:r w:rsidRPr="005D3DF3">
        <w:rPr>
          <w:rFonts w:ascii="URWPalladioL-Roma" w:hAnsi="URWPalladioL-Roma"/>
          <w:sz w:val="18"/>
          <w:szCs w:val="18"/>
        </w:rPr>
        <w:t xml:space="preserve">Conducción de pruebas </w:t>
      </w:r>
    </w:p>
    <w:p w:rsidR="005D3DF3" w:rsidRPr="005D3DF3" w:rsidRDefault="005D3DF3" w:rsidP="005D3DF3">
      <w:pPr>
        <w:pStyle w:val="Default"/>
        <w:rPr>
          <w:rFonts w:ascii="URWPalladioL-Roma" w:hAnsi="URWPalladioL-Roma"/>
          <w:sz w:val="18"/>
          <w:szCs w:val="18"/>
        </w:rPr>
      </w:pPr>
      <w:r w:rsidRPr="005D3DF3">
        <w:rPr>
          <w:rFonts w:ascii="URWPalladioL-Roma" w:hAnsi="URWPalladioL-Roma"/>
          <w:sz w:val="18"/>
          <w:szCs w:val="18"/>
        </w:rPr>
        <w:t>en R e introducción al des</w:t>
      </w:r>
      <w:r>
        <w:rPr>
          <w:rFonts w:ascii="URWPalladioL-Roma" w:hAnsi="URWPalladioL-Roma"/>
          <w:sz w:val="18"/>
          <w:szCs w:val="18"/>
        </w:rPr>
        <w:t>arrollo analítico de las mismas).</w:t>
      </w:r>
    </w:p>
    <w:p w:rsidR="005D3DF3" w:rsidRDefault="005D3DF3" w:rsidP="005D3DF3">
      <w:pPr>
        <w:pStyle w:val="Default"/>
        <w:rPr>
          <w:sz w:val="22"/>
          <w:szCs w:val="22"/>
        </w:rPr>
      </w:pPr>
    </w:p>
    <w:p w:rsidR="00ED5A2A" w:rsidRPr="00ED5A2A" w:rsidRDefault="00ED5A2A" w:rsidP="00ED5A2A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ED5A2A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Mayo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2018 – </w:t>
      </w:r>
      <w:r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Presente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.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 xml:space="preserve">Jefe de Proyecto A (Personal Eventual), 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>en el Instituto Nacional para</w:t>
      </w:r>
      <w:r w:rsidR="00420099">
        <w:rPr>
          <w:rFonts w:ascii="URWPalladioL-Roma" w:hAnsi="URWPalladioL-Roma" w:cs="URWPalladioL-Roma"/>
          <w:color w:val="000000"/>
          <w:sz w:val="18"/>
          <w:szCs w:val="18"/>
        </w:rPr>
        <w:t xml:space="preserve"> la Evaluación de la Educación, con adscripción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 a la Dirección General de Eval</w:t>
      </w:r>
      <w:r w:rsidR="00420099">
        <w:rPr>
          <w:rFonts w:ascii="URWPalladioL-Roma" w:hAnsi="URWPalladioL-Roma" w:cs="URWPalladioL-Roma"/>
          <w:color w:val="000000"/>
          <w:sz w:val="18"/>
          <w:szCs w:val="18"/>
        </w:rPr>
        <w:t>uación de Docentes y Directivos, donde se evalúan los procesos relacionados con el Servicio Profesional Docente. Experiencia en la revisión de instrumentos (especificaciones, descriptores, etc.) y en el manejo de resultados psicométricos para la elaboración de Diagnósticos por instrumento.</w:t>
      </w:r>
    </w:p>
    <w:p w:rsidR="00ED5A2A" w:rsidRDefault="00ED5A2A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Jefa Inmediata: Mtra. Sandra Conzuelo Serrato  </w:t>
      </w:r>
      <w:hyperlink r:id="rId9" w:history="1">
        <w:r w:rsidRPr="00F7604E">
          <w:rPr>
            <w:rStyle w:val="Hipervnculo"/>
            <w:rFonts w:ascii="URWPalladioL-Roma" w:hAnsi="URWPalladioL-Roma" w:cs="URWPalladioL-Roma"/>
            <w:sz w:val="18"/>
            <w:szCs w:val="18"/>
          </w:rPr>
          <w:t>sconzuelo@inee.edu.</w:t>
        </w:r>
      </w:hyperlink>
      <w:r>
        <w:rPr>
          <w:rStyle w:val="Hipervnculo"/>
          <w:rFonts w:ascii="URWPalladioL-Roma" w:hAnsi="URWPalladioL-Roma" w:cs="URWPalladioL-Roma"/>
          <w:sz w:val="18"/>
          <w:szCs w:val="18"/>
        </w:rPr>
        <w:t>mx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 xml:space="preserve">EXPERIENCIA EN LA </w:t>
      </w:r>
      <w:r w:rsidR="002955CE">
        <w:rPr>
          <w:rFonts w:ascii="URWPalladioL-Bold" w:hAnsi="URWPalladioL-Bold" w:cs="URWPalladioL-Bold"/>
          <w:b/>
          <w:bCs/>
          <w:color w:val="000000"/>
        </w:rPr>
        <w:t>DOCENCIA</w:t>
      </w: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</w:t>
      </w:r>
      <w:r w:rsidR="002955CE">
        <w:rPr>
          <w:rFonts w:ascii="URWPalladioL-Roma" w:hAnsi="URWPalladioL-Roma" w:cs="URWPalladioL-Roma"/>
          <w:color w:val="000000"/>
        </w:rPr>
        <w:t>Profesora de inglé</w:t>
      </w:r>
      <w:r>
        <w:rPr>
          <w:rFonts w:ascii="URWPalladioL-Roma" w:hAnsi="URWPalladioL-Roma" w:cs="URWPalladioL-Roma"/>
          <w:color w:val="000000"/>
        </w:rPr>
        <w:t>s en I</w:t>
      </w:r>
      <w:r>
        <w:rPr>
          <w:rFonts w:ascii="TeXPalladioL-SC" w:hAnsi="TeXPalladioL-SC" w:cs="TeXPalladioL-SC"/>
          <w:color w:val="000000"/>
        </w:rPr>
        <w:t xml:space="preserve">nstituto </w:t>
      </w:r>
      <w:r>
        <w:rPr>
          <w:rFonts w:ascii="URWPalladioL-Roma" w:hAnsi="URWPalladioL-Roma" w:cs="URWPalladioL-Roma"/>
          <w:color w:val="000000"/>
        </w:rPr>
        <w:t>M</w:t>
      </w:r>
      <w:r>
        <w:rPr>
          <w:rFonts w:ascii="TeXPalladioL-SC" w:hAnsi="TeXPalladioL-SC" w:cs="TeXPalladioL-SC"/>
          <w:color w:val="000000"/>
        </w:rPr>
        <w:t>exicano</w:t>
      </w:r>
      <w:r w:rsidR="002955CE">
        <w:rPr>
          <w:rFonts w:ascii="TeXPalladioL-SC" w:hAnsi="TeXPalladioL-SC" w:cs="TeXPalladioL-SC"/>
          <w:color w:val="000000"/>
        </w:rPr>
        <w:t xml:space="preserve"> </w:t>
      </w:r>
      <w:r>
        <w:rPr>
          <w:rFonts w:ascii="URWPalladioL-Roma" w:hAnsi="URWPalladioL-Roma" w:cs="URWPalladioL-Roma"/>
          <w:color w:val="000000"/>
        </w:rPr>
        <w:t>N</w:t>
      </w:r>
      <w:r>
        <w:rPr>
          <w:rFonts w:ascii="TeXPalladioL-SC" w:hAnsi="TeXPalladioL-SC" w:cs="TeXPalladioL-SC"/>
          <w:color w:val="000000"/>
        </w:rPr>
        <w:t xml:space="preserve">orteamericano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>ultura</w:t>
      </w:r>
      <w:r w:rsidR="002955CE">
        <w:rPr>
          <w:rFonts w:ascii="TeXPalladioL-SC" w:hAnsi="TeXPalladioL-SC" w:cs="TeXPalladioL-SC"/>
          <w:color w:val="000000"/>
        </w:rPr>
        <w:t>, con estudiantes de nivel secundaria y preparatoria.</w:t>
      </w: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–Present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e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A</w:t>
      </w:r>
      <w:r>
        <w:rPr>
          <w:rFonts w:ascii="URWPalladioL-Roma" w:hAnsi="URWPalladioL-Roma" w:cs="URWPalladioL-Roma"/>
          <w:color w:val="000000"/>
        </w:rPr>
        <w:t>djunta del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2955CE">
        <w:rPr>
          <w:rFonts w:ascii="TeXPalladioL-SC" w:hAnsi="TeXPalladioL-SC" w:cs="TeXPalladioL-SC"/>
          <w:color w:val="000000"/>
        </w:rPr>
        <w:t xml:space="preserve"> Riaño. Apoyo a la docencia en los siguientes cursos de licenciatura en la Facultad de Psicología: </w:t>
      </w:r>
    </w:p>
    <w:p w:rsidR="00E478DF" w:rsidRPr="002955CE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Aprendizaje y Conducta Adaptativa 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="002955CE">
        <w:rPr>
          <w:rFonts w:ascii="TeXPalladioL-SC" w:hAnsi="TeXPalladioL-SC" w:cs="TeXPalladioL-SC"/>
          <w:color w:val="000000"/>
          <w:sz w:val="18"/>
          <w:szCs w:val="18"/>
        </w:rPr>
        <w:t>-2018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Aprendizaje, Motivació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y Cognici</w:t>
      </w:r>
      <w:r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III (</w:t>
      </w:r>
      <w:r>
        <w:rPr>
          <w:rFonts w:ascii="TeXPalladioL-SC" w:hAnsi="TeXPalladioL-SC" w:cs="TeXPalladioL-SC"/>
          <w:color w:val="000000"/>
          <w:sz w:val="18"/>
          <w:szCs w:val="18"/>
        </w:rPr>
        <w:t>2015 y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 w:rsidRPr="002955CE"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Taller de Investigaci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n I, II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y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III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-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2017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2955CE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June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2017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mpartició</w:t>
      </w:r>
      <w:r>
        <w:rPr>
          <w:rFonts w:ascii="TeXPalladioL-SC" w:hAnsi="TeXPalladioL-SC" w:cs="TeXPalladioL-SC"/>
          <w:color w:val="000000"/>
        </w:rPr>
        <w:t xml:space="preserve">n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ursos </w:t>
      </w:r>
      <w:proofErr w:type="spellStart"/>
      <w:r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ntersemestrales</w:t>
      </w:r>
      <w:proofErr w:type="spellEnd"/>
      <w:r w:rsidR="002955CE">
        <w:rPr>
          <w:rFonts w:ascii="TeXPalladioL-SC" w:hAnsi="TeXPalladioL-SC" w:cs="TeXPalladioL-SC"/>
          <w:color w:val="000000"/>
        </w:rPr>
        <w:t xml:space="preserve"> en la </w:t>
      </w:r>
      <w:r w:rsidR="002955CE">
        <w:rPr>
          <w:rFonts w:ascii="URWPalladioL-Roma" w:hAnsi="URWPalladioL-Roma" w:cs="URWPalladioL-Roma"/>
          <w:color w:val="000000"/>
        </w:rPr>
        <w:t>Facultad de Psicologí</w:t>
      </w:r>
      <w:r>
        <w:rPr>
          <w:rFonts w:ascii="URWPalladioL-Roma" w:hAnsi="URWPalladioL-Roma" w:cs="URWPalladioL-Roma"/>
          <w:color w:val="000000"/>
        </w:rPr>
        <w:t>a, UNAM</w:t>
      </w:r>
      <w:r w:rsidR="002955CE">
        <w:rPr>
          <w:rFonts w:ascii="URWPalladioL-Roma" w:hAnsi="URWPalladioL-Roma" w:cs="URWPalladioL-Roma"/>
          <w:color w:val="000000"/>
        </w:rPr>
        <w:t>:</w:t>
      </w:r>
    </w:p>
    <w:p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Introducción al Pensamiento Estadí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stico.</w:t>
      </w:r>
    </w:p>
    <w:p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al Modelamiento Bayesiano.</w:t>
      </w:r>
    </w:p>
    <w:p w:rsidR="00E478DF" w:rsidRPr="002955CE" w:rsidRDefault="00E478DF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Un laboratorio en Python para Ciencias del Comportamiento.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C50A87" w:rsidRDefault="00C50A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Posters</w:t>
      </w:r>
    </w:p>
    <w:p w:rsidR="00C50A87" w:rsidRDefault="00C50A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Pr="00C50A87" w:rsidRDefault="00C50A87" w:rsidP="000F4F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  <w:r w:rsidRPr="00C50A87">
        <w:rPr>
          <w:rFonts w:ascii="URWPalladioL-Bold" w:hAnsi="URWPalladioL-Bold" w:cs="URWPalladioL-Bold"/>
          <w:b/>
          <w:bCs/>
          <w:color w:val="000000"/>
        </w:rPr>
        <w:t>“</w:t>
      </w:r>
      <w:r w:rsidRPr="00C50A87">
        <w:rPr>
          <w:rFonts w:ascii="URWPalladioL-Roma" w:hAnsi="URWPalladioL-Roma" w:cs="URWPalladioL-Roma"/>
          <w:color w:val="000000"/>
        </w:rPr>
        <w:t xml:space="preserve">La Sensibilidad como fuente de Sesgo en una tarea de detección de señales usando la ilusión de </w:t>
      </w:r>
      <w:proofErr w:type="spellStart"/>
      <w:r w:rsidRPr="00C50A87">
        <w:rPr>
          <w:rFonts w:ascii="URWPalladioL-Roma" w:hAnsi="URWPalladioL-Roma" w:cs="URWPalladioL-Roma"/>
          <w:color w:val="000000"/>
        </w:rPr>
        <w:t>Ebbinghaus</w:t>
      </w:r>
      <w:proofErr w:type="spellEnd"/>
      <w:r w:rsidRPr="00C50A87">
        <w:rPr>
          <w:rFonts w:ascii="URWPalladioL-Roma" w:hAnsi="URWPalladioL-Roma" w:cs="URWPalladioL-Roma"/>
          <w:color w:val="000000"/>
        </w:rPr>
        <w:t xml:space="preserve">” presentado en el V 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Seminario 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Internacional de Conducta y Aplicaciones, (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>Nov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iembre,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E478DF"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2015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;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Ciudad Universitaria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, CDMX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)</w:t>
      </w:r>
    </w:p>
    <w:p w:rsidR="00C50A87" w:rsidRPr="00C50A87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</w:p>
    <w:p w:rsidR="00E478DF" w:rsidRPr="00C50A87" w:rsidRDefault="00C50A87" w:rsidP="00C50A8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“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The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Mirror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Effect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within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Perception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: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Not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another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Recognition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Memory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study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”, presentado en el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Object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Perception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Attention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and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Memory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Meeting 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(Noviembre, 2016; 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Bos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ton, </w:t>
      </w:r>
      <w:proofErr w:type="spellStart"/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Massachussets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)</w:t>
      </w:r>
    </w:p>
    <w:p w:rsidR="00C50A87" w:rsidRPr="00C50A87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SIMPOSIOS</w:t>
      </w:r>
    </w:p>
    <w:p w:rsidR="00C50A87" w:rsidRPr="00C50A87" w:rsidRDefault="00C50A87" w:rsidP="00C50A8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 w:rsidRPr="00C50A87">
        <w:rPr>
          <w:rFonts w:ascii="URWPalladioL-Bold" w:hAnsi="URWPalladioL-Bold" w:cs="URWPalladioL-Bold"/>
          <w:bCs/>
          <w:color w:val="000000"/>
        </w:rPr>
        <w:t xml:space="preserve">Participación en el Simposio “Modelos de Adaptabilidad en entornos dinámicos: Estudios con detección, preferencias y probabilidad” </w:t>
      </w:r>
      <w:r>
        <w:rPr>
          <w:rFonts w:ascii="URWPalladioL-Bold" w:hAnsi="URWPalladioL-Bold" w:cs="URWPalladioL-Bold"/>
          <w:bCs/>
          <w:color w:val="000000"/>
        </w:rPr>
        <w:t>con su trabajo “El efecto espejo: No es otro estudio de memoria de Reconocimiento” (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>Nov</w:t>
      </w:r>
      <w:r>
        <w:rPr>
          <w:rFonts w:ascii="URWPalladioL-Ital" w:hAnsi="URWPalladioL-Ital" w:cs="URWPalladioL-Ital"/>
          <w:color w:val="000000"/>
          <w:sz w:val="20"/>
          <w:szCs w:val="20"/>
        </w:rPr>
        <w:t>iembre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, </w:t>
      </w:r>
      <w:r w:rsidR="00E478DF" w:rsidRPr="00C50A87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2017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; Tlaxcala, Tlaxcala)</w:t>
      </w:r>
    </w:p>
    <w:p w:rsidR="002955CE" w:rsidRDefault="00C50A87" w:rsidP="00C50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 xml:space="preserve"> </w:t>
      </w: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Todos los documentos probatorios est</w:t>
      </w:r>
      <w:r w:rsidR="002955CE">
        <w:rPr>
          <w:rFonts w:ascii="URWPalladioL-Bold" w:hAnsi="URWPalladioL-Bold" w:cs="URWPalladioL-Bold"/>
          <w:b/>
          <w:bCs/>
          <w:color w:val="000000"/>
        </w:rPr>
        <w:t>án disponibles a petición.</w:t>
      </w:r>
    </w:p>
    <w:p w:rsidR="002955CE" w:rsidRDefault="002955CE" w:rsidP="002955CE">
      <w:pPr>
        <w:jc w:val="center"/>
        <w:rPr>
          <w:rFonts w:ascii="TeXPalladioL-SC" w:hAnsi="TeXPalladioL-SC" w:cs="TeXPalladioL-SC"/>
          <w:color w:val="000000"/>
        </w:rPr>
      </w:pPr>
    </w:p>
    <w:p w:rsidR="002955CE" w:rsidRDefault="002955CE" w:rsidP="002955CE">
      <w:pPr>
        <w:jc w:val="center"/>
        <w:rPr>
          <w:rFonts w:ascii="TeXPalladioL-SC" w:hAnsi="TeXPalladioL-SC" w:cs="TeXPalladioL-SC"/>
          <w:color w:val="000000"/>
        </w:rPr>
      </w:pPr>
    </w:p>
    <w:p w:rsidR="005E404E" w:rsidRDefault="002955CE" w:rsidP="002955CE">
      <w:pPr>
        <w:jc w:val="center"/>
      </w:pPr>
      <w:r>
        <w:rPr>
          <w:rFonts w:ascii="TeXPalladioL-SC" w:hAnsi="TeXPalladioL-SC" w:cs="TeXPalladioL-SC"/>
          <w:color w:val="000000"/>
        </w:rPr>
        <w:t xml:space="preserve">CV actualizado al </w:t>
      </w:r>
      <w:r w:rsidR="00ED5A2A">
        <w:rPr>
          <w:rFonts w:ascii="TeXPalladioL-SC" w:hAnsi="TeXPalladioL-SC" w:cs="TeXPalladioL-SC"/>
          <w:color w:val="000000"/>
        </w:rPr>
        <w:t>2</w:t>
      </w:r>
      <w:r w:rsidR="00E478DF">
        <w:rPr>
          <w:rFonts w:ascii="TeXPalladioL-SC" w:hAnsi="TeXPalladioL-SC" w:cs="TeXPalladioL-SC"/>
          <w:color w:val="00000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 xml:space="preserve">de </w:t>
      </w:r>
      <w:r w:rsidR="00ED5A2A">
        <w:rPr>
          <w:rFonts w:ascii="URWPalladioL-Roma" w:hAnsi="URWPalladioL-Roma" w:cs="URWPalladioL-Roma"/>
          <w:color w:val="000000"/>
        </w:rPr>
        <w:t>agosto</w:t>
      </w:r>
      <w:r w:rsidR="00E478DF">
        <w:rPr>
          <w:rFonts w:ascii="URWPalladioL-Roma" w:hAnsi="URWPalladioL-Roma" w:cs="URWPalladioL-Roma"/>
          <w:color w:val="000000"/>
        </w:rPr>
        <w:t xml:space="preserve"> de </w:t>
      </w:r>
      <w:r w:rsidR="00E478DF">
        <w:rPr>
          <w:rFonts w:ascii="TeXPalladioL-SC" w:hAnsi="TeXPalladioL-SC" w:cs="TeXPalladioL-SC"/>
          <w:color w:val="000000"/>
        </w:rPr>
        <w:t>2018</w:t>
      </w:r>
    </w:p>
    <w:sectPr w:rsidR="005E404E" w:rsidSect="005D3DF3">
      <w:pgSz w:w="12240" w:h="15840"/>
      <w:pgMar w:top="426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Italic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D0C"/>
    <w:multiLevelType w:val="hybridMultilevel"/>
    <w:tmpl w:val="0D6A0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7F7"/>
    <w:multiLevelType w:val="hybridMultilevel"/>
    <w:tmpl w:val="03F64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FE6"/>
    <w:multiLevelType w:val="hybridMultilevel"/>
    <w:tmpl w:val="71926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A139E"/>
    <w:multiLevelType w:val="hybridMultilevel"/>
    <w:tmpl w:val="86EA4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F3E61"/>
    <w:multiLevelType w:val="hybridMultilevel"/>
    <w:tmpl w:val="38E4F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DF"/>
    <w:rsid w:val="002955CE"/>
    <w:rsid w:val="00420099"/>
    <w:rsid w:val="00461E87"/>
    <w:rsid w:val="005D3DF3"/>
    <w:rsid w:val="005E404E"/>
    <w:rsid w:val="007E6BE0"/>
    <w:rsid w:val="00C50A87"/>
    <w:rsid w:val="00E478DF"/>
    <w:rsid w:val="00E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4CCA"/>
  <w15:chartTrackingRefBased/>
  <w15:docId w15:val="{4ABAC61D-28CC-4986-8AF9-23312A5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1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E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50A87"/>
    <w:rPr>
      <w:b/>
      <w:bCs/>
    </w:rPr>
  </w:style>
  <w:style w:type="table" w:styleId="Tablaconcuadrcula">
    <w:name w:val="Table Grid"/>
    <w:basedOn w:val="Tablanormal"/>
    <w:uiPriority w:val="39"/>
    <w:rsid w:val="00ED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3D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eralf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uzaslab25.com/LabVirtual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conzuelo@inee.edu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Adriana Felisa Chavez de la Pena</cp:lastModifiedBy>
  <cp:revision>7</cp:revision>
  <dcterms:created xsi:type="dcterms:W3CDTF">2018-04-13T16:29:00Z</dcterms:created>
  <dcterms:modified xsi:type="dcterms:W3CDTF">2018-08-03T15:11:00Z</dcterms:modified>
</cp:coreProperties>
</file>