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DB4" w:rsidRPr="00D46BBD" w:rsidRDefault="00907BC6" w:rsidP="002E0E92">
      <w:pPr>
        <w:pStyle w:val="Ttulo1"/>
        <w:tabs>
          <w:tab w:val="left" w:pos="7879"/>
          <w:tab w:val="right" w:pos="9360"/>
        </w:tabs>
        <w:jc w:val="right"/>
        <w:rPr>
          <w:rFonts w:ascii="Soberana Sans" w:hAnsi="Soberana Sans"/>
          <w:b/>
          <w:noProof/>
          <w:color w:val="3E6273" w:themeColor="accent5" w:themeShade="BF"/>
          <w:sz w:val="22"/>
          <w:szCs w:val="22"/>
          <w:lang w:val="es-ES"/>
        </w:rPr>
      </w:pPr>
      <w:r w:rsidRPr="00D46BBD">
        <w:rPr>
          <w:rFonts w:ascii="Soberana Sans" w:hAnsi="Soberana Sans"/>
          <w:b/>
          <w:noProof/>
          <w:color w:val="3E6273" w:themeColor="accent5" w:themeShade="BF"/>
          <w:sz w:val="22"/>
          <w:szCs w:val="22"/>
          <w:lang w:val="es-ES"/>
        </w:rPr>
        <w:t xml:space="preserve">Nota </w:t>
      </w:r>
      <w:r w:rsidR="00920853" w:rsidRPr="00D46BBD">
        <w:rPr>
          <w:rFonts w:ascii="Soberana Sans" w:hAnsi="Soberana Sans"/>
          <w:b/>
          <w:noProof/>
          <w:color w:val="3E6273" w:themeColor="accent5" w:themeShade="BF"/>
          <w:sz w:val="22"/>
          <w:szCs w:val="22"/>
          <w:lang w:val="es-ES"/>
        </w:rPr>
        <w:t>técnica</w:t>
      </w:r>
    </w:p>
    <w:p w:rsidR="008F4859" w:rsidRPr="00AC3FB6" w:rsidRDefault="008F4859">
      <w:pPr>
        <w:pStyle w:val="Puesto"/>
        <w:rPr>
          <w:rFonts w:ascii="Soberana Sans" w:hAnsi="Soberana Sans"/>
          <w:noProof/>
          <w:color w:val="3E6273" w:themeColor="accent5" w:themeShade="BF"/>
          <w:sz w:val="22"/>
          <w:szCs w:val="22"/>
          <w:lang w:val="es-ES"/>
        </w:rPr>
      </w:pPr>
    </w:p>
    <w:p w:rsidR="00920853" w:rsidRPr="00AC3FB6" w:rsidRDefault="00920853" w:rsidP="00920853">
      <w:pPr>
        <w:pStyle w:val="Puesto"/>
        <w:rPr>
          <w:rFonts w:ascii="Soberana Sans" w:hAnsi="Soberana Sans"/>
          <w:noProof/>
          <w:color w:val="3E6273" w:themeColor="accent5" w:themeShade="BF"/>
          <w:sz w:val="22"/>
          <w:szCs w:val="22"/>
          <w:lang w:val="es-ES"/>
        </w:rPr>
      </w:pPr>
    </w:p>
    <w:p w:rsidR="000A51F1" w:rsidRPr="00AC3FB6" w:rsidRDefault="00920853" w:rsidP="00392FF8">
      <w:pPr>
        <w:spacing w:after="0" w:line="240" w:lineRule="auto"/>
        <w:jc w:val="center"/>
        <w:rPr>
          <w:rFonts w:ascii="Soberana Sans" w:eastAsiaTheme="majorEastAsia" w:hAnsi="Soberana Sans" w:cstheme="majorBidi"/>
          <w:noProof/>
          <w:color w:val="3E6273" w:themeColor="accent5" w:themeShade="BF"/>
          <w:kern w:val="28"/>
          <w:sz w:val="22"/>
          <w:szCs w:val="22"/>
          <w:lang w:val="es-ES"/>
        </w:rPr>
      </w:pPr>
      <w:r w:rsidRPr="00AC3FB6">
        <w:rPr>
          <w:rFonts w:ascii="Soberana Sans" w:eastAsiaTheme="majorEastAsia" w:hAnsi="Soberana Sans" w:cstheme="majorBidi"/>
          <w:b/>
          <w:noProof/>
          <w:color w:val="3E6273" w:themeColor="accent5" w:themeShade="BF"/>
          <w:kern w:val="28"/>
          <w:sz w:val="22"/>
          <w:szCs w:val="22"/>
          <w:lang w:val="es-ES"/>
        </w:rPr>
        <w:t>Contexto Escolar y Contexto Comunitario</w:t>
      </w:r>
    </w:p>
    <w:p w:rsidR="00CD4AE8" w:rsidRPr="00AC3FB6" w:rsidRDefault="00CD4AE8" w:rsidP="00392FF8">
      <w:pPr>
        <w:spacing w:after="0" w:line="240" w:lineRule="auto"/>
        <w:jc w:val="center"/>
        <w:rPr>
          <w:rFonts w:ascii="Soberana Sans" w:eastAsiaTheme="majorEastAsia" w:hAnsi="Soberana Sans" w:cstheme="majorBidi"/>
          <w:noProof/>
          <w:color w:val="3E6273" w:themeColor="accent5" w:themeShade="BF"/>
          <w:kern w:val="28"/>
          <w:sz w:val="22"/>
          <w:szCs w:val="22"/>
          <w:lang w:val="es-ES"/>
        </w:rPr>
      </w:pPr>
    </w:p>
    <w:p w:rsidR="007922FA" w:rsidRPr="00AC3FB6" w:rsidRDefault="007922FA" w:rsidP="00CD4AE8">
      <w:pPr>
        <w:spacing w:after="0" w:line="360" w:lineRule="auto"/>
        <w:jc w:val="both"/>
        <w:rPr>
          <w:rFonts w:ascii="Soberana Sans" w:hAnsi="Soberana Sans"/>
          <w:sz w:val="22"/>
          <w:szCs w:val="22"/>
          <w:lang w:val="es-MX"/>
        </w:rPr>
      </w:pPr>
    </w:p>
    <w:p w:rsidR="00945B8A" w:rsidRPr="00AC3FB6" w:rsidRDefault="00920853" w:rsidP="00CD4AE8">
      <w:pPr>
        <w:spacing w:after="0" w:line="360" w:lineRule="auto"/>
        <w:jc w:val="both"/>
        <w:rPr>
          <w:rFonts w:ascii="Soberana Sans" w:hAnsi="Soberana Sans"/>
          <w:sz w:val="22"/>
          <w:szCs w:val="22"/>
          <w:lang w:val="es-MX"/>
        </w:rPr>
      </w:pPr>
      <w:r w:rsidRPr="00AC3FB6">
        <w:rPr>
          <w:rFonts w:ascii="Soberana Sans" w:hAnsi="Soberana Sans"/>
          <w:sz w:val="22"/>
          <w:szCs w:val="22"/>
          <w:lang w:val="es-MX"/>
        </w:rPr>
        <w:t>Los términos “contexto escolar” y “contexto comuni</w:t>
      </w:r>
      <w:r w:rsidR="00030BA1" w:rsidRPr="00AC3FB6">
        <w:rPr>
          <w:rFonts w:ascii="Soberana Sans" w:hAnsi="Soberana Sans"/>
          <w:sz w:val="22"/>
          <w:szCs w:val="22"/>
          <w:lang w:val="es-MX"/>
        </w:rPr>
        <w:t xml:space="preserve">tario” se emplean en educación </w:t>
      </w:r>
      <w:r w:rsidRPr="00AC3FB6">
        <w:rPr>
          <w:rFonts w:ascii="Soberana Sans" w:hAnsi="Soberana Sans"/>
          <w:sz w:val="22"/>
          <w:szCs w:val="22"/>
          <w:lang w:val="es-MX"/>
        </w:rPr>
        <w:t xml:space="preserve">Indígena, Escuelas </w:t>
      </w:r>
      <w:r w:rsidR="00FE669A" w:rsidRPr="00AC3FB6">
        <w:rPr>
          <w:rFonts w:ascii="Soberana Sans" w:hAnsi="Soberana Sans"/>
          <w:sz w:val="22"/>
          <w:szCs w:val="22"/>
          <w:lang w:val="es-MX"/>
        </w:rPr>
        <w:t xml:space="preserve">Multigrado </w:t>
      </w:r>
      <w:r w:rsidRPr="00AC3FB6">
        <w:rPr>
          <w:rFonts w:ascii="Soberana Sans" w:hAnsi="Soberana Sans"/>
          <w:sz w:val="22"/>
          <w:szCs w:val="22"/>
          <w:lang w:val="es-MX"/>
        </w:rPr>
        <w:t xml:space="preserve"> y Telesecundarias. Se refieren, por ejemplo, en: Secretaría de Educación Pública</w:t>
      </w:r>
      <w:r w:rsidR="00C70318" w:rsidRPr="00AC3FB6">
        <w:rPr>
          <w:rFonts w:ascii="Soberana Sans" w:hAnsi="Soberana Sans"/>
          <w:sz w:val="22"/>
          <w:szCs w:val="22"/>
          <w:lang w:val="es-MX"/>
        </w:rPr>
        <w:t>.</w:t>
      </w:r>
      <w:r w:rsidRPr="00AC3FB6">
        <w:rPr>
          <w:rFonts w:ascii="Soberana Sans" w:hAnsi="Soberana Sans"/>
          <w:sz w:val="22"/>
          <w:szCs w:val="22"/>
          <w:lang w:val="es-MX"/>
        </w:rPr>
        <w:t xml:space="preserve"> </w:t>
      </w:r>
      <w:r w:rsidR="00C70318" w:rsidRPr="00AC3FB6">
        <w:rPr>
          <w:rFonts w:ascii="Soberana Sans" w:hAnsi="Soberana Sans"/>
          <w:sz w:val="22"/>
          <w:szCs w:val="22"/>
          <w:lang w:val="es-MX"/>
        </w:rPr>
        <w:t>(</w:t>
      </w:r>
      <w:r w:rsidRPr="00AC3FB6">
        <w:rPr>
          <w:rFonts w:ascii="Soberana Sans" w:hAnsi="Soberana Sans"/>
          <w:sz w:val="22"/>
          <w:szCs w:val="22"/>
          <w:lang w:val="es-MX"/>
        </w:rPr>
        <w:t>2013</w:t>
      </w:r>
      <w:r w:rsidR="00C70318" w:rsidRPr="00AC3FB6">
        <w:rPr>
          <w:rFonts w:ascii="Soberana Sans" w:hAnsi="Soberana Sans"/>
          <w:sz w:val="22"/>
          <w:szCs w:val="22"/>
          <w:lang w:val="es-MX"/>
        </w:rPr>
        <w:t>)</w:t>
      </w:r>
      <w:r w:rsidRPr="00AC3FB6">
        <w:rPr>
          <w:rFonts w:ascii="Soberana Sans" w:hAnsi="Soberana Sans"/>
          <w:sz w:val="22"/>
          <w:szCs w:val="22"/>
          <w:lang w:val="es-MX"/>
        </w:rPr>
        <w:t xml:space="preserve">. </w:t>
      </w:r>
      <w:r w:rsidRPr="00AC3FB6">
        <w:rPr>
          <w:rFonts w:ascii="Soberana Sans" w:hAnsi="Soberana Sans"/>
          <w:i/>
          <w:sz w:val="22"/>
          <w:szCs w:val="22"/>
          <w:lang w:val="es-MX"/>
        </w:rPr>
        <w:t>Lengua Indígena. Parámetros Curriculares. Educación primaria indígena y de la población migrante</w:t>
      </w:r>
      <w:r w:rsidRPr="00AC3FB6">
        <w:rPr>
          <w:rFonts w:ascii="Soberana Sans" w:hAnsi="Soberana Sans"/>
          <w:sz w:val="22"/>
          <w:szCs w:val="22"/>
          <w:lang w:val="es-MX"/>
        </w:rPr>
        <w:t>. México.</w:t>
      </w:r>
    </w:p>
    <w:p w:rsidR="00920853" w:rsidRPr="00AC3FB6" w:rsidRDefault="00920853" w:rsidP="00CD4AE8">
      <w:pPr>
        <w:spacing w:after="0" w:line="360" w:lineRule="auto"/>
        <w:jc w:val="both"/>
        <w:rPr>
          <w:rFonts w:ascii="Soberana Sans" w:eastAsiaTheme="majorEastAsia" w:hAnsi="Soberana Sans" w:cstheme="majorBidi"/>
          <w:noProof/>
          <w:kern w:val="28"/>
          <w:sz w:val="22"/>
          <w:szCs w:val="22"/>
          <w:lang w:val="es-MX"/>
        </w:rPr>
      </w:pPr>
    </w:p>
    <w:p w:rsidR="0054563A" w:rsidRPr="00AC3FB6" w:rsidRDefault="004238C0" w:rsidP="00CD4AE8">
      <w:pPr>
        <w:spacing w:after="0" w:line="360" w:lineRule="auto"/>
        <w:jc w:val="both"/>
        <w:rPr>
          <w:rFonts w:ascii="Soberana Sans" w:eastAsiaTheme="majorEastAsia" w:hAnsi="Soberana Sans" w:cstheme="majorBidi"/>
          <w:noProof/>
          <w:kern w:val="28"/>
          <w:sz w:val="22"/>
          <w:szCs w:val="22"/>
          <w:lang w:val="es-MX"/>
        </w:rPr>
      </w:pPr>
      <w:r w:rsidRPr="00AC3FB6">
        <w:rPr>
          <w:rFonts w:ascii="Soberana Sans" w:hAnsi="Soberana Sans"/>
          <w:sz w:val="22"/>
          <w:szCs w:val="22"/>
          <w:lang w:val="es-MX"/>
        </w:rPr>
        <w:t>Aunque el</w:t>
      </w:r>
      <w:r w:rsidR="00920853" w:rsidRPr="00AC3FB6">
        <w:rPr>
          <w:rFonts w:ascii="Soberana Sans" w:hAnsi="Soberana Sans"/>
          <w:sz w:val="22"/>
          <w:szCs w:val="22"/>
          <w:lang w:val="es-MX"/>
        </w:rPr>
        <w:t xml:space="preserve"> </w:t>
      </w:r>
      <w:r w:rsidRPr="00AC3FB6">
        <w:rPr>
          <w:rFonts w:ascii="Soberana Sans" w:hAnsi="Soberana Sans"/>
          <w:sz w:val="22"/>
          <w:szCs w:val="22"/>
          <w:lang w:val="es-MX"/>
        </w:rPr>
        <w:t xml:space="preserve">concepto </w:t>
      </w:r>
      <w:r w:rsidRPr="00AC3FB6">
        <w:rPr>
          <w:rFonts w:ascii="Soberana Sans" w:hAnsi="Soberana Sans"/>
          <w:sz w:val="22"/>
          <w:szCs w:val="22"/>
          <w:lang w:val="es-MX"/>
        </w:rPr>
        <w:t xml:space="preserve">“contexto comunitario” </w:t>
      </w:r>
      <w:r w:rsidRPr="00AC3FB6">
        <w:rPr>
          <w:rFonts w:ascii="Soberana Sans" w:hAnsi="Soberana Sans"/>
          <w:sz w:val="22"/>
          <w:szCs w:val="22"/>
          <w:lang w:val="es-MX"/>
        </w:rPr>
        <w:t>es</w:t>
      </w:r>
      <w:r w:rsidR="00920853" w:rsidRPr="00AC3FB6">
        <w:rPr>
          <w:rFonts w:ascii="Soberana Sans" w:hAnsi="Soberana Sans"/>
          <w:sz w:val="22"/>
          <w:szCs w:val="22"/>
          <w:lang w:val="es-MX"/>
        </w:rPr>
        <w:t xml:space="preserve"> de uso común en la bibliografía educativa de las pobl</w:t>
      </w:r>
      <w:r w:rsidRPr="00AC3FB6">
        <w:rPr>
          <w:rFonts w:ascii="Soberana Sans" w:hAnsi="Soberana Sans"/>
          <w:sz w:val="22"/>
          <w:szCs w:val="22"/>
          <w:lang w:val="es-MX"/>
        </w:rPr>
        <w:t>aciones mencionadas, no aparece definido</w:t>
      </w:r>
      <w:r w:rsidR="00920853" w:rsidRPr="00AC3FB6">
        <w:rPr>
          <w:rFonts w:ascii="Soberana Sans" w:hAnsi="Soberana Sans"/>
          <w:sz w:val="22"/>
          <w:szCs w:val="22"/>
          <w:lang w:val="es-MX"/>
        </w:rPr>
        <w:t xml:space="preserve"> en dichas fuentes. Por ello </w:t>
      </w:r>
      <w:r w:rsidRPr="00AC3FB6">
        <w:rPr>
          <w:rFonts w:ascii="Soberana Sans" w:hAnsi="Soberana Sans"/>
          <w:sz w:val="22"/>
          <w:szCs w:val="22"/>
          <w:lang w:val="es-MX"/>
        </w:rPr>
        <w:t>se buscaron</w:t>
      </w:r>
      <w:r w:rsidR="00440EB9" w:rsidRPr="00AC3FB6">
        <w:rPr>
          <w:rFonts w:ascii="Soberana Sans" w:hAnsi="Soberana Sans"/>
          <w:sz w:val="22"/>
          <w:szCs w:val="22"/>
          <w:lang w:val="es-MX"/>
        </w:rPr>
        <w:t xml:space="preserve"> definiciones en otro</w:t>
      </w:r>
      <w:r w:rsidR="00920853" w:rsidRPr="00AC3FB6">
        <w:rPr>
          <w:rFonts w:ascii="Soberana Sans" w:hAnsi="Soberana Sans"/>
          <w:sz w:val="22"/>
          <w:szCs w:val="22"/>
          <w:lang w:val="es-MX"/>
        </w:rPr>
        <w:t>s referen</w:t>
      </w:r>
      <w:r w:rsidR="00440EB9" w:rsidRPr="00AC3FB6">
        <w:rPr>
          <w:rFonts w:ascii="Soberana Sans" w:hAnsi="Soberana Sans"/>
          <w:sz w:val="22"/>
          <w:szCs w:val="22"/>
          <w:lang w:val="es-MX"/>
        </w:rPr>
        <w:t>te</w:t>
      </w:r>
      <w:r w:rsidR="00920853" w:rsidRPr="00AC3FB6">
        <w:rPr>
          <w:rFonts w:ascii="Soberana Sans" w:hAnsi="Soberana Sans"/>
          <w:sz w:val="22"/>
          <w:szCs w:val="22"/>
          <w:lang w:val="es-MX"/>
        </w:rPr>
        <w:t>s.</w:t>
      </w:r>
    </w:p>
    <w:p w:rsidR="0054563A" w:rsidRPr="00AC3FB6" w:rsidRDefault="0054563A" w:rsidP="00CD4AE8">
      <w:pPr>
        <w:spacing w:after="0" w:line="360" w:lineRule="auto"/>
        <w:jc w:val="both"/>
        <w:rPr>
          <w:rFonts w:ascii="Soberana Sans" w:eastAsiaTheme="majorEastAsia" w:hAnsi="Soberana Sans" w:cstheme="majorBidi"/>
          <w:noProof/>
          <w:kern w:val="28"/>
          <w:sz w:val="22"/>
          <w:szCs w:val="22"/>
          <w:lang w:val="es-ES"/>
        </w:rPr>
      </w:pPr>
    </w:p>
    <w:p w:rsidR="003C24B2" w:rsidRPr="00AC3FB6" w:rsidRDefault="00FF70EF" w:rsidP="00CD4AE8">
      <w:pPr>
        <w:spacing w:after="0" w:line="360" w:lineRule="auto"/>
        <w:jc w:val="both"/>
        <w:rPr>
          <w:rFonts w:ascii="Soberana Sans" w:eastAsiaTheme="majorEastAsia" w:hAnsi="Soberana Sans" w:cstheme="majorBidi"/>
          <w:b/>
          <w:noProof/>
          <w:kern w:val="28"/>
          <w:sz w:val="22"/>
          <w:szCs w:val="22"/>
          <w:lang w:val="es-ES"/>
        </w:rPr>
      </w:pPr>
      <w:r w:rsidRPr="00AC3FB6">
        <w:rPr>
          <w:rFonts w:ascii="Soberana Sans" w:eastAsiaTheme="majorEastAsia" w:hAnsi="Soberana Sans" w:cstheme="majorBidi"/>
          <w:noProof/>
          <w:kern w:val="28"/>
          <w:sz w:val="22"/>
          <w:szCs w:val="22"/>
          <w:lang w:val="es-ES"/>
        </w:rPr>
        <w:t>En el c</w:t>
      </w:r>
      <w:r w:rsidR="003C24B2" w:rsidRPr="00AC3FB6">
        <w:rPr>
          <w:rFonts w:ascii="Soberana Sans" w:eastAsiaTheme="majorEastAsia" w:hAnsi="Soberana Sans" w:cstheme="majorBidi"/>
          <w:noProof/>
          <w:kern w:val="28"/>
          <w:sz w:val="22"/>
          <w:szCs w:val="22"/>
          <w:lang w:val="es-ES"/>
        </w:rPr>
        <w:t xml:space="preserve">aso de </w:t>
      </w:r>
      <w:r w:rsidR="003C24B2" w:rsidRPr="00AC3FB6">
        <w:rPr>
          <w:rFonts w:ascii="Soberana Sans" w:eastAsiaTheme="majorEastAsia" w:hAnsi="Soberana Sans" w:cstheme="majorBidi"/>
          <w:b/>
          <w:noProof/>
          <w:kern w:val="28"/>
          <w:sz w:val="22"/>
          <w:szCs w:val="22"/>
          <w:lang w:val="es-ES"/>
        </w:rPr>
        <w:t>“contexto” proponemos</w:t>
      </w:r>
      <w:r w:rsidR="00D46BBD">
        <w:rPr>
          <w:rFonts w:ascii="Soberana Sans" w:eastAsiaTheme="majorEastAsia" w:hAnsi="Soberana Sans" w:cstheme="majorBidi"/>
          <w:b/>
          <w:noProof/>
          <w:kern w:val="28"/>
          <w:sz w:val="22"/>
          <w:szCs w:val="22"/>
          <w:lang w:val="es-ES"/>
        </w:rPr>
        <w:t>:</w:t>
      </w:r>
    </w:p>
    <w:p w:rsidR="003C24B2" w:rsidRPr="00AC3FB6" w:rsidRDefault="003C24B2" w:rsidP="00CD4AE8">
      <w:pPr>
        <w:spacing w:after="0" w:line="360" w:lineRule="auto"/>
        <w:jc w:val="both"/>
        <w:rPr>
          <w:rFonts w:ascii="Soberana Sans" w:eastAsiaTheme="majorEastAsia" w:hAnsi="Soberana Sans" w:cstheme="majorBidi"/>
          <w:noProof/>
          <w:kern w:val="28"/>
          <w:sz w:val="22"/>
          <w:szCs w:val="22"/>
          <w:lang w:val="es-ES"/>
        </w:rPr>
      </w:pPr>
      <w:r w:rsidRPr="00AC3FB6">
        <w:rPr>
          <w:rFonts w:ascii="Soberana Sans" w:eastAsiaTheme="majorEastAsia" w:hAnsi="Soberana Sans" w:cstheme="majorBidi"/>
          <w:b/>
          <w:noProof/>
          <w:kern w:val="28"/>
          <w:sz w:val="22"/>
          <w:szCs w:val="22"/>
          <w:lang w:val="es-ES"/>
        </w:rPr>
        <w:t>“</w:t>
      </w:r>
      <w:r w:rsidR="00515D1C" w:rsidRPr="00AC3FB6">
        <w:rPr>
          <w:rFonts w:ascii="Soberana Sans" w:eastAsiaTheme="majorEastAsia" w:hAnsi="Soberana Sans" w:cstheme="majorBidi"/>
          <w:b/>
          <w:noProof/>
          <w:kern w:val="28"/>
          <w:sz w:val="22"/>
          <w:szCs w:val="22"/>
          <w:lang w:val="es-ES"/>
        </w:rPr>
        <w:t>C</w:t>
      </w:r>
      <w:r w:rsidRPr="00AC3FB6">
        <w:rPr>
          <w:rFonts w:ascii="Soberana Sans" w:eastAsiaTheme="majorEastAsia" w:hAnsi="Soberana Sans" w:cstheme="majorBidi"/>
          <w:b/>
          <w:noProof/>
          <w:kern w:val="28"/>
          <w:sz w:val="22"/>
          <w:szCs w:val="22"/>
          <w:lang w:val="es-ES"/>
        </w:rPr>
        <w:t xml:space="preserve">ontexto </w:t>
      </w:r>
      <w:r w:rsidR="00FF70EF" w:rsidRPr="00AC3FB6">
        <w:rPr>
          <w:rFonts w:ascii="Soberana Sans" w:eastAsiaTheme="majorEastAsia" w:hAnsi="Soberana Sans" w:cstheme="majorBidi"/>
          <w:b/>
          <w:noProof/>
          <w:kern w:val="28"/>
          <w:sz w:val="22"/>
          <w:szCs w:val="22"/>
          <w:lang w:val="es-ES"/>
        </w:rPr>
        <w:t>comunitario”,</w:t>
      </w:r>
      <w:r w:rsidR="00FF70EF" w:rsidRPr="00AC3FB6">
        <w:rPr>
          <w:rFonts w:ascii="Soberana Sans" w:eastAsiaTheme="majorEastAsia" w:hAnsi="Soberana Sans" w:cstheme="majorBidi"/>
          <w:noProof/>
          <w:kern w:val="28"/>
          <w:sz w:val="22"/>
          <w:szCs w:val="22"/>
          <w:lang w:val="es-ES"/>
        </w:rPr>
        <w:t xml:space="preserve"> </w:t>
      </w:r>
      <w:r w:rsidRPr="00AC3FB6">
        <w:rPr>
          <w:rFonts w:ascii="Soberana Sans" w:eastAsiaTheme="majorEastAsia" w:hAnsi="Soberana Sans" w:cstheme="majorBidi"/>
          <w:noProof/>
          <w:kern w:val="28"/>
          <w:sz w:val="22"/>
          <w:szCs w:val="22"/>
          <w:lang w:val="es-ES"/>
        </w:rPr>
        <w:t xml:space="preserve">definido </w:t>
      </w:r>
      <w:r w:rsidR="00FF70EF" w:rsidRPr="00AC3FB6">
        <w:rPr>
          <w:rFonts w:ascii="Soberana Sans" w:eastAsiaTheme="majorEastAsia" w:hAnsi="Soberana Sans" w:cstheme="majorBidi"/>
          <w:noProof/>
          <w:kern w:val="28"/>
          <w:sz w:val="22"/>
          <w:szCs w:val="22"/>
          <w:lang w:val="es-ES"/>
        </w:rPr>
        <w:t xml:space="preserve">como: </w:t>
      </w:r>
      <w:r w:rsidR="00ED1BBC" w:rsidRPr="00AC3FB6">
        <w:rPr>
          <w:rFonts w:ascii="Soberana Sans" w:eastAsiaTheme="majorEastAsia" w:hAnsi="Soberana Sans" w:cstheme="majorBidi"/>
          <w:noProof/>
          <w:kern w:val="28"/>
          <w:sz w:val="22"/>
          <w:szCs w:val="22"/>
          <w:lang w:val="es-ES"/>
        </w:rPr>
        <w:t>“</w:t>
      </w:r>
      <w:r w:rsidR="00372051" w:rsidRPr="00AC3FB6">
        <w:rPr>
          <w:rFonts w:ascii="Soberana Sans" w:eastAsiaTheme="majorEastAsia" w:hAnsi="Soberana Sans" w:cstheme="majorBidi"/>
          <w:noProof/>
          <w:kern w:val="28"/>
          <w:sz w:val="22"/>
          <w:szCs w:val="22"/>
          <w:lang w:val="es-ES"/>
        </w:rPr>
        <w:t>G</w:t>
      </w:r>
      <w:r w:rsidR="00ED1BBC" w:rsidRPr="00AC3FB6">
        <w:rPr>
          <w:rFonts w:ascii="Soberana Sans" w:eastAsiaTheme="majorEastAsia" w:hAnsi="Soberana Sans" w:cstheme="majorBidi"/>
          <w:noProof/>
          <w:kern w:val="28"/>
          <w:sz w:val="22"/>
          <w:szCs w:val="22"/>
          <w:lang w:val="es-ES"/>
        </w:rPr>
        <w:t xml:space="preserve">rupo o conjunto de seres humanos </w:t>
      </w:r>
      <w:r w:rsidR="00372051" w:rsidRPr="00AC3FB6">
        <w:rPr>
          <w:rFonts w:ascii="Soberana Sans" w:eastAsiaTheme="majorEastAsia" w:hAnsi="Soberana Sans" w:cstheme="majorBidi"/>
          <w:noProof/>
          <w:kern w:val="28"/>
          <w:sz w:val="22"/>
          <w:szCs w:val="22"/>
          <w:lang w:val="es-ES"/>
        </w:rPr>
        <w:t xml:space="preserve">que </w:t>
      </w:r>
      <w:r w:rsidR="00ED1BBC" w:rsidRPr="00AC3FB6">
        <w:rPr>
          <w:rFonts w:ascii="Soberana Sans" w:eastAsiaTheme="majorEastAsia" w:hAnsi="Soberana Sans" w:cstheme="majorBidi"/>
          <w:noProof/>
          <w:kern w:val="28"/>
          <w:sz w:val="22"/>
          <w:szCs w:val="22"/>
          <w:lang w:val="es-ES"/>
        </w:rPr>
        <w:t>comparten diversos elementos en</w:t>
      </w:r>
      <w:r w:rsidR="00515D1C" w:rsidRPr="00AC3FB6">
        <w:rPr>
          <w:rFonts w:ascii="Soberana Sans" w:eastAsiaTheme="majorEastAsia" w:hAnsi="Soberana Sans" w:cstheme="majorBidi"/>
          <w:noProof/>
          <w:kern w:val="28"/>
          <w:sz w:val="22"/>
          <w:szCs w:val="22"/>
          <w:lang w:val="es-ES"/>
        </w:rPr>
        <w:t xml:space="preserve"> común, como son: costumbres, </w:t>
      </w:r>
      <w:r w:rsidR="00ED1BBC" w:rsidRPr="00AC3FB6">
        <w:rPr>
          <w:rFonts w:ascii="Soberana Sans" w:eastAsiaTheme="majorEastAsia" w:hAnsi="Soberana Sans" w:cstheme="majorBidi"/>
          <w:noProof/>
          <w:kern w:val="28"/>
          <w:sz w:val="22"/>
          <w:szCs w:val="22"/>
          <w:lang w:val="es-ES"/>
        </w:rPr>
        <w:t>idioma, valores, tareas, visión del mundo, ubicación geográfica, estatus social, roles, entre otras cuestiones. Generalmente, una comunidad ostenta y crea una identidad propia que será la que la distinguirá del resto de las comunidades y tendrá lugar previa convención y ac</w:t>
      </w:r>
      <w:r w:rsidR="008B64B1" w:rsidRPr="00AC3FB6">
        <w:rPr>
          <w:rFonts w:ascii="Soberana Sans" w:eastAsiaTheme="majorEastAsia" w:hAnsi="Soberana Sans" w:cstheme="majorBidi"/>
          <w:noProof/>
          <w:kern w:val="28"/>
          <w:sz w:val="22"/>
          <w:szCs w:val="22"/>
          <w:lang w:val="es-ES"/>
        </w:rPr>
        <w:t>uerdo de todos sus integrantes.”</w:t>
      </w:r>
      <w:r w:rsidR="00B77F88" w:rsidRPr="00AC3FB6">
        <w:rPr>
          <w:rFonts w:ascii="Soberana Sans" w:eastAsiaTheme="majorEastAsia" w:hAnsi="Soberana Sans" w:cstheme="majorBidi"/>
          <w:noProof/>
          <w:kern w:val="28"/>
          <w:sz w:val="22"/>
          <w:szCs w:val="22"/>
          <w:lang w:val="es-ES"/>
        </w:rPr>
        <w:t xml:space="preserve"> </w:t>
      </w:r>
    </w:p>
    <w:p w:rsidR="003C24B2" w:rsidRPr="00AC3FB6" w:rsidRDefault="003C24B2" w:rsidP="00CD4AE8">
      <w:pPr>
        <w:spacing w:after="0" w:line="360" w:lineRule="auto"/>
        <w:jc w:val="both"/>
        <w:rPr>
          <w:rFonts w:ascii="Soberana Sans" w:eastAsiaTheme="majorEastAsia" w:hAnsi="Soberana Sans" w:cstheme="majorBidi"/>
          <w:noProof/>
          <w:kern w:val="28"/>
          <w:sz w:val="22"/>
          <w:szCs w:val="22"/>
          <w:lang w:val="es-ES"/>
        </w:rPr>
      </w:pPr>
    </w:p>
    <w:p w:rsidR="00FF70EF" w:rsidRDefault="003C24B2" w:rsidP="00CD4AE8">
      <w:pPr>
        <w:spacing w:after="0" w:line="360" w:lineRule="auto"/>
        <w:jc w:val="both"/>
        <w:rPr>
          <w:rFonts w:ascii="Soberana Sans" w:eastAsiaTheme="majorEastAsia" w:hAnsi="Soberana Sans" w:cstheme="majorBidi"/>
          <w:noProof/>
          <w:kern w:val="28"/>
          <w:sz w:val="22"/>
          <w:szCs w:val="22"/>
          <w:lang w:val="es-ES"/>
        </w:rPr>
      </w:pPr>
      <w:r w:rsidRPr="00AC3FB6">
        <w:rPr>
          <w:rFonts w:ascii="Soberana Sans" w:eastAsiaTheme="majorEastAsia" w:hAnsi="Soberana Sans" w:cstheme="majorBidi"/>
          <w:noProof/>
          <w:kern w:val="28"/>
          <w:sz w:val="22"/>
          <w:szCs w:val="22"/>
          <w:lang w:val="es-ES"/>
        </w:rPr>
        <w:t xml:space="preserve">Por otra parte, con el término </w:t>
      </w:r>
      <w:r w:rsidR="00515D1C" w:rsidRPr="00AC3FB6">
        <w:rPr>
          <w:rFonts w:ascii="Soberana Sans" w:eastAsiaTheme="majorEastAsia" w:hAnsi="Soberana Sans" w:cstheme="majorBidi"/>
          <w:noProof/>
          <w:kern w:val="28"/>
          <w:sz w:val="22"/>
          <w:szCs w:val="22"/>
          <w:lang w:val="es-ES"/>
        </w:rPr>
        <w:t>“</w:t>
      </w:r>
      <w:r w:rsidRPr="00AC3FB6">
        <w:rPr>
          <w:rFonts w:ascii="Soberana Sans" w:eastAsiaTheme="majorEastAsia" w:hAnsi="Soberana Sans" w:cstheme="majorBidi"/>
          <w:noProof/>
          <w:kern w:val="28"/>
          <w:sz w:val="22"/>
          <w:szCs w:val="22"/>
          <w:lang w:val="es-ES"/>
        </w:rPr>
        <w:t>comunitario</w:t>
      </w:r>
      <w:r w:rsidR="00515D1C" w:rsidRPr="00AC3FB6">
        <w:rPr>
          <w:rFonts w:ascii="Soberana Sans" w:eastAsiaTheme="majorEastAsia" w:hAnsi="Soberana Sans" w:cstheme="majorBidi"/>
          <w:noProof/>
          <w:kern w:val="28"/>
          <w:sz w:val="22"/>
          <w:szCs w:val="22"/>
          <w:lang w:val="es-ES"/>
        </w:rPr>
        <w:t>” se denomina</w:t>
      </w:r>
      <w:r w:rsidRPr="00AC3FB6">
        <w:rPr>
          <w:rFonts w:ascii="Soberana Sans" w:eastAsiaTheme="majorEastAsia" w:hAnsi="Soberana Sans" w:cstheme="majorBidi"/>
          <w:noProof/>
          <w:kern w:val="28"/>
          <w:sz w:val="22"/>
          <w:szCs w:val="22"/>
          <w:lang w:val="es-ES"/>
        </w:rPr>
        <w:t xml:space="preserve"> a todas aquellas actividades y trabajos que una persona, grupo o asociación realicen en función del bien común de una zona geográfica o grupo que por alguna cuestión que se los </w:t>
      </w:r>
      <w:r w:rsidR="00515D1C" w:rsidRPr="00AC3FB6">
        <w:rPr>
          <w:rFonts w:ascii="Soberana Sans" w:eastAsiaTheme="majorEastAsia" w:hAnsi="Soberana Sans" w:cstheme="majorBidi"/>
          <w:noProof/>
          <w:kern w:val="28"/>
          <w:sz w:val="22"/>
          <w:szCs w:val="22"/>
          <w:lang w:val="es-ES"/>
        </w:rPr>
        <w:t>impide no pueden lograrlo por sí</w:t>
      </w:r>
      <w:r w:rsidRPr="00AC3FB6">
        <w:rPr>
          <w:rFonts w:ascii="Soberana Sans" w:eastAsiaTheme="majorEastAsia" w:hAnsi="Soberana Sans" w:cstheme="majorBidi"/>
          <w:noProof/>
          <w:kern w:val="28"/>
          <w:sz w:val="22"/>
          <w:szCs w:val="22"/>
          <w:lang w:val="es-ES"/>
        </w:rPr>
        <w:t xml:space="preserve"> mismos.</w:t>
      </w:r>
      <w:r w:rsidR="00D21EA0" w:rsidRPr="00AC3FB6">
        <w:rPr>
          <w:rFonts w:ascii="Soberana Sans" w:eastAsiaTheme="majorEastAsia" w:hAnsi="Soberana Sans" w:cstheme="majorBidi"/>
          <w:noProof/>
          <w:kern w:val="28"/>
          <w:sz w:val="22"/>
          <w:szCs w:val="22"/>
          <w:lang w:val="es-ES"/>
        </w:rPr>
        <w:t xml:space="preserve"> </w:t>
      </w:r>
      <w:r w:rsidR="00B77F88" w:rsidRPr="00AC3FB6">
        <w:rPr>
          <w:rFonts w:ascii="Soberana Sans" w:eastAsiaTheme="majorEastAsia" w:hAnsi="Soberana Sans" w:cstheme="majorBidi"/>
          <w:i/>
          <w:noProof/>
          <w:kern w:val="28"/>
          <w:sz w:val="22"/>
          <w:szCs w:val="22"/>
          <w:lang w:val="es-ES"/>
        </w:rPr>
        <w:t>Tomado de</w:t>
      </w:r>
      <w:r w:rsidR="00B77F88" w:rsidRPr="00AC3FB6">
        <w:rPr>
          <w:rFonts w:ascii="Soberana Sans" w:eastAsiaTheme="majorEastAsia" w:hAnsi="Soberana Sans" w:cstheme="majorBidi"/>
          <w:noProof/>
          <w:kern w:val="28"/>
          <w:sz w:val="22"/>
          <w:szCs w:val="22"/>
          <w:lang w:val="es-ES"/>
        </w:rPr>
        <w:t xml:space="preserve">: </w:t>
      </w:r>
      <w:hyperlink r:id="rId8" w:history="1">
        <w:r w:rsidR="007922FA" w:rsidRPr="00AC3FB6">
          <w:rPr>
            <w:rStyle w:val="Hipervnculo"/>
            <w:rFonts w:ascii="Soberana Sans" w:eastAsiaTheme="majorEastAsia" w:hAnsi="Soberana Sans" w:cstheme="majorBidi"/>
            <w:noProof/>
            <w:kern w:val="28"/>
            <w:sz w:val="22"/>
            <w:szCs w:val="22"/>
            <w:lang w:val="es-ES"/>
          </w:rPr>
          <w:t>https://www.definicionabc.com/social/comunitario.php</w:t>
        </w:r>
      </w:hyperlink>
    </w:p>
    <w:p w:rsidR="00D46BBD" w:rsidRDefault="00D46BBD" w:rsidP="00CD4AE8">
      <w:pPr>
        <w:spacing w:after="0" w:line="360" w:lineRule="auto"/>
        <w:jc w:val="both"/>
        <w:rPr>
          <w:rFonts w:ascii="Soberana Sans" w:eastAsiaTheme="majorEastAsia" w:hAnsi="Soberana Sans" w:cstheme="majorBidi"/>
          <w:noProof/>
          <w:kern w:val="28"/>
          <w:sz w:val="22"/>
          <w:szCs w:val="22"/>
          <w:lang w:val="es-ES"/>
        </w:rPr>
      </w:pPr>
    </w:p>
    <w:p w:rsidR="00D46BBD" w:rsidRPr="00AC3FB6" w:rsidRDefault="00D46BBD" w:rsidP="00D46BBD">
      <w:pPr>
        <w:spacing w:line="360" w:lineRule="auto"/>
        <w:jc w:val="both"/>
        <w:rPr>
          <w:rFonts w:ascii="Soberana Sans" w:hAnsi="Soberana Sans"/>
          <w:sz w:val="22"/>
          <w:szCs w:val="22"/>
        </w:rPr>
      </w:pPr>
      <w:r w:rsidRPr="00AC3FB6">
        <w:rPr>
          <w:rFonts w:ascii="Soberana Sans" w:hAnsi="Soberana Sans" w:cs="Frutiger LT Std 45 Light"/>
          <w:color w:val="000000"/>
          <w:sz w:val="22"/>
          <w:szCs w:val="22"/>
        </w:rPr>
        <w:t>“</w:t>
      </w:r>
      <w:r w:rsidRPr="00AC3FB6">
        <w:rPr>
          <w:rFonts w:ascii="Soberana Sans" w:hAnsi="Soberana Sans" w:cs="Frutiger LT Std 45 Light"/>
          <w:b/>
          <w:color w:val="000000"/>
          <w:sz w:val="22"/>
          <w:szCs w:val="22"/>
        </w:rPr>
        <w:t xml:space="preserve">Contexto comunitario”. </w:t>
      </w:r>
      <w:r w:rsidRPr="00AC3FB6">
        <w:rPr>
          <w:rFonts w:ascii="Soberana Sans" w:eastAsiaTheme="majorEastAsia" w:hAnsi="Soberana Sans" w:cstheme="majorBidi"/>
          <w:noProof/>
          <w:kern w:val="28"/>
          <w:sz w:val="22"/>
          <w:szCs w:val="22"/>
          <w:lang w:val="es-ES"/>
        </w:rPr>
        <w:t>Relación que se establece entre la escuela y la comunidad, a fin de preservar el sentido que las prácticas sociales tienen fuera de la escuela, que tras</w:t>
      </w:r>
      <w:r w:rsidRPr="00AC3FB6">
        <w:rPr>
          <w:rFonts w:ascii="Soberana Sans" w:eastAsiaTheme="majorEastAsia" w:hAnsi="Soberana Sans" w:cstheme="majorBidi"/>
          <w:noProof/>
          <w:kern w:val="28"/>
          <w:sz w:val="22"/>
          <w:szCs w:val="22"/>
          <w:lang w:val="es-ES"/>
        </w:rPr>
        <w:softHyphen/>
        <w:t xml:space="preserve">cienden el espacio escolar y genera vínculos entre niños, maestros, directivos, padres de familia, </w:t>
      </w:r>
      <w:r w:rsidRPr="00AC3FB6">
        <w:rPr>
          <w:rFonts w:ascii="Soberana Sans" w:eastAsiaTheme="majorEastAsia" w:hAnsi="Soberana Sans" w:cstheme="majorBidi"/>
          <w:noProof/>
          <w:kern w:val="28"/>
          <w:sz w:val="22"/>
          <w:szCs w:val="22"/>
          <w:lang w:val="es-ES"/>
        </w:rPr>
        <w:lastRenderedPageBreak/>
        <w:t>autoridades y personas mayores y/o autoridades tradicionales de la comunidad, con el fin de acercar a los niños a las demás variantes dialectales de la misma lengua, fortalecer la vida intercomunitaria y la relación con otros pueblos.</w:t>
      </w:r>
    </w:p>
    <w:p w:rsidR="00D46BBD" w:rsidRPr="00AC3FB6" w:rsidRDefault="00D46BBD" w:rsidP="00D46BBD">
      <w:pPr>
        <w:pStyle w:val="Default"/>
        <w:spacing w:line="360" w:lineRule="auto"/>
        <w:jc w:val="both"/>
        <w:rPr>
          <w:rFonts w:ascii="Soberana Sans" w:eastAsiaTheme="majorEastAsia" w:hAnsi="Soberana Sans" w:cstheme="majorBidi"/>
          <w:noProof/>
          <w:color w:val="auto"/>
          <w:kern w:val="28"/>
          <w:sz w:val="22"/>
          <w:szCs w:val="22"/>
          <w:lang w:val="es-ES" w:eastAsia="ja-JP"/>
        </w:rPr>
      </w:pPr>
      <w:r w:rsidRPr="00AC3FB6">
        <w:rPr>
          <w:rFonts w:ascii="Soberana Sans" w:eastAsiaTheme="majorEastAsia" w:hAnsi="Soberana Sans" w:cstheme="majorBidi"/>
          <w:noProof/>
          <w:color w:val="auto"/>
          <w:kern w:val="28"/>
          <w:sz w:val="22"/>
          <w:szCs w:val="22"/>
          <w:lang w:val="es-ES" w:eastAsia="ja-JP"/>
        </w:rPr>
        <w:t>Tomado de: Lengua Indígena Parámetros Curriculares Educación primaria indígena y de la población migrante (p. 21). Es una construcción propia</w:t>
      </w:r>
    </w:p>
    <w:p w:rsidR="00515D1C" w:rsidRPr="00AC3FB6" w:rsidRDefault="00515D1C" w:rsidP="00372051">
      <w:pPr>
        <w:spacing w:after="0" w:line="360" w:lineRule="auto"/>
        <w:jc w:val="both"/>
        <w:rPr>
          <w:rFonts w:ascii="Soberana Sans" w:eastAsiaTheme="majorEastAsia" w:hAnsi="Soberana Sans" w:cstheme="majorBidi"/>
          <w:noProof/>
          <w:kern w:val="28"/>
          <w:sz w:val="22"/>
          <w:szCs w:val="22"/>
          <w:lang w:val="es-ES"/>
        </w:rPr>
      </w:pPr>
      <w:bookmarkStart w:id="0" w:name="_GoBack"/>
      <w:bookmarkEnd w:id="0"/>
    </w:p>
    <w:p w:rsidR="00515D1C" w:rsidRPr="00AC3FB6" w:rsidRDefault="00515D1C" w:rsidP="00372051">
      <w:pPr>
        <w:spacing w:after="0" w:line="360" w:lineRule="auto"/>
        <w:jc w:val="both"/>
        <w:rPr>
          <w:rFonts w:ascii="Soberana Sans" w:eastAsiaTheme="majorEastAsia" w:hAnsi="Soberana Sans" w:cstheme="majorBidi"/>
          <w:noProof/>
          <w:kern w:val="28"/>
          <w:sz w:val="22"/>
          <w:szCs w:val="22"/>
          <w:lang w:val="es-ES"/>
        </w:rPr>
      </w:pPr>
    </w:p>
    <w:p w:rsidR="00D21EA0" w:rsidRPr="00AC3FB6" w:rsidRDefault="00D21EA0" w:rsidP="00372051">
      <w:pPr>
        <w:spacing w:after="0" w:line="360" w:lineRule="auto"/>
        <w:jc w:val="both"/>
        <w:rPr>
          <w:rFonts w:ascii="Soberana Sans" w:eastAsiaTheme="majorEastAsia" w:hAnsi="Soberana Sans" w:cstheme="majorBidi"/>
          <w:noProof/>
          <w:kern w:val="28"/>
          <w:sz w:val="22"/>
          <w:szCs w:val="22"/>
          <w:lang w:val="es-ES"/>
        </w:rPr>
      </w:pPr>
      <w:r w:rsidRPr="00AC3FB6">
        <w:rPr>
          <w:rFonts w:ascii="Soberana Sans" w:eastAsiaTheme="majorEastAsia" w:hAnsi="Soberana Sans" w:cstheme="majorBidi"/>
          <w:noProof/>
          <w:kern w:val="28"/>
          <w:sz w:val="22"/>
          <w:szCs w:val="22"/>
          <w:lang w:val="es-ES"/>
        </w:rPr>
        <w:t>Otras definiciones</w:t>
      </w:r>
      <w:r w:rsidR="004238C0" w:rsidRPr="00AC3FB6">
        <w:rPr>
          <w:rFonts w:ascii="Soberana Sans" w:eastAsiaTheme="majorEastAsia" w:hAnsi="Soberana Sans" w:cstheme="majorBidi"/>
          <w:noProof/>
          <w:kern w:val="28"/>
          <w:sz w:val="22"/>
          <w:szCs w:val="22"/>
          <w:lang w:val="es-ES"/>
        </w:rPr>
        <w:t xml:space="preserve"> relacionadas:</w:t>
      </w:r>
      <w:r w:rsidRPr="00AC3FB6">
        <w:rPr>
          <w:rFonts w:ascii="Soberana Sans" w:eastAsiaTheme="majorEastAsia" w:hAnsi="Soberana Sans" w:cstheme="majorBidi"/>
          <w:noProof/>
          <w:kern w:val="28"/>
          <w:sz w:val="22"/>
          <w:szCs w:val="22"/>
          <w:lang w:val="es-ES"/>
        </w:rPr>
        <w:t xml:space="preserve"> </w:t>
      </w:r>
    </w:p>
    <w:p w:rsidR="00D21EA0" w:rsidRPr="00AC3FB6" w:rsidRDefault="00D21EA0" w:rsidP="00372051">
      <w:pPr>
        <w:spacing w:after="0" w:line="360" w:lineRule="auto"/>
        <w:jc w:val="both"/>
        <w:rPr>
          <w:rFonts w:ascii="Soberana Sans" w:eastAsiaTheme="majorEastAsia" w:hAnsi="Soberana Sans" w:cstheme="majorBidi"/>
          <w:noProof/>
          <w:kern w:val="28"/>
          <w:sz w:val="22"/>
          <w:szCs w:val="22"/>
          <w:lang w:val="es-ES"/>
        </w:rPr>
      </w:pPr>
    </w:p>
    <w:p w:rsidR="00366B88" w:rsidRPr="00AC3FB6" w:rsidRDefault="00366B88" w:rsidP="00366B88">
      <w:pPr>
        <w:spacing w:after="0" w:line="360" w:lineRule="auto"/>
        <w:jc w:val="both"/>
        <w:rPr>
          <w:rFonts w:ascii="Soberana Sans" w:eastAsiaTheme="majorEastAsia" w:hAnsi="Soberana Sans" w:cstheme="majorBidi"/>
          <w:noProof/>
          <w:kern w:val="28"/>
          <w:sz w:val="22"/>
          <w:szCs w:val="22"/>
          <w:lang w:val="es-ES"/>
        </w:rPr>
      </w:pPr>
      <w:r w:rsidRPr="00AC3FB6">
        <w:rPr>
          <w:rFonts w:ascii="Soberana Sans" w:eastAsiaTheme="majorEastAsia" w:hAnsi="Soberana Sans" w:cstheme="majorBidi"/>
          <w:b/>
          <w:noProof/>
          <w:kern w:val="28"/>
          <w:sz w:val="22"/>
          <w:szCs w:val="22"/>
          <w:lang w:val="es-ES"/>
        </w:rPr>
        <w:t>Cultura</w:t>
      </w:r>
      <w:r w:rsidRPr="00AC3FB6">
        <w:rPr>
          <w:rFonts w:ascii="Soberana Sans" w:eastAsiaTheme="majorEastAsia" w:hAnsi="Soberana Sans" w:cstheme="majorBidi"/>
          <w:noProof/>
          <w:kern w:val="28"/>
          <w:sz w:val="22"/>
          <w:szCs w:val="22"/>
          <w:lang w:val="es-ES"/>
        </w:rPr>
        <w:t>. Rasgos tangibles o intangibles que distinguen a un grupo social. Abarca distintas formas y expresiones de una sociedad: producciones lingüísticas, modos de vida, manifestaciones artísticas, derechos, costumbres, rituales, sistemas de valores y creencias.</w:t>
      </w:r>
    </w:p>
    <w:p w:rsidR="00366B88" w:rsidRPr="00AC3FB6" w:rsidRDefault="00D21EA0" w:rsidP="00366B88">
      <w:pPr>
        <w:spacing w:after="0" w:line="360" w:lineRule="auto"/>
        <w:jc w:val="both"/>
        <w:rPr>
          <w:rFonts w:ascii="Soberana Sans" w:eastAsiaTheme="majorEastAsia" w:hAnsi="Soberana Sans" w:cstheme="majorBidi"/>
          <w:i/>
          <w:noProof/>
          <w:kern w:val="28"/>
          <w:sz w:val="22"/>
          <w:szCs w:val="22"/>
          <w:lang w:val="es-ES"/>
        </w:rPr>
      </w:pPr>
      <w:r w:rsidRPr="00AC3FB6">
        <w:rPr>
          <w:rFonts w:ascii="Soberana Sans" w:eastAsiaTheme="majorEastAsia" w:hAnsi="Soberana Sans" w:cstheme="majorBidi"/>
          <w:i/>
          <w:noProof/>
          <w:kern w:val="28"/>
          <w:sz w:val="22"/>
          <w:szCs w:val="22"/>
          <w:lang w:val="es-ES"/>
        </w:rPr>
        <w:t xml:space="preserve">Tomado de: </w:t>
      </w:r>
      <w:r w:rsidRPr="00AC3FB6">
        <w:rPr>
          <w:rFonts w:ascii="Soberana Sans" w:eastAsiaTheme="majorEastAsia" w:hAnsi="Soberana Sans" w:cstheme="majorBidi"/>
          <w:i/>
          <w:noProof/>
          <w:kern w:val="28"/>
          <w:sz w:val="22"/>
          <w:szCs w:val="22"/>
          <w:lang w:val="es-ES"/>
        </w:rPr>
        <w:t>Modelo Educativa para la educación obligatoria. Educar pa</w:t>
      </w:r>
      <w:r w:rsidRPr="00AC3FB6">
        <w:rPr>
          <w:rFonts w:ascii="Soberana Sans" w:eastAsiaTheme="majorEastAsia" w:hAnsi="Soberana Sans" w:cstheme="majorBidi"/>
          <w:i/>
          <w:noProof/>
          <w:kern w:val="28"/>
          <w:sz w:val="22"/>
          <w:szCs w:val="22"/>
          <w:lang w:val="es-ES"/>
        </w:rPr>
        <w:t xml:space="preserve">ra la libertad y la creatividad. </w:t>
      </w:r>
      <w:r w:rsidR="00366B88" w:rsidRPr="00AC3FB6">
        <w:rPr>
          <w:rFonts w:ascii="Soberana Sans" w:eastAsiaTheme="majorEastAsia" w:hAnsi="Soberana Sans" w:cstheme="majorBidi"/>
          <w:i/>
          <w:noProof/>
          <w:kern w:val="28"/>
          <w:sz w:val="22"/>
          <w:szCs w:val="22"/>
          <w:lang w:val="es-ES"/>
        </w:rPr>
        <w:t>Página 203</w:t>
      </w:r>
    </w:p>
    <w:p w:rsidR="00372051" w:rsidRPr="00AC3FB6" w:rsidRDefault="00372051" w:rsidP="00372051">
      <w:pPr>
        <w:spacing w:after="0" w:line="360" w:lineRule="auto"/>
        <w:jc w:val="both"/>
        <w:rPr>
          <w:rFonts w:ascii="Soberana Sans" w:eastAsiaTheme="majorEastAsia" w:hAnsi="Soberana Sans" w:cstheme="majorBidi"/>
          <w:noProof/>
          <w:kern w:val="28"/>
          <w:sz w:val="22"/>
          <w:szCs w:val="22"/>
          <w:lang w:val="es-ES"/>
        </w:rPr>
      </w:pPr>
    </w:p>
    <w:p w:rsidR="00372051" w:rsidRPr="00AC3FB6" w:rsidRDefault="00372051" w:rsidP="00372051">
      <w:pPr>
        <w:spacing w:after="0" w:line="360" w:lineRule="auto"/>
        <w:jc w:val="both"/>
        <w:rPr>
          <w:rFonts w:ascii="Soberana Sans" w:eastAsiaTheme="majorEastAsia" w:hAnsi="Soberana Sans" w:cstheme="majorBidi"/>
          <w:i/>
          <w:noProof/>
          <w:kern w:val="28"/>
          <w:sz w:val="22"/>
          <w:szCs w:val="22"/>
          <w:lang w:val="es-ES"/>
        </w:rPr>
      </w:pPr>
      <w:r w:rsidRPr="00AC3FB6">
        <w:rPr>
          <w:rFonts w:ascii="Soberana Sans" w:eastAsiaTheme="majorEastAsia" w:hAnsi="Soberana Sans" w:cstheme="majorBidi"/>
          <w:b/>
          <w:noProof/>
          <w:kern w:val="28"/>
          <w:sz w:val="22"/>
          <w:szCs w:val="22"/>
          <w:lang w:val="es-ES"/>
        </w:rPr>
        <w:t>Partici</w:t>
      </w:r>
      <w:r w:rsidR="00366B88" w:rsidRPr="00AC3FB6">
        <w:rPr>
          <w:rFonts w:ascii="Soberana Sans" w:eastAsiaTheme="majorEastAsia" w:hAnsi="Soberana Sans" w:cstheme="majorBidi"/>
          <w:b/>
          <w:noProof/>
          <w:kern w:val="28"/>
          <w:sz w:val="22"/>
          <w:szCs w:val="22"/>
          <w:lang w:val="es-ES"/>
        </w:rPr>
        <w:t>pación social en educación</w:t>
      </w:r>
      <w:r w:rsidR="00366B88" w:rsidRPr="00AC3FB6">
        <w:rPr>
          <w:rFonts w:ascii="Soberana Sans" w:eastAsiaTheme="majorEastAsia" w:hAnsi="Soberana Sans" w:cstheme="majorBidi"/>
          <w:noProof/>
          <w:kern w:val="28"/>
          <w:sz w:val="22"/>
          <w:szCs w:val="22"/>
          <w:lang w:val="es-ES"/>
        </w:rPr>
        <w:t>. In</w:t>
      </w:r>
      <w:r w:rsidRPr="00AC3FB6">
        <w:rPr>
          <w:rFonts w:ascii="Soberana Sans" w:eastAsiaTheme="majorEastAsia" w:hAnsi="Soberana Sans" w:cstheme="majorBidi"/>
          <w:noProof/>
          <w:kern w:val="28"/>
          <w:sz w:val="22"/>
          <w:szCs w:val="22"/>
          <w:lang w:val="es-ES"/>
        </w:rPr>
        <w:t>volu</w:t>
      </w:r>
      <w:r w:rsidR="00366B88" w:rsidRPr="00AC3FB6">
        <w:rPr>
          <w:rFonts w:ascii="Soberana Sans" w:eastAsiaTheme="majorEastAsia" w:hAnsi="Soberana Sans" w:cstheme="majorBidi"/>
          <w:noProof/>
          <w:kern w:val="28"/>
          <w:sz w:val="22"/>
          <w:szCs w:val="22"/>
          <w:lang w:val="es-ES"/>
        </w:rPr>
        <w:t>cramiento de miembros de la co</w:t>
      </w:r>
      <w:r w:rsidRPr="00AC3FB6">
        <w:rPr>
          <w:rFonts w:ascii="Soberana Sans" w:eastAsiaTheme="majorEastAsia" w:hAnsi="Soberana Sans" w:cstheme="majorBidi"/>
          <w:noProof/>
          <w:kern w:val="28"/>
          <w:sz w:val="22"/>
          <w:szCs w:val="22"/>
          <w:lang w:val="es-ES"/>
        </w:rPr>
        <w:t>mun</w:t>
      </w:r>
      <w:r w:rsidR="00366B88" w:rsidRPr="00AC3FB6">
        <w:rPr>
          <w:rFonts w:ascii="Soberana Sans" w:eastAsiaTheme="majorEastAsia" w:hAnsi="Soberana Sans" w:cstheme="majorBidi"/>
          <w:noProof/>
          <w:kern w:val="28"/>
          <w:sz w:val="22"/>
          <w:szCs w:val="22"/>
          <w:lang w:val="es-ES"/>
        </w:rPr>
        <w:t xml:space="preserve">idad escolar en la promoción de </w:t>
      </w:r>
      <w:r w:rsidRPr="00AC3FB6">
        <w:rPr>
          <w:rFonts w:ascii="Soberana Sans" w:eastAsiaTheme="majorEastAsia" w:hAnsi="Soberana Sans" w:cstheme="majorBidi"/>
          <w:noProof/>
          <w:kern w:val="28"/>
          <w:sz w:val="22"/>
          <w:szCs w:val="22"/>
          <w:lang w:val="es-ES"/>
        </w:rPr>
        <w:t>las con</w:t>
      </w:r>
      <w:r w:rsidR="00366B88" w:rsidRPr="00AC3FB6">
        <w:rPr>
          <w:rFonts w:ascii="Soberana Sans" w:eastAsiaTheme="majorEastAsia" w:hAnsi="Soberana Sans" w:cstheme="majorBidi"/>
          <w:noProof/>
          <w:kern w:val="28"/>
          <w:sz w:val="22"/>
          <w:szCs w:val="22"/>
          <w:lang w:val="es-ES"/>
        </w:rPr>
        <w:t>diciones óptimas para su traba</w:t>
      </w:r>
      <w:r w:rsidRPr="00AC3FB6">
        <w:rPr>
          <w:rFonts w:ascii="Soberana Sans" w:eastAsiaTheme="majorEastAsia" w:hAnsi="Soberana Sans" w:cstheme="majorBidi"/>
          <w:noProof/>
          <w:kern w:val="28"/>
          <w:sz w:val="22"/>
          <w:szCs w:val="22"/>
          <w:lang w:val="es-ES"/>
        </w:rPr>
        <w:t>jo, de</w:t>
      </w:r>
      <w:r w:rsidR="005B519D" w:rsidRPr="00AC3FB6">
        <w:rPr>
          <w:rFonts w:ascii="Soberana Sans" w:eastAsiaTheme="majorEastAsia" w:hAnsi="Soberana Sans" w:cstheme="majorBidi"/>
          <w:noProof/>
          <w:kern w:val="28"/>
          <w:sz w:val="22"/>
          <w:szCs w:val="22"/>
          <w:lang w:val="es-ES"/>
        </w:rPr>
        <w:t xml:space="preserve">ntro de los marcos establecidos </w:t>
      </w:r>
      <w:r w:rsidRPr="00AC3FB6">
        <w:rPr>
          <w:rFonts w:ascii="Soberana Sans" w:eastAsiaTheme="majorEastAsia" w:hAnsi="Soberana Sans" w:cstheme="majorBidi"/>
          <w:noProof/>
          <w:kern w:val="28"/>
          <w:sz w:val="22"/>
          <w:szCs w:val="22"/>
          <w:lang w:val="es-ES"/>
        </w:rPr>
        <w:t xml:space="preserve">por la </w:t>
      </w:r>
      <w:r w:rsidR="005B519D" w:rsidRPr="00AC3FB6">
        <w:rPr>
          <w:rFonts w:ascii="Soberana Sans" w:eastAsiaTheme="majorEastAsia" w:hAnsi="Soberana Sans" w:cstheme="majorBidi"/>
          <w:noProof/>
          <w:kern w:val="28"/>
          <w:sz w:val="22"/>
          <w:szCs w:val="22"/>
          <w:lang w:val="es-ES"/>
        </w:rPr>
        <w:t>legalidad. Los ambientes socia</w:t>
      </w:r>
      <w:r w:rsidRPr="00AC3FB6">
        <w:rPr>
          <w:rFonts w:ascii="Soberana Sans" w:eastAsiaTheme="majorEastAsia" w:hAnsi="Soberana Sans" w:cstheme="majorBidi"/>
          <w:noProof/>
          <w:kern w:val="28"/>
          <w:sz w:val="22"/>
          <w:szCs w:val="22"/>
          <w:lang w:val="es-ES"/>
        </w:rPr>
        <w:t>les infl</w:t>
      </w:r>
      <w:r w:rsidR="005B519D" w:rsidRPr="00AC3FB6">
        <w:rPr>
          <w:rFonts w:ascii="Soberana Sans" w:eastAsiaTheme="majorEastAsia" w:hAnsi="Soberana Sans" w:cstheme="majorBidi"/>
          <w:noProof/>
          <w:kern w:val="28"/>
          <w:sz w:val="22"/>
          <w:szCs w:val="22"/>
          <w:lang w:val="es-ES"/>
        </w:rPr>
        <w:t xml:space="preserve">uyen en el trabajo escolar y el </w:t>
      </w:r>
      <w:r w:rsidRPr="00AC3FB6">
        <w:rPr>
          <w:rFonts w:ascii="Soberana Sans" w:eastAsiaTheme="majorEastAsia" w:hAnsi="Soberana Sans" w:cstheme="majorBidi"/>
          <w:noProof/>
          <w:kern w:val="28"/>
          <w:sz w:val="22"/>
          <w:szCs w:val="22"/>
          <w:lang w:val="es-ES"/>
        </w:rPr>
        <w:t>aprendiza</w:t>
      </w:r>
      <w:r w:rsidR="005B519D" w:rsidRPr="00AC3FB6">
        <w:rPr>
          <w:rFonts w:ascii="Soberana Sans" w:eastAsiaTheme="majorEastAsia" w:hAnsi="Soberana Sans" w:cstheme="majorBidi"/>
          <w:noProof/>
          <w:kern w:val="28"/>
          <w:sz w:val="22"/>
          <w:szCs w:val="22"/>
          <w:lang w:val="es-ES"/>
        </w:rPr>
        <w:t>je; así, es necesaria la parti</w:t>
      </w:r>
      <w:r w:rsidRPr="00AC3FB6">
        <w:rPr>
          <w:rFonts w:ascii="Soberana Sans" w:eastAsiaTheme="majorEastAsia" w:hAnsi="Soberana Sans" w:cstheme="majorBidi"/>
          <w:noProof/>
          <w:kern w:val="28"/>
          <w:sz w:val="22"/>
          <w:szCs w:val="22"/>
          <w:lang w:val="es-ES"/>
        </w:rPr>
        <w:t>cipació</w:t>
      </w:r>
      <w:r w:rsidR="005B519D" w:rsidRPr="00AC3FB6">
        <w:rPr>
          <w:rFonts w:ascii="Soberana Sans" w:eastAsiaTheme="majorEastAsia" w:hAnsi="Soberana Sans" w:cstheme="majorBidi"/>
          <w:noProof/>
          <w:kern w:val="28"/>
          <w:sz w:val="22"/>
          <w:szCs w:val="22"/>
          <w:lang w:val="es-ES"/>
        </w:rPr>
        <w:t xml:space="preserve">n de madres y padres de familia </w:t>
      </w:r>
      <w:r w:rsidRPr="00AC3FB6">
        <w:rPr>
          <w:rFonts w:ascii="Soberana Sans" w:eastAsiaTheme="majorEastAsia" w:hAnsi="Soberana Sans" w:cstheme="majorBidi"/>
          <w:noProof/>
          <w:kern w:val="28"/>
          <w:sz w:val="22"/>
          <w:szCs w:val="22"/>
          <w:lang w:val="es-ES"/>
        </w:rPr>
        <w:t>para g</w:t>
      </w:r>
      <w:r w:rsidR="005B519D" w:rsidRPr="00AC3FB6">
        <w:rPr>
          <w:rFonts w:ascii="Soberana Sans" w:eastAsiaTheme="majorEastAsia" w:hAnsi="Soberana Sans" w:cstheme="majorBidi"/>
          <w:noProof/>
          <w:kern w:val="28"/>
          <w:sz w:val="22"/>
          <w:szCs w:val="22"/>
          <w:lang w:val="es-ES"/>
        </w:rPr>
        <w:t>arantizar las mejores condicio</w:t>
      </w:r>
      <w:r w:rsidRPr="00AC3FB6">
        <w:rPr>
          <w:rFonts w:ascii="Soberana Sans" w:eastAsiaTheme="majorEastAsia" w:hAnsi="Soberana Sans" w:cstheme="majorBidi"/>
          <w:noProof/>
          <w:kern w:val="28"/>
          <w:sz w:val="22"/>
          <w:szCs w:val="22"/>
          <w:lang w:val="es-ES"/>
        </w:rPr>
        <w:t>nes de operación e</w:t>
      </w:r>
      <w:r w:rsidR="005B519D" w:rsidRPr="00AC3FB6">
        <w:rPr>
          <w:rFonts w:ascii="Soberana Sans" w:eastAsiaTheme="majorEastAsia" w:hAnsi="Soberana Sans" w:cstheme="majorBidi"/>
          <w:noProof/>
          <w:kern w:val="28"/>
          <w:sz w:val="22"/>
          <w:szCs w:val="22"/>
          <w:lang w:val="es-ES"/>
        </w:rPr>
        <w:t xml:space="preserve">scolar. La autoridad </w:t>
      </w:r>
      <w:r w:rsidRPr="00AC3FB6">
        <w:rPr>
          <w:rFonts w:ascii="Soberana Sans" w:eastAsiaTheme="majorEastAsia" w:hAnsi="Soberana Sans" w:cstheme="majorBidi"/>
          <w:noProof/>
          <w:kern w:val="28"/>
          <w:sz w:val="22"/>
          <w:szCs w:val="22"/>
          <w:lang w:val="es-ES"/>
        </w:rPr>
        <w:t>escolar</w:t>
      </w:r>
      <w:r w:rsidR="005B519D" w:rsidRPr="00AC3FB6">
        <w:rPr>
          <w:rFonts w:ascii="Soberana Sans" w:eastAsiaTheme="majorEastAsia" w:hAnsi="Soberana Sans" w:cstheme="majorBidi"/>
          <w:noProof/>
          <w:kern w:val="28"/>
          <w:sz w:val="22"/>
          <w:szCs w:val="22"/>
          <w:lang w:val="es-ES"/>
        </w:rPr>
        <w:t xml:space="preserve"> es la responsable de facilitar </w:t>
      </w:r>
      <w:r w:rsidRPr="00AC3FB6">
        <w:rPr>
          <w:rFonts w:ascii="Soberana Sans" w:eastAsiaTheme="majorEastAsia" w:hAnsi="Soberana Sans" w:cstheme="majorBidi"/>
          <w:noProof/>
          <w:kern w:val="28"/>
          <w:sz w:val="22"/>
          <w:szCs w:val="22"/>
          <w:lang w:val="es-ES"/>
        </w:rPr>
        <w:t>y procura</w:t>
      </w:r>
      <w:r w:rsidR="005B519D" w:rsidRPr="00AC3FB6">
        <w:rPr>
          <w:rFonts w:ascii="Soberana Sans" w:eastAsiaTheme="majorEastAsia" w:hAnsi="Soberana Sans" w:cstheme="majorBidi"/>
          <w:noProof/>
          <w:kern w:val="28"/>
          <w:sz w:val="22"/>
          <w:szCs w:val="22"/>
          <w:lang w:val="es-ES"/>
        </w:rPr>
        <w:t>r la participación, con el res</w:t>
      </w:r>
      <w:r w:rsidRPr="00AC3FB6">
        <w:rPr>
          <w:rFonts w:ascii="Soberana Sans" w:eastAsiaTheme="majorEastAsia" w:hAnsi="Soberana Sans" w:cstheme="majorBidi"/>
          <w:noProof/>
          <w:kern w:val="28"/>
          <w:sz w:val="22"/>
          <w:szCs w:val="22"/>
          <w:lang w:val="es-ES"/>
        </w:rPr>
        <w:t xml:space="preserve">paldo </w:t>
      </w:r>
      <w:r w:rsidR="005B519D" w:rsidRPr="00AC3FB6">
        <w:rPr>
          <w:rFonts w:ascii="Soberana Sans" w:eastAsiaTheme="majorEastAsia" w:hAnsi="Soberana Sans" w:cstheme="majorBidi"/>
          <w:noProof/>
          <w:kern w:val="28"/>
          <w:sz w:val="22"/>
          <w:szCs w:val="22"/>
          <w:lang w:val="es-ES"/>
        </w:rPr>
        <w:t xml:space="preserve">del ayuntamiento y la autoridad </w:t>
      </w:r>
      <w:r w:rsidRPr="00AC3FB6">
        <w:rPr>
          <w:rFonts w:ascii="Soberana Sans" w:eastAsiaTheme="majorEastAsia" w:hAnsi="Soberana Sans" w:cstheme="majorBidi"/>
          <w:noProof/>
          <w:kern w:val="28"/>
          <w:sz w:val="22"/>
          <w:szCs w:val="22"/>
          <w:lang w:val="es-ES"/>
        </w:rPr>
        <w:t>educativa locales.</w:t>
      </w:r>
      <w:r w:rsidR="00D21EA0" w:rsidRPr="00AC3FB6">
        <w:rPr>
          <w:rFonts w:ascii="Soberana Sans" w:eastAsiaTheme="majorEastAsia" w:hAnsi="Soberana Sans" w:cstheme="majorBidi"/>
          <w:noProof/>
          <w:kern w:val="28"/>
          <w:sz w:val="22"/>
          <w:szCs w:val="22"/>
          <w:lang w:val="es-ES"/>
        </w:rPr>
        <w:t xml:space="preserve"> </w:t>
      </w:r>
      <w:r w:rsidR="00D21EA0" w:rsidRPr="00AC3FB6">
        <w:rPr>
          <w:rFonts w:ascii="Soberana Sans" w:eastAsiaTheme="majorEastAsia" w:hAnsi="Soberana Sans" w:cstheme="majorBidi"/>
          <w:i/>
          <w:noProof/>
          <w:kern w:val="28"/>
          <w:sz w:val="22"/>
          <w:szCs w:val="22"/>
          <w:lang w:val="es-ES"/>
        </w:rPr>
        <w:t>Tomado de: Modelo Educativa para la educación obligatoria. Educar para la libertad y la creatividad</w:t>
      </w:r>
      <w:r w:rsidR="00D21EA0" w:rsidRPr="00AC3FB6">
        <w:rPr>
          <w:rFonts w:ascii="Soberana Sans" w:eastAsiaTheme="majorEastAsia" w:hAnsi="Soberana Sans" w:cstheme="majorBidi"/>
          <w:i/>
          <w:noProof/>
          <w:kern w:val="28"/>
          <w:sz w:val="22"/>
          <w:szCs w:val="22"/>
          <w:lang w:val="es-ES"/>
        </w:rPr>
        <w:t>.</w:t>
      </w:r>
      <w:r w:rsidR="005B519D" w:rsidRPr="00AC3FB6">
        <w:rPr>
          <w:rFonts w:ascii="Soberana Sans" w:eastAsiaTheme="majorEastAsia" w:hAnsi="Soberana Sans" w:cstheme="majorBidi"/>
          <w:i/>
          <w:noProof/>
          <w:kern w:val="28"/>
          <w:sz w:val="22"/>
          <w:szCs w:val="22"/>
          <w:lang w:val="es-ES"/>
        </w:rPr>
        <w:t xml:space="preserve"> </w:t>
      </w:r>
      <w:r w:rsidRPr="00AC3FB6">
        <w:rPr>
          <w:rFonts w:ascii="Soberana Sans" w:eastAsiaTheme="majorEastAsia" w:hAnsi="Soberana Sans" w:cstheme="majorBidi"/>
          <w:i/>
          <w:noProof/>
          <w:kern w:val="28"/>
          <w:sz w:val="22"/>
          <w:szCs w:val="22"/>
          <w:lang w:val="es-ES"/>
        </w:rPr>
        <w:t>Página 210</w:t>
      </w:r>
    </w:p>
    <w:p w:rsidR="00515D1C" w:rsidRPr="00AC3FB6" w:rsidRDefault="00515D1C" w:rsidP="005B519D">
      <w:pPr>
        <w:rPr>
          <w:rFonts w:ascii="Soberana Sans" w:eastAsiaTheme="majorEastAsia" w:hAnsi="Soberana Sans" w:cstheme="majorBidi"/>
          <w:noProof/>
          <w:kern w:val="28"/>
          <w:sz w:val="22"/>
          <w:szCs w:val="22"/>
          <w:lang w:val="es-ES"/>
        </w:rPr>
      </w:pPr>
    </w:p>
    <w:p w:rsidR="005B519D" w:rsidRPr="00AC3FB6" w:rsidRDefault="005B519D" w:rsidP="00AC3FB6">
      <w:pPr>
        <w:pStyle w:val="Default"/>
        <w:jc w:val="both"/>
        <w:rPr>
          <w:rFonts w:ascii="Soberana Sans" w:eastAsiaTheme="majorEastAsia" w:hAnsi="Soberana Sans" w:cstheme="majorBidi"/>
          <w:noProof/>
          <w:color w:val="auto"/>
          <w:kern w:val="28"/>
          <w:sz w:val="22"/>
          <w:szCs w:val="22"/>
          <w:lang w:val="es-ES" w:eastAsia="ja-JP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3283"/>
      </w:tblGrid>
      <w:tr w:rsidR="005B519D" w:rsidRPr="00AC3FB6" w:rsidTr="003C3239">
        <w:trPr>
          <w:trHeight w:val="214"/>
        </w:trPr>
        <w:tc>
          <w:tcPr>
            <w:tcW w:w="13283" w:type="dxa"/>
          </w:tcPr>
          <w:p w:rsidR="005B519D" w:rsidRPr="00AC3FB6" w:rsidRDefault="005B519D" w:rsidP="00AC3FB6">
            <w:pPr>
              <w:pStyle w:val="Default"/>
              <w:jc w:val="both"/>
              <w:rPr>
                <w:rFonts w:ascii="Soberana Sans" w:hAnsi="Soberana Sans" w:cstheme="minorBidi"/>
                <w:color w:val="auto"/>
                <w:sz w:val="22"/>
                <w:szCs w:val="22"/>
              </w:rPr>
            </w:pPr>
          </w:p>
        </w:tc>
      </w:tr>
    </w:tbl>
    <w:p w:rsidR="005B519D" w:rsidRPr="00AC3FB6" w:rsidRDefault="005B519D" w:rsidP="00372051">
      <w:pPr>
        <w:spacing w:after="0" w:line="360" w:lineRule="auto"/>
        <w:jc w:val="both"/>
        <w:rPr>
          <w:rFonts w:ascii="Soberana Sans" w:eastAsiaTheme="majorEastAsia" w:hAnsi="Soberana Sans" w:cstheme="majorBidi"/>
          <w:noProof/>
          <w:kern w:val="28"/>
          <w:sz w:val="22"/>
          <w:szCs w:val="22"/>
          <w:lang w:val="es-ES"/>
        </w:rPr>
      </w:pPr>
    </w:p>
    <w:p w:rsidR="00366B88" w:rsidRPr="00AC3FB6" w:rsidRDefault="00366B88" w:rsidP="00372051">
      <w:pPr>
        <w:spacing w:after="0" w:line="360" w:lineRule="auto"/>
        <w:jc w:val="both"/>
        <w:rPr>
          <w:rFonts w:ascii="Soberana Sans" w:eastAsiaTheme="majorEastAsia" w:hAnsi="Soberana Sans" w:cstheme="majorBidi"/>
          <w:noProof/>
          <w:kern w:val="28"/>
          <w:sz w:val="22"/>
          <w:szCs w:val="22"/>
          <w:lang w:val="es-ES"/>
        </w:rPr>
      </w:pPr>
    </w:p>
    <w:sectPr w:rsidR="00366B88" w:rsidRPr="00AC3FB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74EC" w:rsidRDefault="00B974EC" w:rsidP="008F4859">
      <w:pPr>
        <w:spacing w:after="0" w:line="240" w:lineRule="auto"/>
      </w:pPr>
      <w:r>
        <w:separator/>
      </w:r>
    </w:p>
  </w:endnote>
  <w:endnote w:type="continuationSeparator" w:id="0">
    <w:p w:rsidR="00B974EC" w:rsidRDefault="00B974EC" w:rsidP="008F4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berana Sans">
    <w:panose1 w:val="02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Frutiger LT Std 45 Light">
    <w:altName w:val="Frutiger LT Std 45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04048608"/>
      <w:docPartObj>
        <w:docPartGallery w:val="Page Numbers (Bottom of Page)"/>
        <w:docPartUnique/>
      </w:docPartObj>
    </w:sdtPr>
    <w:sdtEndPr/>
    <w:sdtContent>
      <w:p w:rsidR="00A41FFC" w:rsidRDefault="00A41FF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2627" w:rsidRPr="00662627">
          <w:rPr>
            <w:noProof/>
            <w:lang w:val="es-ES"/>
          </w:rPr>
          <w:t>2</w:t>
        </w:r>
        <w:r>
          <w:fldChar w:fldCharType="end"/>
        </w:r>
      </w:p>
    </w:sdtContent>
  </w:sdt>
  <w:p w:rsidR="00A41FFC" w:rsidRDefault="00A41FF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74EC" w:rsidRDefault="00B974EC" w:rsidP="008F4859">
      <w:pPr>
        <w:spacing w:after="0" w:line="240" w:lineRule="auto"/>
      </w:pPr>
      <w:r>
        <w:separator/>
      </w:r>
    </w:p>
  </w:footnote>
  <w:footnote w:type="continuationSeparator" w:id="0">
    <w:p w:rsidR="00B974EC" w:rsidRDefault="00B974EC" w:rsidP="008F4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4859" w:rsidRDefault="008F4859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align>right</wp:align>
              </wp:positionH>
              <wp:positionV relativeFrom="paragraph">
                <wp:posOffset>-447675</wp:posOffset>
              </wp:positionV>
              <wp:extent cx="7772400" cy="904875"/>
              <wp:effectExtent l="0" t="0" r="0" b="9525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904875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5">
                              <a:lumMod val="0"/>
                              <a:lumOff val="100000"/>
                            </a:schemeClr>
                          </a:gs>
                          <a:gs pos="18000">
                            <a:schemeClr val="accent5">
                              <a:lumMod val="0"/>
                              <a:lumOff val="100000"/>
                            </a:schemeClr>
                          </a:gs>
                          <a:gs pos="69000">
                            <a:schemeClr val="accent5">
                              <a:lumMod val="100000"/>
                            </a:schemeClr>
                          </a:gs>
                        </a:gsLst>
                        <a:path path="circle">
                          <a:fillToRect l="100000" t="100000"/>
                        </a:path>
                        <a:tileRect r="-100000" b="-100000"/>
                      </a:gradFill>
                      <a:ln>
                        <a:noFill/>
                      </a:ln>
                    </wps:spPr>
                    <wps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09894CA9" id="Rectángulo 2" o:spid="_x0000_s1026" style="position:absolute;margin-left:560.8pt;margin-top:-35.25pt;width:612pt;height:71.25pt;z-index:-251657216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" fillcolor="white [24]" stroked="f">
              <v:fill color2="#54849a [3208]" rotate="t" focusposition="1,1" focussize="" colors="0 white;11796f white;45220f #54849a" focus="100%" type="gradientRadial"/>
              <v:stroke endcap="round"/>
              <w10:wrap anchorx="page"/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5467350</wp:posOffset>
          </wp:positionH>
          <wp:positionV relativeFrom="paragraph">
            <wp:posOffset>-266700</wp:posOffset>
          </wp:positionV>
          <wp:extent cx="1200150" cy="563245"/>
          <wp:effectExtent l="19050" t="0" r="19050" b="19875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563245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>
                    <a:reflection blurRad="12700" stA="38000" endPos="28000" dist="5000" dir="5400000" sy="-100000" algn="bl" rotWithShape="0"/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6D2319"/>
    <w:multiLevelType w:val="hybridMultilevel"/>
    <w:tmpl w:val="20EC80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C33F02"/>
    <w:multiLevelType w:val="hybridMultilevel"/>
    <w:tmpl w:val="550C357E"/>
    <w:lvl w:ilvl="0" w:tplc="793A370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F450D3"/>
    <w:multiLevelType w:val="hybridMultilevel"/>
    <w:tmpl w:val="DBDC2F02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015E3E"/>
    <w:multiLevelType w:val="hybridMultilevel"/>
    <w:tmpl w:val="89506D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859"/>
    <w:rsid w:val="000003EF"/>
    <w:rsid w:val="00030BA1"/>
    <w:rsid w:val="00047B5B"/>
    <w:rsid w:val="00097838"/>
    <w:rsid w:val="000A51F1"/>
    <w:rsid w:val="000A7BDF"/>
    <w:rsid w:val="000C5CD6"/>
    <w:rsid w:val="000F3EDF"/>
    <w:rsid w:val="00114DC7"/>
    <w:rsid w:val="001526E7"/>
    <w:rsid w:val="00165CAE"/>
    <w:rsid w:val="00174D04"/>
    <w:rsid w:val="001E3888"/>
    <w:rsid w:val="0022493F"/>
    <w:rsid w:val="00226B7E"/>
    <w:rsid w:val="002D127A"/>
    <w:rsid w:val="002D4059"/>
    <w:rsid w:val="002E0E92"/>
    <w:rsid w:val="002E3CAB"/>
    <w:rsid w:val="002F3383"/>
    <w:rsid w:val="0030003F"/>
    <w:rsid w:val="00366B88"/>
    <w:rsid w:val="0037196D"/>
    <w:rsid w:val="00372051"/>
    <w:rsid w:val="00392FF8"/>
    <w:rsid w:val="003C0802"/>
    <w:rsid w:val="003C24B2"/>
    <w:rsid w:val="003C56A4"/>
    <w:rsid w:val="003D7B6C"/>
    <w:rsid w:val="003F27C2"/>
    <w:rsid w:val="0040776A"/>
    <w:rsid w:val="004238C0"/>
    <w:rsid w:val="00433F0A"/>
    <w:rsid w:val="00440EB9"/>
    <w:rsid w:val="00497B56"/>
    <w:rsid w:val="004D0BAD"/>
    <w:rsid w:val="004F656A"/>
    <w:rsid w:val="00515D1C"/>
    <w:rsid w:val="0054563A"/>
    <w:rsid w:val="00556DEE"/>
    <w:rsid w:val="00561D12"/>
    <w:rsid w:val="005670AB"/>
    <w:rsid w:val="0058074E"/>
    <w:rsid w:val="005918F6"/>
    <w:rsid w:val="005B519D"/>
    <w:rsid w:val="005C3815"/>
    <w:rsid w:val="00662627"/>
    <w:rsid w:val="006A3DA7"/>
    <w:rsid w:val="006D121B"/>
    <w:rsid w:val="007922FA"/>
    <w:rsid w:val="007A4201"/>
    <w:rsid w:val="007B25CA"/>
    <w:rsid w:val="007C2DE8"/>
    <w:rsid w:val="00827275"/>
    <w:rsid w:val="00872AD6"/>
    <w:rsid w:val="008A1500"/>
    <w:rsid w:val="008B64B1"/>
    <w:rsid w:val="008C4979"/>
    <w:rsid w:val="008F4859"/>
    <w:rsid w:val="00907BC6"/>
    <w:rsid w:val="00920853"/>
    <w:rsid w:val="00945B8A"/>
    <w:rsid w:val="009A7B4C"/>
    <w:rsid w:val="009C7E6A"/>
    <w:rsid w:val="009E0321"/>
    <w:rsid w:val="00A41FFC"/>
    <w:rsid w:val="00A42574"/>
    <w:rsid w:val="00A6619E"/>
    <w:rsid w:val="00A841BD"/>
    <w:rsid w:val="00AC3FB6"/>
    <w:rsid w:val="00B04CB0"/>
    <w:rsid w:val="00B15A5C"/>
    <w:rsid w:val="00B77F88"/>
    <w:rsid w:val="00B974EC"/>
    <w:rsid w:val="00BB6161"/>
    <w:rsid w:val="00BD6350"/>
    <w:rsid w:val="00BE1157"/>
    <w:rsid w:val="00BF4DDF"/>
    <w:rsid w:val="00BF50BF"/>
    <w:rsid w:val="00C00584"/>
    <w:rsid w:val="00C01D45"/>
    <w:rsid w:val="00C52A88"/>
    <w:rsid w:val="00C70318"/>
    <w:rsid w:val="00CD4AE8"/>
    <w:rsid w:val="00CF0D47"/>
    <w:rsid w:val="00D21EA0"/>
    <w:rsid w:val="00D26F35"/>
    <w:rsid w:val="00D46BBD"/>
    <w:rsid w:val="00D51D34"/>
    <w:rsid w:val="00DA33AC"/>
    <w:rsid w:val="00DD0F76"/>
    <w:rsid w:val="00DF53F2"/>
    <w:rsid w:val="00DF79DF"/>
    <w:rsid w:val="00E146A0"/>
    <w:rsid w:val="00E80B1C"/>
    <w:rsid w:val="00EB7DB4"/>
    <w:rsid w:val="00ED1BBC"/>
    <w:rsid w:val="00F13C9B"/>
    <w:rsid w:val="00F42F63"/>
    <w:rsid w:val="00F96410"/>
    <w:rsid w:val="00FA5BA1"/>
    <w:rsid w:val="00FD4DFB"/>
    <w:rsid w:val="00FE669A"/>
    <w:rsid w:val="00FF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99E019-EB91-4780-B704-ED6F54AF1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qFormat/>
    <w:rPr>
      <w:b/>
      <w:bCs/>
      <w:caps w:val="0"/>
      <w:smallCaps/>
      <w:spacing w:val="10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nfasis">
    <w:name w:val="Emphasis"/>
    <w:basedOn w:val="Fuentedeprrafopredeter"/>
    <w:uiPriority w:val="20"/>
    <w:qFormat/>
    <w:rPr>
      <w:i/>
      <w:iCs/>
      <w:color w:val="000000" w:themeColor="text1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olor w:val="auto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B01513" w:themeColor="accent1"/>
      <w:sz w:val="28"/>
      <w:szCs w:val="28"/>
    </w:rPr>
  </w:style>
  <w:style w:type="character" w:styleId="Referenciaintensa">
    <w:name w:val="Intense Reference"/>
    <w:basedOn w:val="Fuentedeprrafopredeter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ipervnculo">
    <w:name w:val="Hyperlink"/>
    <w:basedOn w:val="Fuentedeprrafopredeter"/>
    <w:unhideWhenUsed/>
    <w:rPr>
      <w:color w:val="4FB8C1" w:themeColor="text2" w:themeTint="99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9DFFCB" w:themeColor="followedHyperlink"/>
      <w:u w:val="single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sz w:val="28"/>
      <w:szCs w:val="28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595959" w:themeColor="text1" w:themeTint="A6"/>
    </w:rPr>
  </w:style>
  <w:style w:type="character" w:styleId="Referenciasutil">
    <w:name w:val="Subtle Reference"/>
    <w:basedOn w:val="Fuentedeprrafopredeter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Puesto">
    <w:name w:val="Title"/>
    <w:basedOn w:val="Normal"/>
    <w:next w:val="Normal"/>
    <w:link w:val="Puest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F48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4859"/>
  </w:style>
  <w:style w:type="paragraph" w:styleId="Piedepgina">
    <w:name w:val="footer"/>
    <w:basedOn w:val="Normal"/>
    <w:link w:val="PiedepginaCar"/>
    <w:uiPriority w:val="99"/>
    <w:unhideWhenUsed/>
    <w:rsid w:val="008F48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4859"/>
  </w:style>
  <w:style w:type="paragraph" w:customStyle="1" w:styleId="Default">
    <w:name w:val="Default"/>
    <w:rsid w:val="00497B56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val="es-MX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finicionabc.com/social/comunitario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rla.lavalle\AppData\Roaming\Microsoft\Plantillas\Dise&#241;o%20de%20iones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iones</Template>
  <TotalTime>3</TotalTime>
  <Pages>2</Pages>
  <Words>492</Words>
  <Characters>2712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PERLA ELIZABETH LAVALLE CAMACHO</dc:creator>
  <cp:keywords/>
  <cp:lastModifiedBy>Maria Eugenia Ibarra Cázares</cp:lastModifiedBy>
  <cp:revision>2</cp:revision>
  <dcterms:created xsi:type="dcterms:W3CDTF">2018-06-29T21:43:00Z</dcterms:created>
  <dcterms:modified xsi:type="dcterms:W3CDTF">2018-06-29T21:43:00Z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