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1170" w:rsidRPr="00EE4CC6" w:rsidRDefault="00731170" w:rsidP="00731170">
      <w:pPr>
        <w:spacing w:line="480" w:lineRule="auto"/>
        <w:jc w:val="center"/>
        <w:rPr>
          <w:rFonts w:ascii="Arial" w:hAnsi="Arial" w:cs="Arial"/>
          <w:sz w:val="24"/>
        </w:rPr>
      </w:pPr>
      <w:r w:rsidRPr="00EE4CC6">
        <w:rPr>
          <w:rFonts w:ascii="Arial" w:hAnsi="Arial" w:cs="Arial"/>
          <w:sz w:val="24"/>
        </w:rPr>
        <w:t>PROPUESTA DE REACTIOS PARA SU INCLUSIÓN EN LOS CUESTIONARIOS DE CONTEXTO PLANEA</w:t>
      </w:r>
    </w:p>
    <w:p w:rsidR="00731170" w:rsidRPr="00EE4CC6" w:rsidRDefault="00731170" w:rsidP="00731170">
      <w:pPr>
        <w:jc w:val="center"/>
      </w:pPr>
    </w:p>
    <w:p w:rsidR="00EE4CC6" w:rsidRPr="00EE4CC6" w:rsidRDefault="00EE4CC6" w:rsidP="00EE4CC6">
      <w:pPr>
        <w:pStyle w:val="Ttulo1"/>
        <w:rPr>
          <w:color w:val="auto"/>
        </w:rPr>
      </w:pPr>
      <w:bookmarkStart w:id="0" w:name="_Toc508355360"/>
      <w:r w:rsidRPr="00EE4CC6">
        <w:rPr>
          <w:color w:val="auto"/>
        </w:rPr>
        <w:t>Introducción</w:t>
      </w:r>
      <w:bookmarkEnd w:id="0"/>
    </w:p>
    <w:p w:rsidR="005A53D7" w:rsidRPr="00EE4CC6" w:rsidRDefault="005A53D7" w:rsidP="00EE4CC6">
      <w:pPr>
        <w:autoSpaceDE w:val="0"/>
        <w:autoSpaceDN w:val="0"/>
        <w:adjustRightInd w:val="0"/>
        <w:spacing w:before="240" w:after="0" w:line="360" w:lineRule="auto"/>
        <w:jc w:val="both"/>
        <w:rPr>
          <w:rFonts w:ascii="Arial" w:hAnsi="Arial" w:cs="Arial"/>
          <w:sz w:val="24"/>
          <w:szCs w:val="24"/>
        </w:rPr>
      </w:pPr>
      <w:r w:rsidRPr="00EE4CC6">
        <w:rPr>
          <w:rFonts w:ascii="Arial" w:hAnsi="Arial" w:cs="Arial"/>
          <w:sz w:val="24"/>
          <w:szCs w:val="24"/>
        </w:rPr>
        <w:t>Con la intención de articular la información que existe sobre los componentes, procesos y resultados del Sistema Educativo Nacional (SEN), referidos a los fines de la educación obligatoria, entre otros: aprendizajes de los estudiantes, desempeño profesional de doc</w:t>
      </w:r>
      <w:r w:rsidR="00C859BB">
        <w:rPr>
          <w:rFonts w:ascii="Arial" w:hAnsi="Arial" w:cs="Arial"/>
          <w:sz w:val="24"/>
          <w:szCs w:val="24"/>
        </w:rPr>
        <w:t xml:space="preserve">entes y directivos escolares y </w:t>
      </w:r>
      <w:r w:rsidRPr="00EE4CC6">
        <w:rPr>
          <w:rFonts w:ascii="Arial" w:hAnsi="Arial" w:cs="Arial"/>
          <w:sz w:val="24"/>
          <w:szCs w:val="24"/>
        </w:rPr>
        <w:t>funcionamiento de planteles e instituciones educativas</w:t>
      </w:r>
      <w:r w:rsidR="00807A4F">
        <w:rPr>
          <w:rFonts w:ascii="Arial" w:hAnsi="Arial" w:cs="Arial"/>
          <w:sz w:val="24"/>
          <w:szCs w:val="24"/>
        </w:rPr>
        <w:t>, e</w:t>
      </w:r>
      <w:r w:rsidRPr="00EE4CC6">
        <w:rPr>
          <w:rFonts w:ascii="Arial" w:hAnsi="Arial" w:cs="Arial"/>
          <w:sz w:val="24"/>
          <w:szCs w:val="24"/>
        </w:rPr>
        <w:t>s necesario recabar información valida y confiable de cada uno de dichos componentes, procesos y resultados.</w:t>
      </w:r>
      <w:r w:rsidR="00807A4F">
        <w:rPr>
          <w:rFonts w:ascii="Arial" w:hAnsi="Arial" w:cs="Arial"/>
          <w:sz w:val="24"/>
          <w:szCs w:val="24"/>
        </w:rPr>
        <w:t xml:space="preserve"> </w:t>
      </w:r>
      <w:r w:rsidRPr="00EE4CC6">
        <w:rPr>
          <w:rFonts w:ascii="Arial" w:hAnsi="Arial" w:cs="Arial"/>
          <w:sz w:val="24"/>
          <w:szCs w:val="24"/>
        </w:rPr>
        <w:t xml:space="preserve">Razón por la que se plantearon las siguientes preguntas: </w:t>
      </w:r>
    </w:p>
    <w:p w:rsidR="005A53D7" w:rsidRPr="00807A4F" w:rsidRDefault="005A53D7" w:rsidP="00EE4CC6">
      <w:pPr>
        <w:spacing w:before="240" w:after="0" w:line="360" w:lineRule="auto"/>
        <w:ind w:right="49"/>
        <w:jc w:val="both"/>
        <w:rPr>
          <w:rFonts w:ascii="Arial" w:eastAsia="Times New Roman" w:hAnsi="Arial" w:cs="Arial"/>
          <w:i/>
          <w:sz w:val="24"/>
          <w:szCs w:val="24"/>
          <w:lang w:eastAsia="es-MX"/>
        </w:rPr>
      </w:pPr>
      <w:r w:rsidRPr="00807A4F">
        <w:rPr>
          <w:rFonts w:ascii="Arial" w:eastAsia="Times New Roman" w:hAnsi="Arial" w:cs="Arial"/>
          <w:i/>
          <w:sz w:val="24"/>
          <w:szCs w:val="24"/>
          <w:lang w:eastAsia="es-MX"/>
        </w:rPr>
        <w:t>¿Qué aspectos clave conviene recuperar del trabajo colegiado y de la práctica de los actores centrales en el funcionamiento académico de las escuelas?</w:t>
      </w:r>
    </w:p>
    <w:p w:rsidR="005A53D7" w:rsidRPr="00807A4F" w:rsidRDefault="005A53D7" w:rsidP="00EE4CC6">
      <w:pPr>
        <w:spacing w:before="240" w:line="360" w:lineRule="auto"/>
        <w:ind w:right="49"/>
        <w:jc w:val="both"/>
        <w:rPr>
          <w:rFonts w:ascii="Arial" w:eastAsia="Times New Roman" w:hAnsi="Arial" w:cs="Arial"/>
          <w:i/>
          <w:sz w:val="24"/>
          <w:szCs w:val="24"/>
          <w:lang w:eastAsia="es-MX"/>
        </w:rPr>
      </w:pPr>
      <w:r w:rsidRPr="00807A4F">
        <w:rPr>
          <w:rFonts w:ascii="Arial" w:eastAsia="Times New Roman" w:hAnsi="Arial" w:cs="Arial"/>
          <w:i/>
          <w:sz w:val="24"/>
          <w:szCs w:val="24"/>
          <w:lang w:eastAsia="es-MX"/>
        </w:rPr>
        <w:t xml:space="preserve">¿Qué tipo de estrategias y técnicas para el levantamiento de información son convenientes en cada caso considerando los resultados de las evaluaciones de los distintos componentes del Sistema Educativo Nacional?  </w:t>
      </w:r>
    </w:p>
    <w:p w:rsidR="005A53D7" w:rsidRPr="00EE4CC6" w:rsidRDefault="005A53D7" w:rsidP="00EE4CC6">
      <w:pPr>
        <w:spacing w:line="360" w:lineRule="auto"/>
        <w:jc w:val="both"/>
        <w:rPr>
          <w:rFonts w:ascii="Arial" w:hAnsi="Arial" w:cs="Arial"/>
          <w:sz w:val="24"/>
          <w:szCs w:val="24"/>
        </w:rPr>
      </w:pPr>
      <w:r w:rsidRPr="00EE4CC6">
        <w:rPr>
          <w:rFonts w:ascii="Arial" w:hAnsi="Arial" w:cs="Arial"/>
          <w:sz w:val="24"/>
          <w:szCs w:val="24"/>
        </w:rPr>
        <w:t>A partir de la revisión de los cuestionarios de contexto utilizados en las evaluaciones del</w:t>
      </w:r>
      <w:r w:rsidR="00C859BB">
        <w:rPr>
          <w:rFonts w:ascii="Arial" w:hAnsi="Arial" w:cs="Arial"/>
          <w:sz w:val="24"/>
          <w:szCs w:val="24"/>
        </w:rPr>
        <w:t xml:space="preserve"> logro educativo y del interés </w:t>
      </w:r>
      <w:r w:rsidRPr="00EE4CC6">
        <w:rPr>
          <w:rFonts w:ascii="Arial" w:hAnsi="Arial" w:cs="Arial"/>
          <w:sz w:val="24"/>
          <w:szCs w:val="24"/>
        </w:rPr>
        <w:t xml:space="preserve">de profundizar sobre  </w:t>
      </w:r>
      <w:r w:rsidR="00807A4F">
        <w:rPr>
          <w:rFonts w:ascii="Arial" w:hAnsi="Arial" w:cs="Arial"/>
          <w:sz w:val="24"/>
          <w:szCs w:val="24"/>
        </w:rPr>
        <w:t>las prácticas docentes</w:t>
      </w:r>
      <w:r w:rsidRPr="00EE4CC6">
        <w:rPr>
          <w:rFonts w:ascii="Arial" w:hAnsi="Arial" w:cs="Arial"/>
          <w:sz w:val="24"/>
          <w:szCs w:val="24"/>
        </w:rPr>
        <w:t xml:space="preserve"> por parte de la Dirección para la Evaluación de Docentes y Directivos, se presenta una propuesta de escalas y justificación de su uso, retomadas </w:t>
      </w:r>
      <w:r w:rsidR="00807A4F">
        <w:rPr>
          <w:rFonts w:ascii="Arial" w:hAnsi="Arial" w:cs="Arial"/>
          <w:sz w:val="24"/>
          <w:szCs w:val="24"/>
        </w:rPr>
        <w:t>del proyecto TALIS</w:t>
      </w:r>
      <w:r w:rsidR="00AA2385">
        <w:rPr>
          <w:rFonts w:ascii="Arial" w:hAnsi="Arial" w:cs="Arial"/>
          <w:sz w:val="24"/>
          <w:szCs w:val="24"/>
        </w:rPr>
        <w:t xml:space="preserve"> encuesta 2013 y T</w:t>
      </w:r>
      <w:r w:rsidR="00AA4739">
        <w:rPr>
          <w:rFonts w:ascii="Arial" w:hAnsi="Arial" w:cs="Arial"/>
          <w:sz w:val="24"/>
          <w:szCs w:val="24"/>
        </w:rPr>
        <w:t>ALIS video 2018</w:t>
      </w:r>
      <w:r w:rsidR="00807A4F">
        <w:rPr>
          <w:rFonts w:ascii="Arial" w:hAnsi="Arial" w:cs="Arial"/>
          <w:sz w:val="24"/>
          <w:szCs w:val="24"/>
        </w:rPr>
        <w:t xml:space="preserve">, que permitirán </w:t>
      </w:r>
      <w:r w:rsidRPr="00EE4CC6">
        <w:rPr>
          <w:rFonts w:ascii="Arial" w:hAnsi="Arial" w:cs="Arial"/>
          <w:sz w:val="24"/>
          <w:szCs w:val="24"/>
        </w:rPr>
        <w:t>recuperar info</w:t>
      </w:r>
      <w:r w:rsidR="00807A4F">
        <w:rPr>
          <w:rFonts w:ascii="Arial" w:hAnsi="Arial" w:cs="Arial"/>
          <w:sz w:val="24"/>
          <w:szCs w:val="24"/>
        </w:rPr>
        <w:t xml:space="preserve">rmación sobre la práctica </w:t>
      </w:r>
      <w:r w:rsidRPr="00EE4CC6">
        <w:rPr>
          <w:rFonts w:ascii="Arial" w:hAnsi="Arial" w:cs="Arial"/>
          <w:sz w:val="24"/>
          <w:szCs w:val="24"/>
        </w:rPr>
        <w:t xml:space="preserve"> docente</w:t>
      </w:r>
      <w:r w:rsidR="00807A4F">
        <w:rPr>
          <w:rFonts w:ascii="Arial" w:hAnsi="Arial" w:cs="Arial"/>
          <w:sz w:val="24"/>
          <w:szCs w:val="24"/>
        </w:rPr>
        <w:t xml:space="preserve"> y</w:t>
      </w:r>
      <w:r w:rsidRPr="00EE4CC6">
        <w:rPr>
          <w:rFonts w:ascii="Arial" w:hAnsi="Arial" w:cs="Arial"/>
          <w:sz w:val="24"/>
          <w:szCs w:val="24"/>
        </w:rPr>
        <w:t xml:space="preserve"> aprovechar los levantamientos q</w:t>
      </w:r>
      <w:r w:rsidR="00807A4F">
        <w:rPr>
          <w:rFonts w:ascii="Arial" w:hAnsi="Arial" w:cs="Arial"/>
          <w:sz w:val="24"/>
          <w:szCs w:val="24"/>
        </w:rPr>
        <w:t>ue se han planeado para los instrumentos de</w:t>
      </w:r>
      <w:r w:rsidR="00E25D4A">
        <w:rPr>
          <w:rFonts w:ascii="Arial" w:hAnsi="Arial" w:cs="Arial"/>
          <w:sz w:val="24"/>
          <w:szCs w:val="24"/>
        </w:rPr>
        <w:t xml:space="preserve"> PLANEA</w:t>
      </w:r>
      <w:r w:rsidR="00807A4F">
        <w:rPr>
          <w:rFonts w:ascii="Arial" w:hAnsi="Arial" w:cs="Arial"/>
          <w:sz w:val="24"/>
          <w:szCs w:val="24"/>
        </w:rPr>
        <w:t>.</w:t>
      </w:r>
    </w:p>
    <w:p w:rsidR="005A53D7" w:rsidRPr="00EE4CC6" w:rsidRDefault="005A53D7" w:rsidP="00EE4CC6">
      <w:pPr>
        <w:spacing w:line="360" w:lineRule="auto"/>
        <w:jc w:val="both"/>
        <w:rPr>
          <w:rFonts w:ascii="Arial" w:hAnsi="Arial" w:cs="Arial"/>
          <w:sz w:val="24"/>
          <w:szCs w:val="24"/>
        </w:rPr>
      </w:pPr>
      <w:r w:rsidRPr="00EE4CC6">
        <w:rPr>
          <w:rFonts w:ascii="Arial" w:hAnsi="Arial" w:cs="Arial"/>
          <w:sz w:val="24"/>
          <w:szCs w:val="24"/>
        </w:rPr>
        <w:br w:type="page"/>
      </w:r>
    </w:p>
    <w:p w:rsidR="005A53D7" w:rsidRPr="00EE4CC6" w:rsidRDefault="005A53D7" w:rsidP="00EE4CC6">
      <w:pPr>
        <w:spacing w:line="360" w:lineRule="auto"/>
        <w:jc w:val="both"/>
        <w:rPr>
          <w:rFonts w:ascii="Arial" w:hAnsi="Arial" w:cs="Arial"/>
          <w:sz w:val="24"/>
          <w:szCs w:val="24"/>
          <w:lang w:eastAsia="es-MX"/>
        </w:rPr>
      </w:pPr>
    </w:p>
    <w:p w:rsidR="00F339CD" w:rsidRPr="00103DFC" w:rsidRDefault="00F339CD" w:rsidP="00103DFC">
      <w:pPr>
        <w:spacing w:line="360" w:lineRule="auto"/>
        <w:jc w:val="center"/>
        <w:rPr>
          <w:rFonts w:ascii="Arial" w:hAnsi="Arial" w:cs="Arial"/>
          <w:b/>
          <w:sz w:val="24"/>
          <w:szCs w:val="24"/>
        </w:rPr>
      </w:pPr>
      <w:r w:rsidRPr="00103DFC">
        <w:rPr>
          <w:rFonts w:ascii="Arial" w:hAnsi="Arial" w:cs="Arial"/>
          <w:b/>
          <w:sz w:val="24"/>
          <w:szCs w:val="24"/>
        </w:rPr>
        <w:t>Enseñanza efectiva</w:t>
      </w:r>
    </w:p>
    <w:p w:rsidR="00114E58" w:rsidRPr="00EE4CC6" w:rsidRDefault="00F50B30" w:rsidP="00EE4CC6">
      <w:pPr>
        <w:spacing w:line="360" w:lineRule="auto"/>
        <w:jc w:val="both"/>
        <w:rPr>
          <w:rFonts w:ascii="Arial" w:hAnsi="Arial" w:cs="Arial"/>
          <w:sz w:val="24"/>
          <w:szCs w:val="24"/>
        </w:rPr>
      </w:pPr>
      <w:r w:rsidRPr="00EE4CC6">
        <w:rPr>
          <w:rFonts w:ascii="Arial" w:hAnsi="Arial" w:cs="Arial"/>
          <w:sz w:val="24"/>
          <w:szCs w:val="24"/>
        </w:rPr>
        <w:t xml:space="preserve">A lo largo de los años se han desarrollado varios estudios acerca de la relación que existe entre las características y prácticas de los docentes con el logro en los aprendizajes de sus alumnos. </w:t>
      </w:r>
      <w:r w:rsidR="00114E58" w:rsidRPr="00EE4CC6">
        <w:rPr>
          <w:rFonts w:ascii="Arial" w:hAnsi="Arial" w:cs="Arial"/>
          <w:sz w:val="24"/>
          <w:szCs w:val="24"/>
        </w:rPr>
        <w:t>Los estudios han abor</w:t>
      </w:r>
      <w:r w:rsidR="00A658DE" w:rsidRPr="00EE4CC6">
        <w:rPr>
          <w:rFonts w:ascii="Arial" w:hAnsi="Arial" w:cs="Arial"/>
          <w:sz w:val="24"/>
          <w:szCs w:val="24"/>
        </w:rPr>
        <w:t>dado la temática desde distintos niveles</w:t>
      </w:r>
      <w:r w:rsidR="00114E58" w:rsidRPr="00EE4CC6">
        <w:rPr>
          <w:rFonts w:ascii="Arial" w:hAnsi="Arial" w:cs="Arial"/>
          <w:sz w:val="24"/>
          <w:szCs w:val="24"/>
        </w:rPr>
        <w:t>, por ejemplo, unos se han centrado en las conductas del docente en el aula, como podría ser el manejo del tiempo, mientras otros desde el modelo de enseñanza utilizado por el docente</w:t>
      </w:r>
      <w:sdt>
        <w:sdtPr>
          <w:rPr>
            <w:rFonts w:ascii="Arial" w:hAnsi="Arial" w:cs="Arial"/>
            <w:sz w:val="24"/>
            <w:szCs w:val="24"/>
          </w:rPr>
          <w:id w:val="-1562784960"/>
          <w:citation/>
        </w:sdtPr>
        <w:sdtEndPr/>
        <w:sdtContent>
          <w:r w:rsidR="00114E58" w:rsidRPr="00EE4CC6">
            <w:rPr>
              <w:rFonts w:ascii="Arial" w:hAnsi="Arial" w:cs="Arial"/>
              <w:sz w:val="24"/>
              <w:szCs w:val="24"/>
            </w:rPr>
            <w:fldChar w:fldCharType="begin"/>
          </w:r>
          <w:r w:rsidR="00114E58" w:rsidRPr="00EE4CC6">
            <w:rPr>
              <w:rFonts w:ascii="Arial" w:hAnsi="Arial" w:cs="Arial"/>
              <w:sz w:val="24"/>
              <w:szCs w:val="24"/>
            </w:rPr>
            <w:instrText xml:space="preserve"> CITATION Mur11 \l 2058 </w:instrText>
          </w:r>
          <w:r w:rsidR="00114E58" w:rsidRPr="00EE4CC6">
            <w:rPr>
              <w:rFonts w:ascii="Arial" w:hAnsi="Arial" w:cs="Arial"/>
              <w:sz w:val="24"/>
              <w:szCs w:val="24"/>
            </w:rPr>
            <w:fldChar w:fldCharType="separate"/>
          </w:r>
          <w:r w:rsidR="00BE20D6" w:rsidRPr="00EE4CC6">
            <w:rPr>
              <w:rFonts w:ascii="Arial" w:hAnsi="Arial" w:cs="Arial"/>
              <w:noProof/>
              <w:sz w:val="24"/>
              <w:szCs w:val="24"/>
            </w:rPr>
            <w:t xml:space="preserve"> (Murillo Rorrecilla, Martínez Garrido, &amp; Hernández, 2011)</w:t>
          </w:r>
          <w:r w:rsidR="00114E58" w:rsidRPr="00EE4CC6">
            <w:rPr>
              <w:rFonts w:ascii="Arial" w:hAnsi="Arial" w:cs="Arial"/>
              <w:sz w:val="24"/>
              <w:szCs w:val="24"/>
            </w:rPr>
            <w:fldChar w:fldCharType="end"/>
          </w:r>
        </w:sdtContent>
      </w:sdt>
      <w:r w:rsidR="00114E58" w:rsidRPr="00EE4CC6">
        <w:rPr>
          <w:rFonts w:ascii="Arial" w:hAnsi="Arial" w:cs="Arial"/>
          <w:sz w:val="24"/>
          <w:szCs w:val="24"/>
        </w:rPr>
        <w:t>.</w:t>
      </w:r>
    </w:p>
    <w:p w:rsidR="00F50B30" w:rsidRDefault="00D81CF5" w:rsidP="00EE4CC6">
      <w:pPr>
        <w:spacing w:line="360" w:lineRule="auto"/>
        <w:jc w:val="both"/>
        <w:rPr>
          <w:rFonts w:ascii="Arial" w:hAnsi="Arial" w:cs="Arial"/>
          <w:sz w:val="24"/>
          <w:szCs w:val="24"/>
        </w:rPr>
      </w:pPr>
      <w:r w:rsidRPr="00EE4CC6">
        <w:rPr>
          <w:rFonts w:ascii="Arial" w:hAnsi="Arial" w:cs="Arial"/>
          <w:sz w:val="24"/>
          <w:szCs w:val="24"/>
        </w:rPr>
        <w:t>Con estos estudios, si bien se han encontrado resultados a veces contradictorios, también se han ido delimitando grandes dimensiones que permiten identificar aspectos a considerar en la medición de la enseñanza eficaz</w:t>
      </w:r>
      <w:r w:rsidR="00114E58" w:rsidRPr="00EE4CC6">
        <w:rPr>
          <w:rFonts w:ascii="Arial" w:hAnsi="Arial" w:cs="Arial"/>
          <w:sz w:val="24"/>
          <w:szCs w:val="24"/>
        </w:rPr>
        <w:t xml:space="preserve"> </w:t>
      </w:r>
      <w:sdt>
        <w:sdtPr>
          <w:rPr>
            <w:rFonts w:ascii="Arial" w:hAnsi="Arial" w:cs="Arial"/>
            <w:sz w:val="24"/>
            <w:szCs w:val="24"/>
          </w:rPr>
          <w:id w:val="-1087690539"/>
          <w:citation/>
        </w:sdtPr>
        <w:sdtEndPr/>
        <w:sdtContent>
          <w:r w:rsidR="00114E58" w:rsidRPr="00EE4CC6">
            <w:rPr>
              <w:rFonts w:ascii="Arial" w:hAnsi="Arial" w:cs="Arial"/>
              <w:sz w:val="24"/>
              <w:szCs w:val="24"/>
            </w:rPr>
            <w:fldChar w:fldCharType="begin"/>
          </w:r>
          <w:r w:rsidR="00114E58" w:rsidRPr="00EE4CC6">
            <w:rPr>
              <w:rFonts w:ascii="Arial" w:hAnsi="Arial" w:cs="Arial"/>
              <w:sz w:val="24"/>
              <w:szCs w:val="24"/>
            </w:rPr>
            <w:instrText xml:space="preserve"> CITATION Kyr13 \l 2058 </w:instrText>
          </w:r>
          <w:r w:rsidR="00114E58" w:rsidRPr="00EE4CC6">
            <w:rPr>
              <w:rFonts w:ascii="Arial" w:hAnsi="Arial" w:cs="Arial"/>
              <w:sz w:val="24"/>
              <w:szCs w:val="24"/>
            </w:rPr>
            <w:fldChar w:fldCharType="separate"/>
          </w:r>
          <w:r w:rsidR="00BE20D6" w:rsidRPr="00EE4CC6">
            <w:rPr>
              <w:rFonts w:ascii="Arial" w:hAnsi="Arial" w:cs="Arial"/>
              <w:noProof/>
              <w:sz w:val="24"/>
              <w:szCs w:val="24"/>
            </w:rPr>
            <w:t>(Kyriakides, Christoforou, &amp; Charalambous, 2013)</w:t>
          </w:r>
          <w:r w:rsidR="00114E58" w:rsidRPr="00EE4CC6">
            <w:rPr>
              <w:rFonts w:ascii="Arial" w:hAnsi="Arial" w:cs="Arial"/>
              <w:sz w:val="24"/>
              <w:szCs w:val="24"/>
            </w:rPr>
            <w:fldChar w:fldCharType="end"/>
          </w:r>
        </w:sdtContent>
      </w:sdt>
      <w:r w:rsidR="00114E58" w:rsidRPr="00EE4CC6">
        <w:rPr>
          <w:rFonts w:ascii="Arial" w:hAnsi="Arial" w:cs="Arial"/>
          <w:sz w:val="24"/>
          <w:szCs w:val="24"/>
        </w:rPr>
        <w:t>.</w:t>
      </w:r>
    </w:p>
    <w:p w:rsidR="00352753" w:rsidRPr="0064337C" w:rsidRDefault="00352753" w:rsidP="00352753">
      <w:pPr>
        <w:spacing w:line="360" w:lineRule="auto"/>
        <w:jc w:val="both"/>
        <w:rPr>
          <w:rFonts w:ascii="Arial" w:hAnsi="Arial" w:cs="Arial"/>
          <w:sz w:val="24"/>
          <w:szCs w:val="24"/>
        </w:rPr>
      </w:pPr>
      <w:r w:rsidRPr="00ED3B79">
        <w:rPr>
          <w:rFonts w:ascii="Arial" w:hAnsi="Arial" w:cs="Arial"/>
          <w:sz w:val="24"/>
          <w:szCs w:val="24"/>
        </w:rPr>
        <w:t>Definir la enseñanza efectiva es, por supuesto, problemático. Idealmente, podríamos definir enseñanza efectiva como la que conduce a un alto rendimiento de los estudiantes. Reconocemos que las evaluaciones disponibles</w:t>
      </w:r>
      <w:r>
        <w:rPr>
          <w:rFonts w:ascii="Arial" w:hAnsi="Arial" w:cs="Arial"/>
          <w:sz w:val="24"/>
          <w:szCs w:val="24"/>
        </w:rPr>
        <w:t>,</w:t>
      </w:r>
      <w:r w:rsidRPr="00ED3B79">
        <w:rPr>
          <w:rFonts w:ascii="Arial" w:hAnsi="Arial" w:cs="Arial"/>
          <w:sz w:val="24"/>
          <w:szCs w:val="24"/>
        </w:rPr>
        <w:t xml:space="preserve"> </w:t>
      </w:r>
      <w:r>
        <w:rPr>
          <w:rFonts w:ascii="Arial" w:hAnsi="Arial" w:cs="Arial"/>
          <w:sz w:val="24"/>
          <w:szCs w:val="24"/>
        </w:rPr>
        <w:t>incluyendo</w:t>
      </w:r>
      <w:r w:rsidRPr="00ED3B79">
        <w:rPr>
          <w:rFonts w:ascii="Arial" w:hAnsi="Arial" w:cs="Arial"/>
          <w:sz w:val="24"/>
          <w:szCs w:val="24"/>
        </w:rPr>
        <w:t xml:space="preserve"> </w:t>
      </w:r>
      <w:r>
        <w:rPr>
          <w:rFonts w:ascii="Arial" w:hAnsi="Arial" w:cs="Arial"/>
          <w:sz w:val="24"/>
          <w:szCs w:val="24"/>
        </w:rPr>
        <w:t>aquellas</w:t>
      </w:r>
      <w:r w:rsidRPr="00ED3B79">
        <w:rPr>
          <w:rFonts w:ascii="Arial" w:hAnsi="Arial" w:cs="Arial"/>
          <w:sz w:val="24"/>
          <w:szCs w:val="24"/>
        </w:rPr>
        <w:t xml:space="preserve"> que han sido </w:t>
      </w:r>
      <w:r>
        <w:rPr>
          <w:rFonts w:ascii="Arial" w:hAnsi="Arial" w:cs="Arial"/>
          <w:sz w:val="24"/>
          <w:szCs w:val="24"/>
        </w:rPr>
        <w:t>utilizadas</w:t>
      </w:r>
      <w:r w:rsidRPr="00ED3B79">
        <w:rPr>
          <w:rFonts w:ascii="Arial" w:hAnsi="Arial" w:cs="Arial"/>
          <w:sz w:val="24"/>
          <w:szCs w:val="24"/>
        </w:rPr>
        <w:t xml:space="preserve"> para la rendición de cuentas de alto riesgo o en estudios </w:t>
      </w:r>
      <w:r w:rsidRPr="0064337C">
        <w:rPr>
          <w:rFonts w:ascii="Arial" w:hAnsi="Arial" w:cs="Arial"/>
          <w:sz w:val="24"/>
          <w:szCs w:val="24"/>
        </w:rPr>
        <w:t>de investigación existentes, es posible que no capturen completamente el rango de los resultados que podríamos especificar como objetivos deseables para la educación (Popham y Ryan, 2012; Muijs et al, 2014; Polikoff</w:t>
      </w:r>
      <w:r w:rsidR="0064337C" w:rsidRPr="0064337C">
        <w:rPr>
          <w:rFonts w:ascii="Arial" w:hAnsi="Arial" w:cs="Arial"/>
          <w:sz w:val="24"/>
          <w:szCs w:val="24"/>
        </w:rPr>
        <w:t xml:space="preserve"> y Porter</w:t>
      </w:r>
      <w:r w:rsidRPr="0064337C">
        <w:rPr>
          <w:rFonts w:ascii="Arial" w:hAnsi="Arial" w:cs="Arial"/>
          <w:sz w:val="24"/>
          <w:szCs w:val="24"/>
        </w:rPr>
        <w:t>, 2014)</w:t>
      </w:r>
    </w:p>
    <w:p w:rsidR="00E72169" w:rsidRDefault="00E72169" w:rsidP="00225437">
      <w:pPr>
        <w:spacing w:line="360" w:lineRule="auto"/>
        <w:jc w:val="both"/>
        <w:rPr>
          <w:rFonts w:ascii="Arial" w:hAnsi="Arial" w:cs="Arial"/>
          <w:sz w:val="24"/>
          <w:szCs w:val="24"/>
        </w:rPr>
      </w:pPr>
      <w:r w:rsidRPr="0064337C">
        <w:rPr>
          <w:rFonts w:ascii="Arial" w:hAnsi="Arial" w:cs="Arial"/>
          <w:sz w:val="24"/>
          <w:szCs w:val="24"/>
        </w:rPr>
        <w:t>De acuerdo con Robert Coe, Cesare Aloisi, Steve</w:t>
      </w:r>
      <w:r w:rsidR="00C859BB" w:rsidRPr="0064337C">
        <w:rPr>
          <w:rFonts w:ascii="Arial" w:hAnsi="Arial" w:cs="Arial"/>
          <w:sz w:val="24"/>
          <w:szCs w:val="24"/>
        </w:rPr>
        <w:t xml:space="preserve"> Higgins </w:t>
      </w:r>
      <w:r w:rsidR="0064337C" w:rsidRPr="0064337C">
        <w:rPr>
          <w:rFonts w:ascii="Arial" w:hAnsi="Arial" w:cs="Arial"/>
          <w:sz w:val="24"/>
          <w:szCs w:val="24"/>
        </w:rPr>
        <w:t>y</w:t>
      </w:r>
      <w:r w:rsidR="00C859BB" w:rsidRPr="0064337C">
        <w:rPr>
          <w:rFonts w:ascii="Arial" w:hAnsi="Arial" w:cs="Arial"/>
          <w:sz w:val="24"/>
          <w:szCs w:val="24"/>
        </w:rPr>
        <w:t xml:space="preserve"> Lee Elliot Major, </w:t>
      </w:r>
      <w:r w:rsidRPr="0064337C">
        <w:rPr>
          <w:rFonts w:ascii="Arial" w:hAnsi="Arial" w:cs="Arial"/>
          <w:sz w:val="24"/>
          <w:szCs w:val="24"/>
        </w:rPr>
        <w:t>(2014) se define la enseñanza efectiva como aquella que conduce a un mejor rendimiento</w:t>
      </w:r>
      <w:r w:rsidRPr="00F339CD">
        <w:rPr>
          <w:rFonts w:ascii="Arial" w:hAnsi="Arial" w:cs="Arial"/>
          <w:sz w:val="24"/>
          <w:szCs w:val="24"/>
        </w:rPr>
        <w:t xml:space="preserve"> estudiantil utilizando los resultados </w:t>
      </w:r>
      <w:r>
        <w:rPr>
          <w:rFonts w:ascii="Arial" w:hAnsi="Arial" w:cs="Arial"/>
          <w:sz w:val="24"/>
          <w:szCs w:val="24"/>
        </w:rPr>
        <w:t xml:space="preserve">relevantes para su </w:t>
      </w:r>
      <w:r w:rsidRPr="00F339CD">
        <w:rPr>
          <w:rFonts w:ascii="Arial" w:hAnsi="Arial" w:cs="Arial"/>
          <w:sz w:val="24"/>
          <w:szCs w:val="24"/>
        </w:rPr>
        <w:t>futuro</w:t>
      </w:r>
      <w:r>
        <w:rPr>
          <w:rFonts w:ascii="Arial" w:hAnsi="Arial" w:cs="Arial"/>
          <w:sz w:val="24"/>
          <w:szCs w:val="24"/>
        </w:rPr>
        <w:t xml:space="preserve"> éxito</w:t>
      </w:r>
      <w:r w:rsidRPr="00F339CD">
        <w:rPr>
          <w:rFonts w:ascii="Arial" w:hAnsi="Arial" w:cs="Arial"/>
          <w:sz w:val="24"/>
          <w:szCs w:val="24"/>
        </w:rPr>
        <w:t xml:space="preserve">. </w:t>
      </w:r>
      <w:r w:rsidR="00225437">
        <w:rPr>
          <w:rFonts w:ascii="Arial" w:hAnsi="Arial" w:cs="Arial"/>
          <w:sz w:val="24"/>
          <w:szCs w:val="24"/>
        </w:rPr>
        <w:t>En términos generales d</w:t>
      </w:r>
      <w:r w:rsidRPr="00F339CD">
        <w:rPr>
          <w:rFonts w:ascii="Arial" w:hAnsi="Arial" w:cs="Arial"/>
          <w:sz w:val="24"/>
          <w:szCs w:val="24"/>
        </w:rPr>
        <w:t>efinir la en</w:t>
      </w:r>
      <w:r w:rsidR="00225437">
        <w:rPr>
          <w:rFonts w:ascii="Arial" w:hAnsi="Arial" w:cs="Arial"/>
          <w:sz w:val="24"/>
          <w:szCs w:val="24"/>
        </w:rPr>
        <w:t xml:space="preserve">señanza efectiva </w:t>
      </w:r>
      <w:r>
        <w:rPr>
          <w:rFonts w:ascii="Arial" w:hAnsi="Arial" w:cs="Arial"/>
          <w:sz w:val="24"/>
          <w:szCs w:val="24"/>
        </w:rPr>
        <w:t xml:space="preserve">no es fácil, pues se requiere evaluar la calidad docente y </w:t>
      </w:r>
      <w:r w:rsidRPr="00F339CD">
        <w:rPr>
          <w:rFonts w:ascii="Arial" w:hAnsi="Arial" w:cs="Arial"/>
          <w:sz w:val="24"/>
          <w:szCs w:val="24"/>
        </w:rPr>
        <w:t>ser cotejado con el progreso de los estudiantes</w:t>
      </w:r>
      <w:r w:rsidR="00225437">
        <w:rPr>
          <w:rFonts w:ascii="Arial" w:hAnsi="Arial" w:cs="Arial"/>
          <w:sz w:val="24"/>
          <w:szCs w:val="24"/>
        </w:rPr>
        <w:t xml:space="preserve"> para ser considerada confiable</w:t>
      </w:r>
      <w:r>
        <w:rPr>
          <w:rFonts w:ascii="Arial" w:hAnsi="Arial" w:cs="Arial"/>
          <w:sz w:val="24"/>
          <w:szCs w:val="24"/>
        </w:rPr>
        <w:t>.</w:t>
      </w:r>
    </w:p>
    <w:p w:rsidR="00225437" w:rsidRDefault="00225437" w:rsidP="00EB2D5B">
      <w:pPr>
        <w:spacing w:line="360" w:lineRule="auto"/>
        <w:jc w:val="both"/>
        <w:rPr>
          <w:rFonts w:ascii="Arial" w:hAnsi="Arial" w:cs="Arial"/>
          <w:sz w:val="24"/>
          <w:szCs w:val="24"/>
        </w:rPr>
      </w:pPr>
      <w:r>
        <w:rPr>
          <w:rFonts w:ascii="Arial" w:hAnsi="Arial" w:cs="Arial"/>
          <w:sz w:val="24"/>
          <w:szCs w:val="24"/>
        </w:rPr>
        <w:t>En la literatura sobre enseñanza efectiva se utilizan</w:t>
      </w:r>
      <w:r w:rsidRPr="00225437">
        <w:rPr>
          <w:rFonts w:ascii="Arial" w:hAnsi="Arial" w:cs="Arial"/>
          <w:sz w:val="24"/>
          <w:szCs w:val="24"/>
        </w:rPr>
        <w:t xml:space="preserve"> varios marcos que describen los elementos centrales de ens</w:t>
      </w:r>
      <w:r>
        <w:rPr>
          <w:rFonts w:ascii="Arial" w:hAnsi="Arial" w:cs="Arial"/>
          <w:sz w:val="24"/>
          <w:szCs w:val="24"/>
        </w:rPr>
        <w:t xml:space="preserve">eñanza efectiva. La dificultad radica en </w:t>
      </w:r>
      <w:r w:rsidRPr="00225437">
        <w:rPr>
          <w:rFonts w:ascii="Arial" w:hAnsi="Arial" w:cs="Arial"/>
          <w:sz w:val="24"/>
          <w:szCs w:val="24"/>
        </w:rPr>
        <w:t xml:space="preserve">que </w:t>
      </w:r>
      <w:r>
        <w:rPr>
          <w:rFonts w:ascii="Arial" w:hAnsi="Arial" w:cs="Arial"/>
          <w:sz w:val="24"/>
          <w:szCs w:val="24"/>
        </w:rPr>
        <w:t xml:space="preserve">estos elementos centrales </w:t>
      </w:r>
      <w:r w:rsidRPr="00225437">
        <w:rPr>
          <w:rFonts w:ascii="Arial" w:hAnsi="Arial" w:cs="Arial"/>
          <w:sz w:val="24"/>
          <w:szCs w:val="24"/>
        </w:rPr>
        <w:t xml:space="preserve">están definidos tan ampliamente que pueden estar abiertos a </w:t>
      </w:r>
      <w:r w:rsidRPr="00225437">
        <w:rPr>
          <w:rFonts w:ascii="Arial" w:hAnsi="Arial" w:cs="Arial"/>
          <w:sz w:val="24"/>
          <w:szCs w:val="24"/>
        </w:rPr>
        <w:lastRenderedPageBreak/>
        <w:t>una interpretación amplia y diferente</w:t>
      </w:r>
      <w:r w:rsidR="00C859BB">
        <w:rPr>
          <w:rFonts w:ascii="Arial" w:hAnsi="Arial" w:cs="Arial"/>
          <w:sz w:val="24"/>
          <w:szCs w:val="24"/>
        </w:rPr>
        <w:t>,</w:t>
      </w:r>
      <w:r w:rsidRPr="00225437">
        <w:rPr>
          <w:rFonts w:ascii="Arial" w:hAnsi="Arial" w:cs="Arial"/>
          <w:sz w:val="24"/>
          <w:szCs w:val="24"/>
        </w:rPr>
        <w:t xml:space="preserve"> si la enseñanza d</w:t>
      </w:r>
      <w:r>
        <w:rPr>
          <w:rFonts w:ascii="Arial" w:hAnsi="Arial" w:cs="Arial"/>
          <w:sz w:val="24"/>
          <w:szCs w:val="24"/>
        </w:rPr>
        <w:t>e alta calidad ha sido observada</w:t>
      </w:r>
      <w:r w:rsidRPr="00225437">
        <w:rPr>
          <w:rFonts w:ascii="Arial" w:hAnsi="Arial" w:cs="Arial"/>
          <w:sz w:val="24"/>
          <w:szCs w:val="24"/>
        </w:rPr>
        <w:t xml:space="preserve"> en el aula. Es importante entender </w:t>
      </w:r>
      <w:r w:rsidR="00103DFC">
        <w:rPr>
          <w:rFonts w:ascii="Arial" w:hAnsi="Arial" w:cs="Arial"/>
          <w:sz w:val="24"/>
          <w:szCs w:val="24"/>
        </w:rPr>
        <w:t>estas</w:t>
      </w:r>
      <w:r w:rsidRPr="00225437">
        <w:rPr>
          <w:rFonts w:ascii="Arial" w:hAnsi="Arial" w:cs="Arial"/>
          <w:sz w:val="24"/>
          <w:szCs w:val="24"/>
        </w:rPr>
        <w:t xml:space="preserve"> limitaciones al hacer evaluaciones sobre la calidad de la enseñanza</w:t>
      </w:r>
      <w:r>
        <w:rPr>
          <w:rFonts w:ascii="Arial" w:hAnsi="Arial" w:cs="Arial"/>
          <w:sz w:val="24"/>
          <w:szCs w:val="24"/>
        </w:rPr>
        <w:t>, a continuación enunciamos algunos elementos comunes sugeridos por la investigación.</w:t>
      </w:r>
    </w:p>
    <w:p w:rsidR="00103DFC" w:rsidRDefault="00103DFC" w:rsidP="00103DFC">
      <w:pPr>
        <w:spacing w:line="360" w:lineRule="auto"/>
        <w:jc w:val="both"/>
        <w:rPr>
          <w:rFonts w:ascii="Arial" w:hAnsi="Arial" w:cs="Arial"/>
          <w:b/>
          <w:sz w:val="24"/>
          <w:szCs w:val="24"/>
        </w:rPr>
      </w:pPr>
      <w:r w:rsidRPr="00103DFC">
        <w:rPr>
          <w:rFonts w:ascii="Arial" w:hAnsi="Arial" w:cs="Arial"/>
          <w:b/>
          <w:sz w:val="24"/>
          <w:szCs w:val="24"/>
        </w:rPr>
        <w:t>La gestión del salón de clases</w:t>
      </w:r>
    </w:p>
    <w:p w:rsidR="009A2456" w:rsidRPr="009A2456" w:rsidRDefault="009A2456" w:rsidP="00103DFC">
      <w:pPr>
        <w:spacing w:line="360" w:lineRule="auto"/>
        <w:jc w:val="both"/>
        <w:rPr>
          <w:rFonts w:ascii="Arial" w:hAnsi="Arial" w:cs="Arial"/>
          <w:sz w:val="24"/>
          <w:szCs w:val="24"/>
        </w:rPr>
      </w:pPr>
      <w:r w:rsidRPr="009A2456">
        <w:rPr>
          <w:rFonts w:ascii="Arial" w:hAnsi="Arial" w:cs="Arial"/>
          <w:sz w:val="24"/>
          <w:szCs w:val="24"/>
        </w:rPr>
        <w:t>Las habilidades de un maestro para hacer un uso eficiente del tiempo de la lección, para coordina</w:t>
      </w:r>
      <w:r>
        <w:rPr>
          <w:rFonts w:ascii="Arial" w:hAnsi="Arial" w:cs="Arial"/>
          <w:sz w:val="24"/>
          <w:szCs w:val="24"/>
        </w:rPr>
        <w:t xml:space="preserve">r el aula recursos y espacio, además de </w:t>
      </w:r>
      <w:r w:rsidRPr="009A2456">
        <w:rPr>
          <w:rFonts w:ascii="Arial" w:hAnsi="Arial" w:cs="Arial"/>
          <w:sz w:val="24"/>
          <w:szCs w:val="24"/>
        </w:rPr>
        <w:t xml:space="preserve">administrar el comportamiento de los estudiantes con reglas claras, son </w:t>
      </w:r>
      <w:r>
        <w:rPr>
          <w:rFonts w:ascii="Arial" w:hAnsi="Arial" w:cs="Arial"/>
          <w:sz w:val="24"/>
          <w:szCs w:val="24"/>
        </w:rPr>
        <w:t xml:space="preserve">elementos </w:t>
      </w:r>
      <w:r w:rsidRPr="009A2456">
        <w:rPr>
          <w:rFonts w:ascii="Arial" w:hAnsi="Arial" w:cs="Arial"/>
          <w:sz w:val="24"/>
          <w:szCs w:val="24"/>
        </w:rPr>
        <w:t>relevantes para maximizar el aprendizaje que puede tomar lugar. Estos factores ambientales son necesarios para un buen aprendizaje en lugar de sus componentes directos</w:t>
      </w:r>
      <w:r>
        <w:rPr>
          <w:rFonts w:ascii="Arial" w:hAnsi="Arial" w:cs="Arial"/>
          <w:sz w:val="24"/>
          <w:szCs w:val="24"/>
        </w:rPr>
        <w:t xml:space="preserve"> (</w:t>
      </w:r>
      <w:r w:rsidRPr="009A2456">
        <w:rPr>
          <w:rFonts w:ascii="Arial" w:hAnsi="Arial" w:cs="Arial"/>
          <w:sz w:val="24"/>
          <w:szCs w:val="24"/>
        </w:rPr>
        <w:t>Robert Coe, Cesare Aloisi, St</w:t>
      </w:r>
      <w:r>
        <w:rPr>
          <w:rFonts w:ascii="Arial" w:hAnsi="Arial" w:cs="Arial"/>
          <w:sz w:val="24"/>
          <w:szCs w:val="24"/>
        </w:rPr>
        <w:t xml:space="preserve">eve Higgins y Lee Elliot Major, </w:t>
      </w:r>
      <w:r w:rsidRPr="009A2456">
        <w:rPr>
          <w:rFonts w:ascii="Arial" w:hAnsi="Arial" w:cs="Arial"/>
          <w:sz w:val="24"/>
          <w:szCs w:val="24"/>
        </w:rPr>
        <w:t>2014)</w:t>
      </w:r>
    </w:p>
    <w:p w:rsidR="00103DFC" w:rsidRPr="00EB2D5B" w:rsidRDefault="00103DFC" w:rsidP="00103DFC">
      <w:pPr>
        <w:spacing w:line="360" w:lineRule="auto"/>
        <w:jc w:val="both"/>
        <w:rPr>
          <w:rFonts w:ascii="Arial" w:hAnsi="Arial" w:cs="Arial"/>
          <w:sz w:val="24"/>
          <w:szCs w:val="24"/>
        </w:rPr>
      </w:pPr>
      <w:r>
        <w:rPr>
          <w:rFonts w:ascii="Arial" w:hAnsi="Arial" w:cs="Arial"/>
          <w:sz w:val="24"/>
          <w:szCs w:val="24"/>
        </w:rPr>
        <w:t>I</w:t>
      </w:r>
      <w:r w:rsidRPr="00EB2D5B">
        <w:rPr>
          <w:rFonts w:ascii="Arial" w:hAnsi="Arial" w:cs="Arial"/>
          <w:sz w:val="24"/>
          <w:szCs w:val="24"/>
        </w:rPr>
        <w:t>ncluye estrategias para reducir conflictos e interrupciones en la enseñanza y el aprendizaje, es decir, eventos problemáticos. El conocimiento por parte de los expertos de las situaciones en el aula permite una atención enfocada, dirigiendo la atención a áreas relevantes e informativas, incluyendo las interacciones de los estudiantes, para interpretar los eventos del aula (Berliner</w:t>
      </w:r>
      <w:r w:rsidR="009A2456">
        <w:rPr>
          <w:rFonts w:ascii="Arial" w:hAnsi="Arial" w:cs="Arial"/>
          <w:sz w:val="24"/>
          <w:szCs w:val="24"/>
        </w:rPr>
        <w:t>,</w:t>
      </w:r>
      <w:r w:rsidRPr="00EB2D5B">
        <w:rPr>
          <w:rFonts w:ascii="Arial" w:hAnsi="Arial" w:cs="Arial"/>
          <w:sz w:val="24"/>
          <w:szCs w:val="24"/>
        </w:rPr>
        <w:t xml:space="preserve"> 2001).</w:t>
      </w:r>
    </w:p>
    <w:p w:rsidR="00AA2385" w:rsidRDefault="00AA2385" w:rsidP="00AA2385">
      <w:pPr>
        <w:spacing w:line="360" w:lineRule="auto"/>
        <w:jc w:val="both"/>
        <w:rPr>
          <w:rFonts w:ascii="Arial" w:hAnsi="Arial" w:cs="Arial"/>
          <w:sz w:val="24"/>
          <w:szCs w:val="24"/>
        </w:rPr>
      </w:pPr>
      <w:r>
        <w:rPr>
          <w:rFonts w:ascii="Arial" w:hAnsi="Arial" w:cs="Arial"/>
          <w:sz w:val="24"/>
          <w:szCs w:val="24"/>
        </w:rPr>
        <w:t xml:space="preserve">A partir de la revisión de reactivos utilizado en </w:t>
      </w:r>
      <w:r w:rsidR="00D27E70">
        <w:rPr>
          <w:rFonts w:ascii="Arial" w:hAnsi="Arial" w:cs="Arial"/>
          <w:sz w:val="24"/>
          <w:szCs w:val="24"/>
        </w:rPr>
        <w:t>TALIS</w:t>
      </w:r>
      <w:r>
        <w:rPr>
          <w:rFonts w:ascii="Arial" w:hAnsi="Arial" w:cs="Arial"/>
          <w:sz w:val="24"/>
          <w:szCs w:val="24"/>
        </w:rPr>
        <w:t xml:space="preserve"> encuesta (2013</w:t>
      </w:r>
      <w:r w:rsidR="00D27E70">
        <w:rPr>
          <w:rFonts w:ascii="Arial" w:hAnsi="Arial" w:cs="Arial"/>
          <w:sz w:val="24"/>
          <w:szCs w:val="24"/>
        </w:rPr>
        <w:t>-2018</w:t>
      </w:r>
      <w:r>
        <w:rPr>
          <w:rFonts w:ascii="Arial" w:hAnsi="Arial" w:cs="Arial"/>
          <w:sz w:val="24"/>
          <w:szCs w:val="24"/>
        </w:rPr>
        <w:t>)</w:t>
      </w:r>
      <w:r w:rsidR="00C859BB">
        <w:rPr>
          <w:rFonts w:ascii="Arial" w:hAnsi="Arial" w:cs="Arial"/>
          <w:sz w:val="24"/>
          <w:szCs w:val="24"/>
        </w:rPr>
        <w:t>,</w:t>
      </w:r>
      <w:r w:rsidR="00D27E70">
        <w:rPr>
          <w:rFonts w:ascii="Arial" w:hAnsi="Arial" w:cs="Arial"/>
          <w:sz w:val="24"/>
          <w:szCs w:val="24"/>
        </w:rPr>
        <w:t xml:space="preserve"> TALIS </w:t>
      </w:r>
      <w:r>
        <w:rPr>
          <w:rFonts w:ascii="Arial" w:hAnsi="Arial" w:cs="Arial"/>
          <w:sz w:val="24"/>
          <w:szCs w:val="24"/>
        </w:rPr>
        <w:t>video</w:t>
      </w:r>
      <w:r w:rsidR="00AA4739">
        <w:rPr>
          <w:rFonts w:ascii="Arial" w:hAnsi="Arial" w:cs="Arial"/>
          <w:sz w:val="24"/>
          <w:szCs w:val="24"/>
        </w:rPr>
        <w:t xml:space="preserve"> (2018</w:t>
      </w:r>
      <w:r>
        <w:rPr>
          <w:rFonts w:ascii="Arial" w:hAnsi="Arial" w:cs="Arial"/>
          <w:sz w:val="24"/>
          <w:szCs w:val="24"/>
        </w:rPr>
        <w:t>)</w:t>
      </w:r>
      <w:r w:rsidR="00D27E70">
        <w:rPr>
          <w:rFonts w:ascii="Arial" w:hAnsi="Arial" w:cs="Arial"/>
          <w:sz w:val="24"/>
          <w:szCs w:val="24"/>
        </w:rPr>
        <w:t xml:space="preserve"> y de la revisión del marco conceptual de este último estudio, </w:t>
      </w:r>
      <w:r>
        <w:rPr>
          <w:rFonts w:ascii="Arial" w:hAnsi="Arial" w:cs="Arial"/>
          <w:sz w:val="24"/>
          <w:szCs w:val="24"/>
        </w:rPr>
        <w:t>se</w:t>
      </w:r>
      <w:r w:rsidR="00D27E70">
        <w:rPr>
          <w:rFonts w:ascii="Arial" w:hAnsi="Arial" w:cs="Arial"/>
          <w:sz w:val="24"/>
          <w:szCs w:val="24"/>
        </w:rPr>
        <w:t xml:space="preserve"> realizó una selección de reactivos que de acuerdo a la evidencia generada en diversos estudios se asocia con los resultados educativos. La </w:t>
      </w:r>
      <w:r>
        <w:rPr>
          <w:rFonts w:ascii="Arial" w:hAnsi="Arial" w:cs="Arial"/>
          <w:sz w:val="24"/>
          <w:szCs w:val="24"/>
        </w:rPr>
        <w:t xml:space="preserve">propuesta de reactivos </w:t>
      </w:r>
      <w:r w:rsidR="00D27E70">
        <w:rPr>
          <w:rFonts w:ascii="Arial" w:hAnsi="Arial" w:cs="Arial"/>
          <w:sz w:val="24"/>
          <w:szCs w:val="24"/>
        </w:rPr>
        <w:t>se considera que no afecte las condiciones de aplicación.</w:t>
      </w:r>
    </w:p>
    <w:p w:rsidR="00B52D44" w:rsidRDefault="00B52D44" w:rsidP="00EB2D5B">
      <w:pPr>
        <w:spacing w:line="360" w:lineRule="auto"/>
        <w:jc w:val="both"/>
        <w:rPr>
          <w:rFonts w:ascii="Arial" w:hAnsi="Arial" w:cs="Arial"/>
          <w:sz w:val="24"/>
          <w:szCs w:val="24"/>
        </w:rPr>
      </w:pPr>
    </w:p>
    <w:p w:rsidR="00E25D4A" w:rsidRDefault="00E25D4A" w:rsidP="00EB2D5B">
      <w:pPr>
        <w:spacing w:line="360" w:lineRule="auto"/>
        <w:jc w:val="both"/>
        <w:rPr>
          <w:rFonts w:ascii="Arial" w:hAnsi="Arial" w:cs="Arial"/>
          <w:sz w:val="24"/>
          <w:szCs w:val="24"/>
        </w:rPr>
      </w:pPr>
    </w:p>
    <w:p w:rsidR="00E25D4A" w:rsidRDefault="00E25D4A" w:rsidP="00EB2D5B">
      <w:pPr>
        <w:spacing w:line="360" w:lineRule="auto"/>
        <w:jc w:val="both"/>
        <w:rPr>
          <w:rFonts w:ascii="Arial" w:hAnsi="Arial" w:cs="Arial"/>
          <w:sz w:val="24"/>
          <w:szCs w:val="24"/>
        </w:rPr>
      </w:pPr>
    </w:p>
    <w:p w:rsidR="00E25D4A" w:rsidRDefault="00E25D4A" w:rsidP="00EB2D5B">
      <w:pPr>
        <w:spacing w:line="360" w:lineRule="auto"/>
        <w:jc w:val="both"/>
        <w:rPr>
          <w:rFonts w:ascii="Arial" w:hAnsi="Arial" w:cs="Arial"/>
          <w:sz w:val="24"/>
          <w:szCs w:val="24"/>
        </w:rPr>
      </w:pPr>
    </w:p>
    <w:p w:rsidR="00E25D4A" w:rsidRPr="00EE4CC6" w:rsidRDefault="00E25D4A" w:rsidP="00EB2D5B">
      <w:pPr>
        <w:spacing w:line="360" w:lineRule="auto"/>
        <w:jc w:val="both"/>
        <w:rPr>
          <w:rFonts w:ascii="Arial" w:hAnsi="Arial" w:cs="Arial"/>
          <w:sz w:val="24"/>
          <w:szCs w:val="24"/>
        </w:rPr>
      </w:pPr>
    </w:p>
    <w:tbl>
      <w:tblPr>
        <w:tblW w:w="7743" w:type="dxa"/>
        <w:tblCellMar>
          <w:left w:w="0" w:type="dxa"/>
          <w:right w:w="0" w:type="dxa"/>
        </w:tblCellMar>
        <w:tblLook w:val="04A0" w:firstRow="1" w:lastRow="0" w:firstColumn="1" w:lastColumn="0" w:noHBand="0" w:noVBand="1"/>
      </w:tblPr>
      <w:tblGrid>
        <w:gridCol w:w="454"/>
        <w:gridCol w:w="3941"/>
        <w:gridCol w:w="577"/>
        <w:gridCol w:w="907"/>
        <w:gridCol w:w="907"/>
        <w:gridCol w:w="907"/>
        <w:gridCol w:w="50"/>
      </w:tblGrid>
      <w:tr w:rsidR="00352753" w:rsidTr="00D27E70">
        <w:trPr>
          <w:trHeight w:val="680"/>
        </w:trPr>
        <w:tc>
          <w:tcPr>
            <w:tcW w:w="7743" w:type="dxa"/>
            <w:gridSpan w:val="7"/>
            <w:tcMar>
              <w:top w:w="0" w:type="dxa"/>
              <w:left w:w="57" w:type="dxa"/>
              <w:bottom w:w="0" w:type="dxa"/>
              <w:right w:w="57" w:type="dxa"/>
            </w:tcMar>
            <w:vAlign w:val="center"/>
            <w:hideMark/>
          </w:tcPr>
          <w:p w:rsidR="00352753" w:rsidRPr="00E25D4A" w:rsidRDefault="00352753" w:rsidP="00E25D4A">
            <w:pPr>
              <w:keepNext/>
              <w:spacing w:before="80" w:after="80" w:line="276" w:lineRule="auto"/>
              <w:rPr>
                <w:i/>
                <w:iCs/>
                <w:lang w:eastAsia="hi-IN"/>
              </w:rPr>
            </w:pPr>
            <w:bookmarkStart w:id="1" w:name="_Toc508355361"/>
            <w:r w:rsidRPr="00E25D4A">
              <w:rPr>
                <w:b/>
                <w:sz w:val="24"/>
                <w:szCs w:val="20"/>
              </w:rPr>
              <w:lastRenderedPageBreak/>
              <w:t>En su enseñanza, ¿en qué medida puede hacer lo siguiente en el grupo objetivo?</w:t>
            </w:r>
            <w:bookmarkEnd w:id="1"/>
          </w:p>
        </w:tc>
      </w:tr>
      <w:tr w:rsidR="00352753" w:rsidTr="00D27E70">
        <w:trPr>
          <w:trHeight w:val="680"/>
        </w:trPr>
        <w:tc>
          <w:tcPr>
            <w:tcW w:w="454" w:type="dxa"/>
            <w:tcMar>
              <w:top w:w="0" w:type="dxa"/>
              <w:left w:w="57" w:type="dxa"/>
              <w:bottom w:w="0" w:type="dxa"/>
              <w:right w:w="57" w:type="dxa"/>
            </w:tcMar>
          </w:tcPr>
          <w:p w:rsidR="00352753" w:rsidRPr="00E25D4A" w:rsidRDefault="00352753">
            <w:pPr>
              <w:spacing w:before="80" w:after="80" w:line="276" w:lineRule="auto"/>
              <w:jc w:val="center"/>
              <w:rPr>
                <w:b/>
                <w:sz w:val="20"/>
                <w:szCs w:val="20"/>
                <w:lang w:eastAsia="hi-IN"/>
              </w:rPr>
            </w:pPr>
          </w:p>
        </w:tc>
        <w:tc>
          <w:tcPr>
            <w:tcW w:w="3941" w:type="dxa"/>
            <w:tcMar>
              <w:top w:w="0" w:type="dxa"/>
              <w:left w:w="57" w:type="dxa"/>
              <w:bottom w:w="0" w:type="dxa"/>
              <w:right w:w="57" w:type="dxa"/>
            </w:tcMar>
            <w:vAlign w:val="center"/>
            <w:hideMark/>
          </w:tcPr>
          <w:p w:rsidR="00352753" w:rsidRPr="00E25D4A" w:rsidRDefault="00352753">
            <w:pPr>
              <w:spacing w:before="80" w:after="80" w:line="276" w:lineRule="auto"/>
              <w:rPr>
                <w:b/>
                <w:sz w:val="20"/>
                <w:szCs w:val="20"/>
                <w:lang w:eastAsia="hi-IN"/>
              </w:rPr>
            </w:pPr>
            <w:r w:rsidRPr="00E25D4A">
              <w:rPr>
                <w:b/>
                <w:i/>
                <w:iCs/>
                <w:lang w:eastAsia="hi-IN"/>
              </w:rPr>
              <w:t>(Marque una opción en cada renglón.)</w:t>
            </w:r>
          </w:p>
        </w:tc>
        <w:tc>
          <w:tcPr>
            <w:tcW w:w="577" w:type="dxa"/>
            <w:tcMar>
              <w:top w:w="0" w:type="dxa"/>
              <w:left w:w="57" w:type="dxa"/>
              <w:bottom w:w="0" w:type="dxa"/>
              <w:right w:w="57" w:type="dxa"/>
            </w:tcMar>
            <w:vAlign w:val="center"/>
          </w:tcPr>
          <w:p w:rsidR="00352753" w:rsidRPr="00E25D4A" w:rsidRDefault="00352753">
            <w:pPr>
              <w:spacing w:before="80" w:after="80" w:line="276" w:lineRule="auto"/>
              <w:rPr>
                <w:b/>
                <w:sz w:val="20"/>
                <w:szCs w:val="20"/>
              </w:rPr>
            </w:pPr>
          </w:p>
        </w:tc>
        <w:tc>
          <w:tcPr>
            <w:tcW w:w="907" w:type="dxa"/>
            <w:tcMar>
              <w:top w:w="0" w:type="dxa"/>
              <w:left w:w="57" w:type="dxa"/>
              <w:bottom w:w="0" w:type="dxa"/>
              <w:right w:w="57" w:type="dxa"/>
            </w:tcMar>
            <w:vAlign w:val="center"/>
          </w:tcPr>
          <w:p w:rsidR="00352753" w:rsidRPr="00E25D4A" w:rsidRDefault="00352753">
            <w:pPr>
              <w:spacing w:before="80" w:after="80" w:line="276" w:lineRule="auto"/>
              <w:rPr>
                <w:b/>
                <w:sz w:val="20"/>
                <w:szCs w:val="20"/>
              </w:rPr>
            </w:pPr>
          </w:p>
        </w:tc>
        <w:tc>
          <w:tcPr>
            <w:tcW w:w="907" w:type="dxa"/>
            <w:tcMar>
              <w:top w:w="0" w:type="dxa"/>
              <w:left w:w="57" w:type="dxa"/>
              <w:bottom w:w="0" w:type="dxa"/>
              <w:right w:w="57" w:type="dxa"/>
            </w:tcMar>
            <w:vAlign w:val="center"/>
          </w:tcPr>
          <w:p w:rsidR="00352753" w:rsidRPr="00E25D4A" w:rsidRDefault="00352753">
            <w:pPr>
              <w:spacing w:before="80" w:after="80" w:line="276" w:lineRule="auto"/>
              <w:rPr>
                <w:b/>
                <w:sz w:val="20"/>
                <w:szCs w:val="20"/>
              </w:rPr>
            </w:pPr>
          </w:p>
        </w:tc>
        <w:tc>
          <w:tcPr>
            <w:tcW w:w="907" w:type="dxa"/>
            <w:tcMar>
              <w:top w:w="0" w:type="dxa"/>
              <w:left w:w="57" w:type="dxa"/>
              <w:bottom w:w="0" w:type="dxa"/>
              <w:right w:w="57" w:type="dxa"/>
            </w:tcMar>
            <w:vAlign w:val="center"/>
          </w:tcPr>
          <w:p w:rsidR="00352753" w:rsidRPr="00E25D4A" w:rsidRDefault="00352753">
            <w:pPr>
              <w:spacing w:line="276" w:lineRule="auto"/>
              <w:rPr>
                <w:b/>
                <w:sz w:val="20"/>
                <w:szCs w:val="20"/>
              </w:rPr>
            </w:pPr>
          </w:p>
        </w:tc>
        <w:tc>
          <w:tcPr>
            <w:tcW w:w="50" w:type="dxa"/>
            <w:vAlign w:val="center"/>
            <w:hideMark/>
          </w:tcPr>
          <w:p w:rsidR="00352753" w:rsidRPr="00E25D4A" w:rsidRDefault="00352753">
            <w:pPr>
              <w:rPr>
                <w:b/>
              </w:rPr>
            </w:pPr>
            <w:r w:rsidRPr="00E25D4A">
              <w:rPr>
                <w:b/>
              </w:rPr>
              <w:t> </w:t>
            </w:r>
          </w:p>
        </w:tc>
      </w:tr>
      <w:tr w:rsidR="00352753" w:rsidTr="00D27E70">
        <w:trPr>
          <w:trHeight w:val="680"/>
        </w:trPr>
        <w:tc>
          <w:tcPr>
            <w:tcW w:w="454" w:type="dxa"/>
            <w:tcMar>
              <w:top w:w="0" w:type="dxa"/>
              <w:left w:w="57" w:type="dxa"/>
              <w:bottom w:w="0" w:type="dxa"/>
              <w:right w:w="57" w:type="dxa"/>
            </w:tcMar>
          </w:tcPr>
          <w:p w:rsidR="00352753" w:rsidRPr="00E25D4A" w:rsidRDefault="00352753">
            <w:pPr>
              <w:spacing w:before="80" w:after="80" w:line="276" w:lineRule="auto"/>
              <w:jc w:val="center"/>
              <w:rPr>
                <w:b/>
                <w:sz w:val="20"/>
                <w:szCs w:val="20"/>
                <w:lang w:eastAsia="hi-IN"/>
              </w:rPr>
            </w:pPr>
          </w:p>
        </w:tc>
        <w:tc>
          <w:tcPr>
            <w:tcW w:w="3941" w:type="dxa"/>
            <w:tcMar>
              <w:top w:w="0" w:type="dxa"/>
              <w:left w:w="57" w:type="dxa"/>
              <w:bottom w:w="0" w:type="dxa"/>
              <w:right w:w="57" w:type="dxa"/>
            </w:tcMar>
          </w:tcPr>
          <w:p w:rsidR="00352753" w:rsidRPr="00E25D4A" w:rsidRDefault="00352753">
            <w:pPr>
              <w:spacing w:before="80" w:after="80" w:line="276" w:lineRule="auto"/>
              <w:jc w:val="center"/>
              <w:rPr>
                <w:b/>
                <w:sz w:val="20"/>
                <w:szCs w:val="20"/>
                <w:lang w:eastAsia="hi-IN"/>
              </w:rPr>
            </w:pPr>
          </w:p>
        </w:tc>
        <w:tc>
          <w:tcPr>
            <w:tcW w:w="577" w:type="dxa"/>
            <w:tcMar>
              <w:top w:w="0" w:type="dxa"/>
              <w:left w:w="57" w:type="dxa"/>
              <w:bottom w:w="0" w:type="dxa"/>
              <w:right w:w="57" w:type="dxa"/>
            </w:tcMar>
            <w:vAlign w:val="center"/>
            <w:hideMark/>
          </w:tcPr>
          <w:p w:rsidR="00352753" w:rsidRPr="00E25D4A" w:rsidRDefault="00352753">
            <w:pPr>
              <w:spacing w:before="80" w:after="80" w:line="276" w:lineRule="auto"/>
              <w:jc w:val="center"/>
              <w:rPr>
                <w:b/>
                <w:sz w:val="20"/>
                <w:szCs w:val="20"/>
                <w:lang w:val="en-GB" w:eastAsia="hi-IN"/>
              </w:rPr>
            </w:pPr>
            <w:r w:rsidRPr="00E25D4A">
              <w:rPr>
                <w:b/>
                <w:sz w:val="20"/>
                <w:szCs w:val="20"/>
              </w:rPr>
              <w:t>Nada</w:t>
            </w:r>
          </w:p>
        </w:tc>
        <w:tc>
          <w:tcPr>
            <w:tcW w:w="907" w:type="dxa"/>
            <w:tcMar>
              <w:top w:w="0" w:type="dxa"/>
              <w:left w:w="57" w:type="dxa"/>
              <w:bottom w:w="0" w:type="dxa"/>
              <w:right w:w="57" w:type="dxa"/>
            </w:tcMar>
            <w:vAlign w:val="center"/>
            <w:hideMark/>
          </w:tcPr>
          <w:p w:rsidR="00352753" w:rsidRPr="00E25D4A" w:rsidRDefault="00352753">
            <w:pPr>
              <w:spacing w:before="80" w:after="80" w:line="276" w:lineRule="auto"/>
              <w:jc w:val="center"/>
              <w:rPr>
                <w:b/>
                <w:sz w:val="20"/>
                <w:szCs w:val="20"/>
                <w:lang w:val="en-GB" w:eastAsia="hi-IN"/>
              </w:rPr>
            </w:pPr>
            <w:r w:rsidRPr="00E25D4A">
              <w:rPr>
                <w:b/>
                <w:sz w:val="20"/>
                <w:szCs w:val="20"/>
              </w:rPr>
              <w:t>En cierta medida</w:t>
            </w:r>
          </w:p>
        </w:tc>
        <w:tc>
          <w:tcPr>
            <w:tcW w:w="907" w:type="dxa"/>
            <w:tcMar>
              <w:top w:w="0" w:type="dxa"/>
              <w:left w:w="57" w:type="dxa"/>
              <w:bottom w:w="0" w:type="dxa"/>
              <w:right w:w="57" w:type="dxa"/>
            </w:tcMar>
            <w:vAlign w:val="center"/>
            <w:hideMark/>
          </w:tcPr>
          <w:p w:rsidR="00352753" w:rsidRPr="00E25D4A" w:rsidRDefault="00352753">
            <w:pPr>
              <w:spacing w:before="80" w:after="80" w:line="276" w:lineRule="auto"/>
              <w:jc w:val="center"/>
              <w:rPr>
                <w:b/>
                <w:sz w:val="20"/>
                <w:szCs w:val="20"/>
                <w:lang w:val="en-GB" w:eastAsia="hi-IN"/>
              </w:rPr>
            </w:pPr>
            <w:r w:rsidRPr="00E25D4A">
              <w:rPr>
                <w:b/>
                <w:sz w:val="20"/>
                <w:szCs w:val="20"/>
              </w:rPr>
              <w:t>Bastante</w:t>
            </w:r>
          </w:p>
        </w:tc>
        <w:tc>
          <w:tcPr>
            <w:tcW w:w="907" w:type="dxa"/>
            <w:tcMar>
              <w:top w:w="0" w:type="dxa"/>
              <w:left w:w="57" w:type="dxa"/>
              <w:bottom w:w="0" w:type="dxa"/>
              <w:right w:w="57" w:type="dxa"/>
            </w:tcMar>
            <w:vAlign w:val="center"/>
            <w:hideMark/>
          </w:tcPr>
          <w:p w:rsidR="00352753" w:rsidRPr="00E25D4A" w:rsidRDefault="00352753">
            <w:pPr>
              <w:spacing w:line="276" w:lineRule="auto"/>
              <w:jc w:val="center"/>
              <w:rPr>
                <w:b/>
                <w:sz w:val="20"/>
                <w:szCs w:val="20"/>
                <w:lang w:val="en-GB" w:eastAsia="hi-IN"/>
              </w:rPr>
            </w:pPr>
            <w:r w:rsidRPr="00E25D4A">
              <w:rPr>
                <w:b/>
                <w:sz w:val="20"/>
                <w:szCs w:val="20"/>
              </w:rPr>
              <w:t>Mucho</w:t>
            </w:r>
          </w:p>
        </w:tc>
        <w:tc>
          <w:tcPr>
            <w:tcW w:w="50" w:type="dxa"/>
            <w:vAlign w:val="center"/>
            <w:hideMark/>
          </w:tcPr>
          <w:p w:rsidR="00352753" w:rsidRPr="00E25D4A" w:rsidRDefault="00352753">
            <w:pPr>
              <w:rPr>
                <w:b/>
              </w:rPr>
            </w:pPr>
            <w:r w:rsidRPr="00E25D4A">
              <w:rPr>
                <w:b/>
              </w:rPr>
              <w:t> </w:t>
            </w:r>
          </w:p>
        </w:tc>
      </w:tr>
      <w:tr w:rsidR="00352753" w:rsidTr="00D27E70">
        <w:trPr>
          <w:trHeight w:val="680"/>
        </w:trPr>
        <w:tc>
          <w:tcPr>
            <w:tcW w:w="454" w:type="dxa"/>
            <w:tcMar>
              <w:top w:w="0" w:type="dxa"/>
              <w:left w:w="57" w:type="dxa"/>
              <w:bottom w:w="0" w:type="dxa"/>
              <w:right w:w="57" w:type="dxa"/>
            </w:tcMar>
            <w:vAlign w:val="center"/>
            <w:hideMark/>
          </w:tcPr>
          <w:p w:rsidR="00352753" w:rsidRPr="00E25D4A" w:rsidRDefault="00352753">
            <w:pPr>
              <w:spacing w:before="80" w:after="80" w:line="276" w:lineRule="auto"/>
              <w:rPr>
                <w:b/>
                <w:sz w:val="20"/>
                <w:szCs w:val="20"/>
                <w:lang w:val="en-GB" w:eastAsia="hi-IN"/>
              </w:rPr>
            </w:pPr>
            <w:r w:rsidRPr="00E25D4A">
              <w:rPr>
                <w:b/>
                <w:sz w:val="20"/>
                <w:szCs w:val="20"/>
                <w:lang w:val="en-GB" w:eastAsia="hi-IN"/>
              </w:rPr>
              <w:t>a)</w:t>
            </w:r>
          </w:p>
        </w:tc>
        <w:tc>
          <w:tcPr>
            <w:tcW w:w="3941" w:type="dxa"/>
            <w:tcMar>
              <w:top w:w="0" w:type="dxa"/>
              <w:left w:w="57" w:type="dxa"/>
              <w:bottom w:w="0" w:type="dxa"/>
              <w:right w:w="57" w:type="dxa"/>
            </w:tcMar>
            <w:vAlign w:val="center"/>
            <w:hideMark/>
          </w:tcPr>
          <w:p w:rsidR="00352753" w:rsidRPr="00E25D4A" w:rsidRDefault="00352753">
            <w:pPr>
              <w:keepNext/>
              <w:spacing w:before="80" w:after="80" w:line="276" w:lineRule="auto"/>
              <w:rPr>
                <w:b/>
                <w:sz w:val="20"/>
                <w:szCs w:val="20"/>
                <w:lang w:eastAsia="hi-IN"/>
              </w:rPr>
            </w:pPr>
            <w:r w:rsidRPr="00E25D4A">
              <w:rPr>
                <w:b/>
                <w:sz w:val="20"/>
                <w:szCs w:val="20"/>
              </w:rPr>
              <w:t>Lograr que los estudiantes en este grupo crean que pueden hacer bien el trabajo escolar.</w:t>
            </w:r>
          </w:p>
        </w:tc>
        <w:tc>
          <w:tcPr>
            <w:tcW w:w="577" w:type="dxa"/>
            <w:tcMar>
              <w:top w:w="0" w:type="dxa"/>
              <w:left w:w="57" w:type="dxa"/>
              <w:bottom w:w="0" w:type="dxa"/>
              <w:right w:w="57" w:type="dxa"/>
            </w:tcMar>
            <w:vAlign w:val="center"/>
            <w:hideMark/>
          </w:tcPr>
          <w:p w:rsidR="00352753" w:rsidRPr="00E25D4A" w:rsidRDefault="00352753">
            <w:pPr>
              <w:spacing w:after="80" w:line="276" w:lineRule="auto"/>
              <w:jc w:val="center"/>
              <w:rPr>
                <w:b/>
                <w:sz w:val="20"/>
                <w:szCs w:val="20"/>
                <w:lang w:val="en-GB" w:eastAsia="hi-IN"/>
              </w:rPr>
            </w:pPr>
            <w:r w:rsidRPr="00E25D4A">
              <w:rPr>
                <w:rFonts w:ascii="Wingdings" w:hAnsi="Wingdings"/>
                <w:b/>
                <w:outline/>
                <w:color w:val="000000"/>
                <w:sz w:val="40"/>
                <w:szCs w:val="40"/>
                <w:lang w:val="de-DE"/>
                <w14:textOutline w14:w="9525" w14:cap="flat" w14:cmpd="sng" w14:algn="ctr">
                  <w14:solidFill>
                    <w14:srgbClr w14:val="000000"/>
                  </w14:solidFill>
                  <w14:prstDash w14:val="solid"/>
                  <w14:round/>
                </w14:textOutline>
                <w14:textFill>
                  <w14:noFill/>
                </w14:textFill>
              </w:rPr>
              <w:t></w:t>
            </w:r>
            <w:r w:rsidRPr="00E25D4A">
              <w:rPr>
                <w:b/>
                <w:vertAlign w:val="subscript"/>
                <w:lang w:val="en-GB" w:eastAsia="hi-IN"/>
              </w:rPr>
              <w:t>01</w:t>
            </w:r>
          </w:p>
        </w:tc>
        <w:tc>
          <w:tcPr>
            <w:tcW w:w="907" w:type="dxa"/>
            <w:tcMar>
              <w:top w:w="0" w:type="dxa"/>
              <w:left w:w="57" w:type="dxa"/>
              <w:bottom w:w="0" w:type="dxa"/>
              <w:right w:w="57" w:type="dxa"/>
            </w:tcMar>
            <w:vAlign w:val="center"/>
            <w:hideMark/>
          </w:tcPr>
          <w:p w:rsidR="00352753" w:rsidRPr="00E25D4A" w:rsidRDefault="00352753">
            <w:pPr>
              <w:spacing w:after="80" w:line="276" w:lineRule="auto"/>
              <w:jc w:val="center"/>
              <w:rPr>
                <w:b/>
                <w:sz w:val="20"/>
                <w:szCs w:val="20"/>
                <w:lang w:val="en-GB" w:eastAsia="hi-IN"/>
              </w:rPr>
            </w:pPr>
            <w:r w:rsidRPr="00E25D4A">
              <w:rPr>
                <w:rFonts w:ascii="Wingdings" w:hAnsi="Wingdings"/>
                <w:b/>
                <w:outline/>
                <w:color w:val="000000"/>
                <w:sz w:val="40"/>
                <w:szCs w:val="40"/>
                <w:lang w:val="de-DE"/>
                <w14:textOutline w14:w="9525" w14:cap="flat" w14:cmpd="sng" w14:algn="ctr">
                  <w14:solidFill>
                    <w14:srgbClr w14:val="000000"/>
                  </w14:solidFill>
                  <w14:prstDash w14:val="solid"/>
                  <w14:round/>
                </w14:textOutline>
                <w14:textFill>
                  <w14:noFill/>
                </w14:textFill>
              </w:rPr>
              <w:t></w:t>
            </w:r>
            <w:r w:rsidRPr="00E25D4A">
              <w:rPr>
                <w:b/>
                <w:vertAlign w:val="subscript"/>
                <w:lang w:val="de-DE"/>
              </w:rPr>
              <w:t>02</w:t>
            </w:r>
          </w:p>
        </w:tc>
        <w:tc>
          <w:tcPr>
            <w:tcW w:w="907" w:type="dxa"/>
            <w:tcMar>
              <w:top w:w="0" w:type="dxa"/>
              <w:left w:w="57" w:type="dxa"/>
              <w:bottom w:w="0" w:type="dxa"/>
              <w:right w:w="57" w:type="dxa"/>
            </w:tcMar>
            <w:vAlign w:val="center"/>
            <w:hideMark/>
          </w:tcPr>
          <w:p w:rsidR="00352753" w:rsidRPr="00E25D4A" w:rsidRDefault="00352753">
            <w:pPr>
              <w:spacing w:after="80" w:line="276" w:lineRule="auto"/>
              <w:jc w:val="center"/>
              <w:rPr>
                <w:b/>
                <w:sz w:val="20"/>
                <w:szCs w:val="20"/>
                <w:lang w:val="en-GB" w:eastAsia="hi-IN"/>
              </w:rPr>
            </w:pPr>
            <w:r w:rsidRPr="00E25D4A">
              <w:rPr>
                <w:rFonts w:ascii="Wingdings" w:hAnsi="Wingdings"/>
                <w:b/>
                <w:outline/>
                <w:color w:val="000000"/>
                <w:sz w:val="40"/>
                <w:szCs w:val="40"/>
                <w:lang w:val="de-DE"/>
                <w14:textOutline w14:w="9525" w14:cap="flat" w14:cmpd="sng" w14:algn="ctr">
                  <w14:solidFill>
                    <w14:srgbClr w14:val="000000"/>
                  </w14:solidFill>
                  <w14:prstDash w14:val="solid"/>
                  <w14:round/>
                </w14:textOutline>
                <w14:textFill>
                  <w14:noFill/>
                </w14:textFill>
              </w:rPr>
              <w:t></w:t>
            </w:r>
            <w:r w:rsidRPr="00E25D4A">
              <w:rPr>
                <w:b/>
                <w:vertAlign w:val="subscript"/>
                <w:lang w:val="de-DE"/>
              </w:rPr>
              <w:t>03</w:t>
            </w:r>
          </w:p>
        </w:tc>
        <w:tc>
          <w:tcPr>
            <w:tcW w:w="907" w:type="dxa"/>
            <w:tcMar>
              <w:top w:w="0" w:type="dxa"/>
              <w:left w:w="57" w:type="dxa"/>
              <w:bottom w:w="0" w:type="dxa"/>
              <w:right w:w="57" w:type="dxa"/>
            </w:tcMar>
            <w:vAlign w:val="center"/>
            <w:hideMark/>
          </w:tcPr>
          <w:p w:rsidR="00352753" w:rsidRPr="00E25D4A" w:rsidRDefault="00352753">
            <w:pPr>
              <w:spacing w:after="80" w:line="276" w:lineRule="auto"/>
              <w:jc w:val="center"/>
              <w:rPr>
                <w:b/>
                <w:sz w:val="20"/>
                <w:szCs w:val="20"/>
                <w:lang w:val="en-GB" w:eastAsia="hi-IN"/>
              </w:rPr>
            </w:pPr>
            <w:r w:rsidRPr="00E25D4A">
              <w:rPr>
                <w:rFonts w:ascii="Wingdings" w:hAnsi="Wingdings"/>
                <w:b/>
                <w:outline/>
                <w:color w:val="000000"/>
                <w:sz w:val="40"/>
                <w:szCs w:val="40"/>
                <w:lang w:val="de-DE"/>
                <w14:textOutline w14:w="9525" w14:cap="flat" w14:cmpd="sng" w14:algn="ctr">
                  <w14:solidFill>
                    <w14:srgbClr w14:val="000000"/>
                  </w14:solidFill>
                  <w14:prstDash w14:val="solid"/>
                  <w14:round/>
                </w14:textOutline>
                <w14:textFill>
                  <w14:noFill/>
                </w14:textFill>
              </w:rPr>
              <w:t></w:t>
            </w:r>
            <w:r w:rsidRPr="00E25D4A">
              <w:rPr>
                <w:b/>
                <w:vertAlign w:val="subscript"/>
                <w:lang w:val="de-DE"/>
              </w:rPr>
              <w:t>04</w:t>
            </w:r>
          </w:p>
        </w:tc>
        <w:tc>
          <w:tcPr>
            <w:tcW w:w="50" w:type="dxa"/>
            <w:vAlign w:val="center"/>
            <w:hideMark/>
          </w:tcPr>
          <w:p w:rsidR="00352753" w:rsidRPr="00E25D4A" w:rsidRDefault="00352753">
            <w:pPr>
              <w:rPr>
                <w:b/>
              </w:rPr>
            </w:pPr>
            <w:r w:rsidRPr="00E25D4A">
              <w:rPr>
                <w:b/>
              </w:rPr>
              <w:t> </w:t>
            </w:r>
          </w:p>
        </w:tc>
      </w:tr>
      <w:tr w:rsidR="00352753" w:rsidTr="00D27E70">
        <w:trPr>
          <w:trHeight w:val="680"/>
        </w:trPr>
        <w:tc>
          <w:tcPr>
            <w:tcW w:w="454" w:type="dxa"/>
            <w:tcMar>
              <w:top w:w="0" w:type="dxa"/>
              <w:left w:w="57" w:type="dxa"/>
              <w:bottom w:w="0" w:type="dxa"/>
              <w:right w:w="57" w:type="dxa"/>
            </w:tcMar>
            <w:vAlign w:val="center"/>
            <w:hideMark/>
          </w:tcPr>
          <w:p w:rsidR="00352753" w:rsidRPr="00E25D4A" w:rsidRDefault="00352753">
            <w:pPr>
              <w:spacing w:before="80" w:after="80" w:line="276" w:lineRule="auto"/>
              <w:rPr>
                <w:b/>
                <w:sz w:val="20"/>
                <w:szCs w:val="20"/>
                <w:lang w:val="en-GB" w:eastAsia="hi-IN"/>
              </w:rPr>
            </w:pPr>
            <w:r w:rsidRPr="00E25D4A">
              <w:rPr>
                <w:b/>
                <w:sz w:val="20"/>
                <w:szCs w:val="20"/>
                <w:lang w:val="en-GB" w:eastAsia="hi-IN"/>
              </w:rPr>
              <w:t>b)</w:t>
            </w:r>
          </w:p>
        </w:tc>
        <w:tc>
          <w:tcPr>
            <w:tcW w:w="3941" w:type="dxa"/>
            <w:tcMar>
              <w:top w:w="0" w:type="dxa"/>
              <w:left w:w="57" w:type="dxa"/>
              <w:bottom w:w="0" w:type="dxa"/>
              <w:right w:w="57" w:type="dxa"/>
            </w:tcMar>
            <w:vAlign w:val="center"/>
            <w:hideMark/>
          </w:tcPr>
          <w:p w:rsidR="00352753" w:rsidRPr="00E25D4A" w:rsidRDefault="00352753">
            <w:pPr>
              <w:keepNext/>
              <w:spacing w:before="80" w:after="80" w:line="276" w:lineRule="auto"/>
              <w:rPr>
                <w:b/>
                <w:sz w:val="20"/>
                <w:szCs w:val="20"/>
                <w:lang w:eastAsia="hi-IN"/>
              </w:rPr>
            </w:pPr>
            <w:r w:rsidRPr="00E25D4A">
              <w:rPr>
                <w:b/>
                <w:sz w:val="20"/>
                <w:szCs w:val="20"/>
              </w:rPr>
              <w:t>Ayudar a estos estudiantes a valorar su aprendizaje.</w:t>
            </w:r>
          </w:p>
        </w:tc>
        <w:tc>
          <w:tcPr>
            <w:tcW w:w="577" w:type="dxa"/>
            <w:tcMar>
              <w:top w:w="0" w:type="dxa"/>
              <w:left w:w="57" w:type="dxa"/>
              <w:bottom w:w="0" w:type="dxa"/>
              <w:right w:w="57" w:type="dxa"/>
            </w:tcMar>
            <w:vAlign w:val="center"/>
            <w:hideMark/>
          </w:tcPr>
          <w:p w:rsidR="00352753" w:rsidRPr="00E25D4A" w:rsidRDefault="00352753">
            <w:pPr>
              <w:spacing w:after="80" w:line="276" w:lineRule="auto"/>
              <w:jc w:val="center"/>
              <w:rPr>
                <w:b/>
                <w:sz w:val="20"/>
                <w:szCs w:val="20"/>
                <w:lang w:val="en-GB" w:eastAsia="hi-IN"/>
              </w:rPr>
            </w:pPr>
            <w:r w:rsidRPr="00E25D4A">
              <w:rPr>
                <w:rFonts w:ascii="Wingdings" w:hAnsi="Wingdings"/>
                <w:b/>
                <w:outline/>
                <w:color w:val="000000"/>
                <w:sz w:val="40"/>
                <w:szCs w:val="40"/>
                <w:lang w:val="de-DE"/>
                <w14:textOutline w14:w="9525" w14:cap="flat" w14:cmpd="sng" w14:algn="ctr">
                  <w14:solidFill>
                    <w14:srgbClr w14:val="000000"/>
                  </w14:solidFill>
                  <w14:prstDash w14:val="solid"/>
                  <w14:round/>
                </w14:textOutline>
                <w14:textFill>
                  <w14:noFill/>
                </w14:textFill>
              </w:rPr>
              <w:t></w:t>
            </w:r>
            <w:r w:rsidRPr="00E25D4A">
              <w:rPr>
                <w:b/>
                <w:vertAlign w:val="subscript"/>
                <w:lang w:val="en-GB" w:eastAsia="hi-IN"/>
              </w:rPr>
              <w:t>01</w:t>
            </w:r>
          </w:p>
        </w:tc>
        <w:tc>
          <w:tcPr>
            <w:tcW w:w="907" w:type="dxa"/>
            <w:tcMar>
              <w:top w:w="0" w:type="dxa"/>
              <w:left w:w="57" w:type="dxa"/>
              <w:bottom w:w="0" w:type="dxa"/>
              <w:right w:w="57" w:type="dxa"/>
            </w:tcMar>
            <w:vAlign w:val="center"/>
            <w:hideMark/>
          </w:tcPr>
          <w:p w:rsidR="00352753" w:rsidRPr="00E25D4A" w:rsidRDefault="00352753">
            <w:pPr>
              <w:spacing w:after="80" w:line="276" w:lineRule="auto"/>
              <w:jc w:val="center"/>
              <w:rPr>
                <w:b/>
                <w:sz w:val="20"/>
                <w:szCs w:val="20"/>
                <w:lang w:val="en-GB" w:eastAsia="hi-IN"/>
              </w:rPr>
            </w:pPr>
            <w:r w:rsidRPr="00E25D4A">
              <w:rPr>
                <w:rFonts w:ascii="Wingdings" w:hAnsi="Wingdings"/>
                <w:b/>
                <w:outline/>
                <w:color w:val="000000"/>
                <w:sz w:val="40"/>
                <w:szCs w:val="40"/>
                <w:lang w:val="de-DE"/>
                <w14:textOutline w14:w="9525" w14:cap="flat" w14:cmpd="sng" w14:algn="ctr">
                  <w14:solidFill>
                    <w14:srgbClr w14:val="000000"/>
                  </w14:solidFill>
                  <w14:prstDash w14:val="solid"/>
                  <w14:round/>
                </w14:textOutline>
                <w14:textFill>
                  <w14:noFill/>
                </w14:textFill>
              </w:rPr>
              <w:t></w:t>
            </w:r>
            <w:r w:rsidRPr="00E25D4A">
              <w:rPr>
                <w:b/>
                <w:vertAlign w:val="subscript"/>
                <w:lang w:val="de-DE"/>
              </w:rPr>
              <w:t>02</w:t>
            </w:r>
          </w:p>
        </w:tc>
        <w:tc>
          <w:tcPr>
            <w:tcW w:w="907" w:type="dxa"/>
            <w:tcMar>
              <w:top w:w="0" w:type="dxa"/>
              <w:left w:w="57" w:type="dxa"/>
              <w:bottom w:w="0" w:type="dxa"/>
              <w:right w:w="57" w:type="dxa"/>
            </w:tcMar>
            <w:vAlign w:val="center"/>
            <w:hideMark/>
          </w:tcPr>
          <w:p w:rsidR="00352753" w:rsidRPr="00E25D4A" w:rsidRDefault="00352753">
            <w:pPr>
              <w:spacing w:after="80" w:line="276" w:lineRule="auto"/>
              <w:jc w:val="center"/>
              <w:rPr>
                <w:b/>
                <w:sz w:val="20"/>
                <w:szCs w:val="20"/>
                <w:lang w:val="en-GB" w:eastAsia="hi-IN"/>
              </w:rPr>
            </w:pPr>
            <w:r w:rsidRPr="00E25D4A">
              <w:rPr>
                <w:rFonts w:ascii="Wingdings" w:hAnsi="Wingdings"/>
                <w:b/>
                <w:outline/>
                <w:color w:val="000000"/>
                <w:sz w:val="40"/>
                <w:szCs w:val="40"/>
                <w:lang w:val="de-DE"/>
                <w14:textOutline w14:w="9525" w14:cap="flat" w14:cmpd="sng" w14:algn="ctr">
                  <w14:solidFill>
                    <w14:srgbClr w14:val="000000"/>
                  </w14:solidFill>
                  <w14:prstDash w14:val="solid"/>
                  <w14:round/>
                </w14:textOutline>
                <w14:textFill>
                  <w14:noFill/>
                </w14:textFill>
              </w:rPr>
              <w:t></w:t>
            </w:r>
            <w:r w:rsidRPr="00E25D4A">
              <w:rPr>
                <w:b/>
                <w:vertAlign w:val="subscript"/>
                <w:lang w:val="de-DE"/>
              </w:rPr>
              <w:t>03</w:t>
            </w:r>
          </w:p>
        </w:tc>
        <w:tc>
          <w:tcPr>
            <w:tcW w:w="907" w:type="dxa"/>
            <w:tcMar>
              <w:top w:w="0" w:type="dxa"/>
              <w:left w:w="57" w:type="dxa"/>
              <w:bottom w:w="0" w:type="dxa"/>
              <w:right w:w="57" w:type="dxa"/>
            </w:tcMar>
            <w:vAlign w:val="center"/>
            <w:hideMark/>
          </w:tcPr>
          <w:p w:rsidR="00352753" w:rsidRPr="00E25D4A" w:rsidRDefault="00352753">
            <w:pPr>
              <w:spacing w:after="80" w:line="276" w:lineRule="auto"/>
              <w:jc w:val="center"/>
              <w:rPr>
                <w:b/>
                <w:sz w:val="20"/>
                <w:szCs w:val="20"/>
                <w:lang w:val="en-GB" w:eastAsia="hi-IN"/>
              </w:rPr>
            </w:pPr>
            <w:r w:rsidRPr="00E25D4A">
              <w:rPr>
                <w:rFonts w:ascii="Wingdings" w:hAnsi="Wingdings"/>
                <w:b/>
                <w:outline/>
                <w:color w:val="000000"/>
                <w:sz w:val="40"/>
                <w:szCs w:val="40"/>
                <w:lang w:val="de-DE"/>
                <w14:textOutline w14:w="9525" w14:cap="flat" w14:cmpd="sng" w14:algn="ctr">
                  <w14:solidFill>
                    <w14:srgbClr w14:val="000000"/>
                  </w14:solidFill>
                  <w14:prstDash w14:val="solid"/>
                  <w14:round/>
                </w14:textOutline>
                <w14:textFill>
                  <w14:noFill/>
                </w14:textFill>
              </w:rPr>
              <w:t></w:t>
            </w:r>
            <w:r w:rsidRPr="00E25D4A">
              <w:rPr>
                <w:b/>
                <w:vertAlign w:val="subscript"/>
                <w:lang w:val="de-DE"/>
              </w:rPr>
              <w:t>04</w:t>
            </w:r>
          </w:p>
        </w:tc>
        <w:tc>
          <w:tcPr>
            <w:tcW w:w="50" w:type="dxa"/>
            <w:vAlign w:val="center"/>
            <w:hideMark/>
          </w:tcPr>
          <w:p w:rsidR="00352753" w:rsidRPr="00E25D4A" w:rsidRDefault="00352753">
            <w:pPr>
              <w:rPr>
                <w:b/>
              </w:rPr>
            </w:pPr>
            <w:r w:rsidRPr="00E25D4A">
              <w:rPr>
                <w:b/>
              </w:rPr>
              <w:t> </w:t>
            </w:r>
          </w:p>
        </w:tc>
      </w:tr>
      <w:tr w:rsidR="00352753" w:rsidTr="00D27E70">
        <w:trPr>
          <w:trHeight w:val="680"/>
        </w:trPr>
        <w:tc>
          <w:tcPr>
            <w:tcW w:w="454" w:type="dxa"/>
            <w:tcMar>
              <w:top w:w="0" w:type="dxa"/>
              <w:left w:w="57" w:type="dxa"/>
              <w:bottom w:w="0" w:type="dxa"/>
              <w:right w:w="57" w:type="dxa"/>
            </w:tcMar>
            <w:vAlign w:val="center"/>
            <w:hideMark/>
          </w:tcPr>
          <w:p w:rsidR="00352753" w:rsidRPr="00E25D4A" w:rsidRDefault="00352753">
            <w:pPr>
              <w:spacing w:before="80" w:after="80" w:line="276" w:lineRule="auto"/>
              <w:rPr>
                <w:b/>
                <w:sz w:val="20"/>
                <w:szCs w:val="20"/>
                <w:lang w:val="en-GB" w:eastAsia="hi-IN"/>
              </w:rPr>
            </w:pPr>
            <w:r w:rsidRPr="00E25D4A">
              <w:rPr>
                <w:b/>
                <w:sz w:val="20"/>
                <w:szCs w:val="20"/>
                <w:lang w:val="en-GB" w:eastAsia="hi-IN"/>
              </w:rPr>
              <w:t>c)</w:t>
            </w:r>
          </w:p>
        </w:tc>
        <w:tc>
          <w:tcPr>
            <w:tcW w:w="3941" w:type="dxa"/>
            <w:tcMar>
              <w:top w:w="0" w:type="dxa"/>
              <w:left w:w="57" w:type="dxa"/>
              <w:bottom w:w="0" w:type="dxa"/>
              <w:right w:w="57" w:type="dxa"/>
            </w:tcMar>
            <w:vAlign w:val="center"/>
            <w:hideMark/>
          </w:tcPr>
          <w:p w:rsidR="00352753" w:rsidRPr="00E25D4A" w:rsidRDefault="00352753">
            <w:pPr>
              <w:keepNext/>
              <w:spacing w:before="80" w:after="80" w:line="276" w:lineRule="auto"/>
              <w:rPr>
                <w:b/>
                <w:sz w:val="20"/>
                <w:szCs w:val="20"/>
                <w:lang w:eastAsia="hi-IN"/>
              </w:rPr>
            </w:pPr>
            <w:r w:rsidRPr="00E25D4A">
              <w:rPr>
                <w:b/>
                <w:sz w:val="20"/>
                <w:szCs w:val="20"/>
              </w:rPr>
              <w:t>Elaborar buenas preguntas para estos estudiantes.</w:t>
            </w:r>
          </w:p>
        </w:tc>
        <w:tc>
          <w:tcPr>
            <w:tcW w:w="577" w:type="dxa"/>
            <w:tcMar>
              <w:top w:w="0" w:type="dxa"/>
              <w:left w:w="57" w:type="dxa"/>
              <w:bottom w:w="0" w:type="dxa"/>
              <w:right w:w="57" w:type="dxa"/>
            </w:tcMar>
            <w:vAlign w:val="center"/>
            <w:hideMark/>
          </w:tcPr>
          <w:p w:rsidR="00352753" w:rsidRPr="00E25D4A" w:rsidRDefault="00352753">
            <w:pPr>
              <w:spacing w:after="80" w:line="276" w:lineRule="auto"/>
              <w:jc w:val="center"/>
              <w:rPr>
                <w:b/>
                <w:sz w:val="20"/>
                <w:szCs w:val="20"/>
                <w:lang w:val="en-GB" w:eastAsia="hi-IN"/>
              </w:rPr>
            </w:pPr>
            <w:r w:rsidRPr="00E25D4A">
              <w:rPr>
                <w:rFonts w:ascii="Wingdings" w:hAnsi="Wingdings"/>
                <w:b/>
                <w:outline/>
                <w:color w:val="000000"/>
                <w:sz w:val="40"/>
                <w:szCs w:val="40"/>
                <w:lang w:val="de-DE"/>
                <w14:textOutline w14:w="9525" w14:cap="flat" w14:cmpd="sng" w14:algn="ctr">
                  <w14:solidFill>
                    <w14:srgbClr w14:val="000000"/>
                  </w14:solidFill>
                  <w14:prstDash w14:val="solid"/>
                  <w14:round/>
                </w14:textOutline>
                <w14:textFill>
                  <w14:noFill/>
                </w14:textFill>
              </w:rPr>
              <w:t></w:t>
            </w:r>
            <w:r w:rsidRPr="00E25D4A">
              <w:rPr>
                <w:b/>
                <w:vertAlign w:val="subscript"/>
                <w:lang w:val="en-GB" w:eastAsia="hi-IN"/>
              </w:rPr>
              <w:t>01</w:t>
            </w:r>
          </w:p>
        </w:tc>
        <w:tc>
          <w:tcPr>
            <w:tcW w:w="907" w:type="dxa"/>
            <w:tcMar>
              <w:top w:w="0" w:type="dxa"/>
              <w:left w:w="57" w:type="dxa"/>
              <w:bottom w:w="0" w:type="dxa"/>
              <w:right w:w="57" w:type="dxa"/>
            </w:tcMar>
            <w:vAlign w:val="center"/>
            <w:hideMark/>
          </w:tcPr>
          <w:p w:rsidR="00352753" w:rsidRPr="00E25D4A" w:rsidRDefault="00352753">
            <w:pPr>
              <w:spacing w:after="80" w:line="276" w:lineRule="auto"/>
              <w:jc w:val="center"/>
              <w:rPr>
                <w:b/>
                <w:sz w:val="20"/>
                <w:szCs w:val="20"/>
                <w:lang w:val="en-GB" w:eastAsia="hi-IN"/>
              </w:rPr>
            </w:pPr>
            <w:r w:rsidRPr="00E25D4A">
              <w:rPr>
                <w:rFonts w:ascii="Wingdings" w:hAnsi="Wingdings"/>
                <w:b/>
                <w:outline/>
                <w:color w:val="000000"/>
                <w:sz w:val="40"/>
                <w:szCs w:val="40"/>
                <w:lang w:val="de-DE"/>
                <w14:textOutline w14:w="9525" w14:cap="flat" w14:cmpd="sng" w14:algn="ctr">
                  <w14:solidFill>
                    <w14:srgbClr w14:val="000000"/>
                  </w14:solidFill>
                  <w14:prstDash w14:val="solid"/>
                  <w14:round/>
                </w14:textOutline>
                <w14:textFill>
                  <w14:noFill/>
                </w14:textFill>
              </w:rPr>
              <w:t></w:t>
            </w:r>
            <w:r w:rsidRPr="00E25D4A">
              <w:rPr>
                <w:b/>
                <w:vertAlign w:val="subscript"/>
                <w:lang w:val="de-DE"/>
              </w:rPr>
              <w:t>02</w:t>
            </w:r>
          </w:p>
        </w:tc>
        <w:tc>
          <w:tcPr>
            <w:tcW w:w="907" w:type="dxa"/>
            <w:tcMar>
              <w:top w:w="0" w:type="dxa"/>
              <w:left w:w="57" w:type="dxa"/>
              <w:bottom w:w="0" w:type="dxa"/>
              <w:right w:w="57" w:type="dxa"/>
            </w:tcMar>
            <w:vAlign w:val="center"/>
            <w:hideMark/>
          </w:tcPr>
          <w:p w:rsidR="00352753" w:rsidRPr="00E25D4A" w:rsidRDefault="00352753">
            <w:pPr>
              <w:spacing w:after="80" w:line="276" w:lineRule="auto"/>
              <w:jc w:val="center"/>
              <w:rPr>
                <w:b/>
                <w:sz w:val="20"/>
                <w:szCs w:val="20"/>
                <w:lang w:val="en-GB" w:eastAsia="hi-IN"/>
              </w:rPr>
            </w:pPr>
            <w:r w:rsidRPr="00E25D4A">
              <w:rPr>
                <w:rFonts w:ascii="Wingdings" w:hAnsi="Wingdings"/>
                <w:b/>
                <w:outline/>
                <w:color w:val="000000"/>
                <w:sz w:val="40"/>
                <w:szCs w:val="40"/>
                <w:lang w:val="de-DE"/>
                <w14:textOutline w14:w="9525" w14:cap="flat" w14:cmpd="sng" w14:algn="ctr">
                  <w14:solidFill>
                    <w14:srgbClr w14:val="000000"/>
                  </w14:solidFill>
                  <w14:prstDash w14:val="solid"/>
                  <w14:round/>
                </w14:textOutline>
                <w14:textFill>
                  <w14:noFill/>
                </w14:textFill>
              </w:rPr>
              <w:t></w:t>
            </w:r>
            <w:r w:rsidRPr="00E25D4A">
              <w:rPr>
                <w:b/>
                <w:vertAlign w:val="subscript"/>
                <w:lang w:val="de-DE"/>
              </w:rPr>
              <w:t>03</w:t>
            </w:r>
          </w:p>
        </w:tc>
        <w:tc>
          <w:tcPr>
            <w:tcW w:w="907" w:type="dxa"/>
            <w:tcMar>
              <w:top w:w="0" w:type="dxa"/>
              <w:left w:w="57" w:type="dxa"/>
              <w:bottom w:w="0" w:type="dxa"/>
              <w:right w:w="57" w:type="dxa"/>
            </w:tcMar>
            <w:vAlign w:val="center"/>
            <w:hideMark/>
          </w:tcPr>
          <w:p w:rsidR="00352753" w:rsidRPr="00E25D4A" w:rsidRDefault="00352753">
            <w:pPr>
              <w:spacing w:after="80" w:line="276" w:lineRule="auto"/>
              <w:jc w:val="center"/>
              <w:rPr>
                <w:b/>
                <w:sz w:val="20"/>
                <w:szCs w:val="20"/>
                <w:lang w:val="en-GB" w:eastAsia="hi-IN"/>
              </w:rPr>
            </w:pPr>
            <w:r w:rsidRPr="00E25D4A">
              <w:rPr>
                <w:rFonts w:ascii="Wingdings" w:hAnsi="Wingdings"/>
                <w:b/>
                <w:outline/>
                <w:color w:val="000000"/>
                <w:sz w:val="40"/>
                <w:szCs w:val="40"/>
                <w:lang w:val="de-DE"/>
                <w14:textOutline w14:w="9525" w14:cap="flat" w14:cmpd="sng" w14:algn="ctr">
                  <w14:solidFill>
                    <w14:srgbClr w14:val="000000"/>
                  </w14:solidFill>
                  <w14:prstDash w14:val="solid"/>
                  <w14:round/>
                </w14:textOutline>
                <w14:textFill>
                  <w14:noFill/>
                </w14:textFill>
              </w:rPr>
              <w:t></w:t>
            </w:r>
            <w:r w:rsidRPr="00E25D4A">
              <w:rPr>
                <w:b/>
                <w:vertAlign w:val="subscript"/>
                <w:lang w:val="de-DE"/>
              </w:rPr>
              <w:t>04</w:t>
            </w:r>
          </w:p>
        </w:tc>
        <w:tc>
          <w:tcPr>
            <w:tcW w:w="50" w:type="dxa"/>
            <w:vAlign w:val="center"/>
            <w:hideMark/>
          </w:tcPr>
          <w:p w:rsidR="00352753" w:rsidRPr="00E25D4A" w:rsidRDefault="00352753">
            <w:pPr>
              <w:rPr>
                <w:b/>
              </w:rPr>
            </w:pPr>
            <w:r w:rsidRPr="00E25D4A">
              <w:rPr>
                <w:b/>
              </w:rPr>
              <w:t> </w:t>
            </w:r>
          </w:p>
        </w:tc>
      </w:tr>
      <w:tr w:rsidR="00352753" w:rsidTr="00D27E70">
        <w:trPr>
          <w:trHeight w:val="680"/>
        </w:trPr>
        <w:tc>
          <w:tcPr>
            <w:tcW w:w="454" w:type="dxa"/>
            <w:tcMar>
              <w:top w:w="0" w:type="dxa"/>
              <w:left w:w="57" w:type="dxa"/>
              <w:bottom w:w="0" w:type="dxa"/>
              <w:right w:w="57" w:type="dxa"/>
            </w:tcMar>
            <w:vAlign w:val="center"/>
            <w:hideMark/>
          </w:tcPr>
          <w:p w:rsidR="00352753" w:rsidRPr="00E25D4A" w:rsidRDefault="00352753">
            <w:pPr>
              <w:spacing w:before="80" w:after="80" w:line="276" w:lineRule="auto"/>
              <w:rPr>
                <w:b/>
                <w:sz w:val="20"/>
                <w:szCs w:val="20"/>
                <w:lang w:val="en-GB" w:eastAsia="hi-IN"/>
              </w:rPr>
            </w:pPr>
            <w:r w:rsidRPr="00E25D4A">
              <w:rPr>
                <w:b/>
                <w:sz w:val="20"/>
                <w:szCs w:val="20"/>
                <w:lang w:val="en-GB" w:eastAsia="hi-IN"/>
              </w:rPr>
              <w:t>d)</w:t>
            </w:r>
          </w:p>
        </w:tc>
        <w:tc>
          <w:tcPr>
            <w:tcW w:w="3941" w:type="dxa"/>
            <w:tcMar>
              <w:top w:w="0" w:type="dxa"/>
              <w:left w:w="57" w:type="dxa"/>
              <w:bottom w:w="0" w:type="dxa"/>
              <w:right w:w="57" w:type="dxa"/>
            </w:tcMar>
            <w:vAlign w:val="center"/>
            <w:hideMark/>
          </w:tcPr>
          <w:p w:rsidR="00352753" w:rsidRPr="00E25D4A" w:rsidRDefault="00352753">
            <w:pPr>
              <w:keepNext/>
              <w:spacing w:before="80" w:after="80" w:line="276" w:lineRule="auto"/>
              <w:rPr>
                <w:b/>
                <w:sz w:val="20"/>
                <w:szCs w:val="20"/>
                <w:lang w:eastAsia="hi-IN"/>
              </w:rPr>
            </w:pPr>
            <w:r w:rsidRPr="00E25D4A">
              <w:rPr>
                <w:b/>
                <w:sz w:val="20"/>
                <w:szCs w:val="20"/>
              </w:rPr>
              <w:t>Controlar la conducta disruptiva en este salón de clases.</w:t>
            </w:r>
          </w:p>
        </w:tc>
        <w:tc>
          <w:tcPr>
            <w:tcW w:w="577" w:type="dxa"/>
            <w:tcMar>
              <w:top w:w="0" w:type="dxa"/>
              <w:left w:w="57" w:type="dxa"/>
              <w:bottom w:w="0" w:type="dxa"/>
              <w:right w:w="57" w:type="dxa"/>
            </w:tcMar>
            <w:vAlign w:val="center"/>
            <w:hideMark/>
          </w:tcPr>
          <w:p w:rsidR="00352753" w:rsidRPr="00E25D4A" w:rsidRDefault="00352753">
            <w:pPr>
              <w:spacing w:after="80" w:line="276" w:lineRule="auto"/>
              <w:jc w:val="center"/>
              <w:rPr>
                <w:b/>
                <w:sz w:val="20"/>
                <w:szCs w:val="20"/>
                <w:lang w:val="en-GB" w:eastAsia="hi-IN"/>
              </w:rPr>
            </w:pPr>
            <w:r w:rsidRPr="00E25D4A">
              <w:rPr>
                <w:rFonts w:ascii="Wingdings" w:hAnsi="Wingdings"/>
                <w:b/>
                <w:outline/>
                <w:color w:val="000000"/>
                <w:sz w:val="40"/>
                <w:szCs w:val="40"/>
                <w:lang w:val="de-DE"/>
                <w14:textOutline w14:w="9525" w14:cap="flat" w14:cmpd="sng" w14:algn="ctr">
                  <w14:solidFill>
                    <w14:srgbClr w14:val="000000"/>
                  </w14:solidFill>
                  <w14:prstDash w14:val="solid"/>
                  <w14:round/>
                </w14:textOutline>
                <w14:textFill>
                  <w14:noFill/>
                </w14:textFill>
              </w:rPr>
              <w:t></w:t>
            </w:r>
            <w:r w:rsidRPr="00E25D4A">
              <w:rPr>
                <w:b/>
                <w:vertAlign w:val="subscript"/>
                <w:lang w:val="en-GB" w:eastAsia="hi-IN"/>
              </w:rPr>
              <w:t>01</w:t>
            </w:r>
          </w:p>
        </w:tc>
        <w:tc>
          <w:tcPr>
            <w:tcW w:w="907" w:type="dxa"/>
            <w:tcMar>
              <w:top w:w="0" w:type="dxa"/>
              <w:left w:w="57" w:type="dxa"/>
              <w:bottom w:w="0" w:type="dxa"/>
              <w:right w:w="57" w:type="dxa"/>
            </w:tcMar>
            <w:vAlign w:val="center"/>
            <w:hideMark/>
          </w:tcPr>
          <w:p w:rsidR="00352753" w:rsidRPr="00E25D4A" w:rsidRDefault="00352753">
            <w:pPr>
              <w:spacing w:after="80" w:line="276" w:lineRule="auto"/>
              <w:jc w:val="center"/>
              <w:rPr>
                <w:b/>
                <w:sz w:val="20"/>
                <w:szCs w:val="20"/>
                <w:lang w:val="en-GB" w:eastAsia="hi-IN"/>
              </w:rPr>
            </w:pPr>
            <w:r w:rsidRPr="00E25D4A">
              <w:rPr>
                <w:rFonts w:ascii="Wingdings" w:hAnsi="Wingdings"/>
                <w:b/>
                <w:outline/>
                <w:color w:val="000000"/>
                <w:sz w:val="40"/>
                <w:szCs w:val="40"/>
                <w:lang w:val="de-DE"/>
                <w14:textOutline w14:w="9525" w14:cap="flat" w14:cmpd="sng" w14:algn="ctr">
                  <w14:solidFill>
                    <w14:srgbClr w14:val="000000"/>
                  </w14:solidFill>
                  <w14:prstDash w14:val="solid"/>
                  <w14:round/>
                </w14:textOutline>
                <w14:textFill>
                  <w14:noFill/>
                </w14:textFill>
              </w:rPr>
              <w:t></w:t>
            </w:r>
            <w:r w:rsidRPr="00E25D4A">
              <w:rPr>
                <w:b/>
                <w:vertAlign w:val="subscript"/>
                <w:lang w:val="de-DE"/>
              </w:rPr>
              <w:t>02</w:t>
            </w:r>
          </w:p>
        </w:tc>
        <w:tc>
          <w:tcPr>
            <w:tcW w:w="907" w:type="dxa"/>
            <w:tcMar>
              <w:top w:w="0" w:type="dxa"/>
              <w:left w:w="57" w:type="dxa"/>
              <w:bottom w:w="0" w:type="dxa"/>
              <w:right w:w="57" w:type="dxa"/>
            </w:tcMar>
            <w:vAlign w:val="center"/>
            <w:hideMark/>
          </w:tcPr>
          <w:p w:rsidR="00352753" w:rsidRPr="00E25D4A" w:rsidRDefault="00352753">
            <w:pPr>
              <w:spacing w:after="80" w:line="276" w:lineRule="auto"/>
              <w:jc w:val="center"/>
              <w:rPr>
                <w:b/>
                <w:sz w:val="20"/>
                <w:szCs w:val="20"/>
                <w:lang w:val="en-GB" w:eastAsia="hi-IN"/>
              </w:rPr>
            </w:pPr>
            <w:r w:rsidRPr="00E25D4A">
              <w:rPr>
                <w:rFonts w:ascii="Wingdings" w:hAnsi="Wingdings"/>
                <w:b/>
                <w:outline/>
                <w:color w:val="000000"/>
                <w:sz w:val="40"/>
                <w:szCs w:val="40"/>
                <w:lang w:val="de-DE"/>
                <w14:textOutline w14:w="9525" w14:cap="flat" w14:cmpd="sng" w14:algn="ctr">
                  <w14:solidFill>
                    <w14:srgbClr w14:val="000000"/>
                  </w14:solidFill>
                  <w14:prstDash w14:val="solid"/>
                  <w14:round/>
                </w14:textOutline>
                <w14:textFill>
                  <w14:noFill/>
                </w14:textFill>
              </w:rPr>
              <w:t></w:t>
            </w:r>
            <w:r w:rsidRPr="00E25D4A">
              <w:rPr>
                <w:b/>
                <w:vertAlign w:val="subscript"/>
                <w:lang w:val="de-DE"/>
              </w:rPr>
              <w:t>03</w:t>
            </w:r>
          </w:p>
        </w:tc>
        <w:tc>
          <w:tcPr>
            <w:tcW w:w="907" w:type="dxa"/>
            <w:tcMar>
              <w:top w:w="0" w:type="dxa"/>
              <w:left w:w="57" w:type="dxa"/>
              <w:bottom w:w="0" w:type="dxa"/>
              <w:right w:w="57" w:type="dxa"/>
            </w:tcMar>
            <w:vAlign w:val="center"/>
            <w:hideMark/>
          </w:tcPr>
          <w:p w:rsidR="00352753" w:rsidRPr="00E25D4A" w:rsidRDefault="00352753">
            <w:pPr>
              <w:spacing w:after="80" w:line="276" w:lineRule="auto"/>
              <w:jc w:val="center"/>
              <w:rPr>
                <w:b/>
                <w:sz w:val="20"/>
                <w:szCs w:val="20"/>
                <w:lang w:val="en-GB" w:eastAsia="hi-IN"/>
              </w:rPr>
            </w:pPr>
            <w:r w:rsidRPr="00E25D4A">
              <w:rPr>
                <w:rFonts w:ascii="Wingdings" w:hAnsi="Wingdings"/>
                <w:b/>
                <w:outline/>
                <w:color w:val="000000"/>
                <w:sz w:val="40"/>
                <w:szCs w:val="40"/>
                <w:lang w:val="de-DE"/>
                <w14:textOutline w14:w="9525" w14:cap="flat" w14:cmpd="sng" w14:algn="ctr">
                  <w14:solidFill>
                    <w14:srgbClr w14:val="000000"/>
                  </w14:solidFill>
                  <w14:prstDash w14:val="solid"/>
                  <w14:round/>
                </w14:textOutline>
                <w14:textFill>
                  <w14:noFill/>
                </w14:textFill>
              </w:rPr>
              <w:t></w:t>
            </w:r>
            <w:r w:rsidRPr="00E25D4A">
              <w:rPr>
                <w:b/>
                <w:vertAlign w:val="subscript"/>
                <w:lang w:val="de-DE"/>
              </w:rPr>
              <w:t>04</w:t>
            </w:r>
          </w:p>
        </w:tc>
        <w:tc>
          <w:tcPr>
            <w:tcW w:w="50" w:type="dxa"/>
            <w:vAlign w:val="center"/>
            <w:hideMark/>
          </w:tcPr>
          <w:p w:rsidR="00352753" w:rsidRPr="00E25D4A" w:rsidRDefault="00352753">
            <w:pPr>
              <w:rPr>
                <w:b/>
              </w:rPr>
            </w:pPr>
            <w:r w:rsidRPr="00E25D4A">
              <w:rPr>
                <w:b/>
              </w:rPr>
              <w:t> </w:t>
            </w:r>
          </w:p>
        </w:tc>
      </w:tr>
      <w:tr w:rsidR="00352753" w:rsidTr="00D27E70">
        <w:trPr>
          <w:trHeight w:val="680"/>
        </w:trPr>
        <w:tc>
          <w:tcPr>
            <w:tcW w:w="454" w:type="dxa"/>
            <w:tcMar>
              <w:top w:w="0" w:type="dxa"/>
              <w:left w:w="57" w:type="dxa"/>
              <w:bottom w:w="0" w:type="dxa"/>
              <w:right w:w="57" w:type="dxa"/>
            </w:tcMar>
            <w:vAlign w:val="center"/>
            <w:hideMark/>
          </w:tcPr>
          <w:p w:rsidR="00352753" w:rsidRPr="00E25D4A" w:rsidRDefault="00352753">
            <w:pPr>
              <w:spacing w:before="80" w:after="80" w:line="276" w:lineRule="auto"/>
              <w:rPr>
                <w:b/>
                <w:sz w:val="20"/>
                <w:szCs w:val="20"/>
                <w:lang w:val="en-GB" w:eastAsia="hi-IN"/>
              </w:rPr>
            </w:pPr>
            <w:r w:rsidRPr="00E25D4A">
              <w:rPr>
                <w:b/>
                <w:sz w:val="20"/>
                <w:szCs w:val="20"/>
                <w:lang w:val="en-GB" w:eastAsia="hi-IN"/>
              </w:rPr>
              <w:t>e)</w:t>
            </w:r>
          </w:p>
        </w:tc>
        <w:tc>
          <w:tcPr>
            <w:tcW w:w="3941" w:type="dxa"/>
            <w:tcMar>
              <w:top w:w="0" w:type="dxa"/>
              <w:left w:w="57" w:type="dxa"/>
              <w:bottom w:w="0" w:type="dxa"/>
              <w:right w:w="57" w:type="dxa"/>
            </w:tcMar>
            <w:vAlign w:val="center"/>
            <w:hideMark/>
          </w:tcPr>
          <w:p w:rsidR="00352753" w:rsidRPr="00E25D4A" w:rsidRDefault="00352753">
            <w:pPr>
              <w:keepNext/>
              <w:spacing w:before="80" w:after="80" w:line="276" w:lineRule="auto"/>
              <w:rPr>
                <w:b/>
                <w:sz w:val="20"/>
                <w:szCs w:val="20"/>
                <w:lang w:eastAsia="hi-IN"/>
              </w:rPr>
            </w:pPr>
            <w:r w:rsidRPr="00E25D4A">
              <w:rPr>
                <w:b/>
                <w:sz w:val="20"/>
                <w:szCs w:val="20"/>
              </w:rPr>
              <w:t>Motivar a los estudiantes de este grupo que muestran poco interés en el trabajo escolar.</w:t>
            </w:r>
          </w:p>
        </w:tc>
        <w:tc>
          <w:tcPr>
            <w:tcW w:w="577" w:type="dxa"/>
            <w:tcMar>
              <w:top w:w="0" w:type="dxa"/>
              <w:left w:w="57" w:type="dxa"/>
              <w:bottom w:w="0" w:type="dxa"/>
              <w:right w:w="57" w:type="dxa"/>
            </w:tcMar>
            <w:vAlign w:val="center"/>
            <w:hideMark/>
          </w:tcPr>
          <w:p w:rsidR="00352753" w:rsidRPr="00E25D4A" w:rsidRDefault="00352753">
            <w:pPr>
              <w:spacing w:after="80" w:line="276" w:lineRule="auto"/>
              <w:jc w:val="center"/>
              <w:rPr>
                <w:b/>
                <w:sz w:val="20"/>
                <w:szCs w:val="20"/>
                <w:lang w:val="en-GB" w:eastAsia="hi-IN"/>
              </w:rPr>
            </w:pPr>
            <w:r w:rsidRPr="00E25D4A">
              <w:rPr>
                <w:rFonts w:ascii="Wingdings" w:hAnsi="Wingdings"/>
                <w:b/>
                <w:outline/>
                <w:color w:val="000000"/>
                <w:sz w:val="40"/>
                <w:szCs w:val="40"/>
                <w:lang w:val="de-DE"/>
                <w14:textOutline w14:w="9525" w14:cap="flat" w14:cmpd="sng" w14:algn="ctr">
                  <w14:solidFill>
                    <w14:srgbClr w14:val="000000"/>
                  </w14:solidFill>
                  <w14:prstDash w14:val="solid"/>
                  <w14:round/>
                </w14:textOutline>
                <w14:textFill>
                  <w14:noFill/>
                </w14:textFill>
              </w:rPr>
              <w:t></w:t>
            </w:r>
            <w:r w:rsidRPr="00E25D4A">
              <w:rPr>
                <w:b/>
                <w:vertAlign w:val="subscript"/>
                <w:lang w:val="en-GB" w:eastAsia="hi-IN"/>
              </w:rPr>
              <w:t>01</w:t>
            </w:r>
          </w:p>
        </w:tc>
        <w:tc>
          <w:tcPr>
            <w:tcW w:w="907" w:type="dxa"/>
            <w:tcMar>
              <w:top w:w="0" w:type="dxa"/>
              <w:left w:w="57" w:type="dxa"/>
              <w:bottom w:w="0" w:type="dxa"/>
              <w:right w:w="57" w:type="dxa"/>
            </w:tcMar>
            <w:vAlign w:val="center"/>
            <w:hideMark/>
          </w:tcPr>
          <w:p w:rsidR="00352753" w:rsidRPr="00E25D4A" w:rsidRDefault="00352753">
            <w:pPr>
              <w:spacing w:after="80" w:line="276" w:lineRule="auto"/>
              <w:jc w:val="center"/>
              <w:rPr>
                <w:b/>
                <w:sz w:val="20"/>
                <w:szCs w:val="20"/>
                <w:lang w:val="en-GB" w:eastAsia="hi-IN"/>
              </w:rPr>
            </w:pPr>
            <w:r w:rsidRPr="00E25D4A">
              <w:rPr>
                <w:rFonts w:ascii="Wingdings" w:hAnsi="Wingdings"/>
                <w:b/>
                <w:outline/>
                <w:color w:val="000000"/>
                <w:sz w:val="40"/>
                <w:szCs w:val="40"/>
                <w:lang w:val="de-DE"/>
                <w14:textOutline w14:w="9525" w14:cap="flat" w14:cmpd="sng" w14:algn="ctr">
                  <w14:solidFill>
                    <w14:srgbClr w14:val="000000"/>
                  </w14:solidFill>
                  <w14:prstDash w14:val="solid"/>
                  <w14:round/>
                </w14:textOutline>
                <w14:textFill>
                  <w14:noFill/>
                </w14:textFill>
              </w:rPr>
              <w:t></w:t>
            </w:r>
            <w:r w:rsidRPr="00E25D4A">
              <w:rPr>
                <w:b/>
                <w:vertAlign w:val="subscript"/>
                <w:lang w:val="de-DE"/>
              </w:rPr>
              <w:t>02</w:t>
            </w:r>
          </w:p>
        </w:tc>
        <w:tc>
          <w:tcPr>
            <w:tcW w:w="907" w:type="dxa"/>
            <w:tcMar>
              <w:top w:w="0" w:type="dxa"/>
              <w:left w:w="57" w:type="dxa"/>
              <w:bottom w:w="0" w:type="dxa"/>
              <w:right w:w="57" w:type="dxa"/>
            </w:tcMar>
            <w:vAlign w:val="center"/>
            <w:hideMark/>
          </w:tcPr>
          <w:p w:rsidR="00352753" w:rsidRPr="00E25D4A" w:rsidRDefault="00352753">
            <w:pPr>
              <w:spacing w:after="80" w:line="276" w:lineRule="auto"/>
              <w:jc w:val="center"/>
              <w:rPr>
                <w:b/>
                <w:sz w:val="20"/>
                <w:szCs w:val="20"/>
                <w:lang w:val="en-GB" w:eastAsia="hi-IN"/>
              </w:rPr>
            </w:pPr>
            <w:r w:rsidRPr="00E25D4A">
              <w:rPr>
                <w:rFonts w:ascii="Wingdings" w:hAnsi="Wingdings"/>
                <w:b/>
                <w:outline/>
                <w:color w:val="000000"/>
                <w:sz w:val="40"/>
                <w:szCs w:val="40"/>
                <w:lang w:val="de-DE"/>
                <w14:textOutline w14:w="9525" w14:cap="flat" w14:cmpd="sng" w14:algn="ctr">
                  <w14:solidFill>
                    <w14:srgbClr w14:val="000000"/>
                  </w14:solidFill>
                  <w14:prstDash w14:val="solid"/>
                  <w14:round/>
                </w14:textOutline>
                <w14:textFill>
                  <w14:noFill/>
                </w14:textFill>
              </w:rPr>
              <w:t></w:t>
            </w:r>
            <w:r w:rsidRPr="00E25D4A">
              <w:rPr>
                <w:b/>
                <w:vertAlign w:val="subscript"/>
                <w:lang w:val="de-DE"/>
              </w:rPr>
              <w:t>03</w:t>
            </w:r>
          </w:p>
        </w:tc>
        <w:tc>
          <w:tcPr>
            <w:tcW w:w="907" w:type="dxa"/>
            <w:tcMar>
              <w:top w:w="0" w:type="dxa"/>
              <w:left w:w="57" w:type="dxa"/>
              <w:bottom w:w="0" w:type="dxa"/>
              <w:right w:w="57" w:type="dxa"/>
            </w:tcMar>
            <w:vAlign w:val="center"/>
            <w:hideMark/>
          </w:tcPr>
          <w:p w:rsidR="00352753" w:rsidRPr="00E25D4A" w:rsidRDefault="00352753">
            <w:pPr>
              <w:spacing w:after="80" w:line="276" w:lineRule="auto"/>
              <w:jc w:val="center"/>
              <w:rPr>
                <w:b/>
                <w:sz w:val="20"/>
                <w:szCs w:val="20"/>
                <w:lang w:val="en-GB" w:eastAsia="hi-IN"/>
              </w:rPr>
            </w:pPr>
            <w:r w:rsidRPr="00E25D4A">
              <w:rPr>
                <w:rFonts w:ascii="Wingdings" w:hAnsi="Wingdings"/>
                <w:b/>
                <w:outline/>
                <w:color w:val="000000"/>
                <w:sz w:val="40"/>
                <w:szCs w:val="40"/>
                <w:lang w:val="de-DE"/>
                <w14:textOutline w14:w="9525" w14:cap="flat" w14:cmpd="sng" w14:algn="ctr">
                  <w14:solidFill>
                    <w14:srgbClr w14:val="000000"/>
                  </w14:solidFill>
                  <w14:prstDash w14:val="solid"/>
                  <w14:round/>
                </w14:textOutline>
                <w14:textFill>
                  <w14:noFill/>
                </w14:textFill>
              </w:rPr>
              <w:t></w:t>
            </w:r>
            <w:r w:rsidRPr="00E25D4A">
              <w:rPr>
                <w:b/>
                <w:vertAlign w:val="subscript"/>
                <w:lang w:val="de-DE"/>
              </w:rPr>
              <w:t>04</w:t>
            </w:r>
          </w:p>
        </w:tc>
        <w:tc>
          <w:tcPr>
            <w:tcW w:w="50" w:type="dxa"/>
            <w:vAlign w:val="center"/>
            <w:hideMark/>
          </w:tcPr>
          <w:p w:rsidR="00352753" w:rsidRPr="00E25D4A" w:rsidRDefault="00352753">
            <w:pPr>
              <w:rPr>
                <w:b/>
              </w:rPr>
            </w:pPr>
            <w:r w:rsidRPr="00E25D4A">
              <w:rPr>
                <w:b/>
              </w:rPr>
              <w:t> </w:t>
            </w:r>
          </w:p>
        </w:tc>
      </w:tr>
      <w:tr w:rsidR="00352753" w:rsidTr="00D27E70">
        <w:trPr>
          <w:trHeight w:val="680"/>
        </w:trPr>
        <w:tc>
          <w:tcPr>
            <w:tcW w:w="454" w:type="dxa"/>
            <w:tcMar>
              <w:top w:w="0" w:type="dxa"/>
              <w:left w:w="57" w:type="dxa"/>
              <w:bottom w:w="0" w:type="dxa"/>
              <w:right w:w="57" w:type="dxa"/>
            </w:tcMar>
            <w:vAlign w:val="center"/>
            <w:hideMark/>
          </w:tcPr>
          <w:p w:rsidR="00352753" w:rsidRPr="00E25D4A" w:rsidRDefault="00352753">
            <w:pPr>
              <w:spacing w:before="80" w:after="80" w:line="276" w:lineRule="auto"/>
              <w:rPr>
                <w:b/>
                <w:sz w:val="20"/>
                <w:szCs w:val="20"/>
                <w:lang w:val="en-GB" w:eastAsia="hi-IN"/>
              </w:rPr>
            </w:pPr>
            <w:r w:rsidRPr="00E25D4A">
              <w:rPr>
                <w:b/>
                <w:sz w:val="20"/>
                <w:szCs w:val="20"/>
                <w:lang w:val="en-GB" w:eastAsia="hi-IN"/>
              </w:rPr>
              <w:t>f)</w:t>
            </w:r>
          </w:p>
        </w:tc>
        <w:tc>
          <w:tcPr>
            <w:tcW w:w="3941" w:type="dxa"/>
            <w:tcMar>
              <w:top w:w="0" w:type="dxa"/>
              <w:left w:w="57" w:type="dxa"/>
              <w:bottom w:w="0" w:type="dxa"/>
              <w:right w:w="57" w:type="dxa"/>
            </w:tcMar>
            <w:vAlign w:val="center"/>
            <w:hideMark/>
          </w:tcPr>
          <w:p w:rsidR="00352753" w:rsidRPr="00E25D4A" w:rsidRDefault="00352753">
            <w:pPr>
              <w:keepNext/>
              <w:spacing w:before="80" w:after="80" w:line="276" w:lineRule="auto"/>
              <w:rPr>
                <w:b/>
                <w:sz w:val="20"/>
                <w:szCs w:val="20"/>
                <w:lang w:eastAsia="hi-IN"/>
              </w:rPr>
            </w:pPr>
            <w:r w:rsidRPr="00E25D4A">
              <w:rPr>
                <w:b/>
                <w:sz w:val="20"/>
                <w:szCs w:val="20"/>
              </w:rPr>
              <w:t>Dejar en claro mis expectativas sobre el comportamiento del estudiante en este grupo.</w:t>
            </w:r>
          </w:p>
        </w:tc>
        <w:tc>
          <w:tcPr>
            <w:tcW w:w="577" w:type="dxa"/>
            <w:tcMar>
              <w:top w:w="0" w:type="dxa"/>
              <w:left w:w="57" w:type="dxa"/>
              <w:bottom w:w="0" w:type="dxa"/>
              <w:right w:w="57" w:type="dxa"/>
            </w:tcMar>
            <w:vAlign w:val="center"/>
            <w:hideMark/>
          </w:tcPr>
          <w:p w:rsidR="00352753" w:rsidRPr="00E25D4A" w:rsidRDefault="00352753">
            <w:pPr>
              <w:spacing w:after="80" w:line="276" w:lineRule="auto"/>
              <w:jc w:val="center"/>
              <w:rPr>
                <w:b/>
                <w:sz w:val="20"/>
                <w:szCs w:val="20"/>
                <w:lang w:val="en-GB" w:eastAsia="hi-IN"/>
              </w:rPr>
            </w:pPr>
            <w:r w:rsidRPr="00E25D4A">
              <w:rPr>
                <w:rFonts w:ascii="Wingdings" w:hAnsi="Wingdings"/>
                <w:b/>
                <w:outline/>
                <w:color w:val="000000"/>
                <w:sz w:val="40"/>
                <w:szCs w:val="40"/>
                <w:lang w:val="de-DE"/>
                <w14:textOutline w14:w="9525" w14:cap="flat" w14:cmpd="sng" w14:algn="ctr">
                  <w14:solidFill>
                    <w14:srgbClr w14:val="000000"/>
                  </w14:solidFill>
                  <w14:prstDash w14:val="solid"/>
                  <w14:round/>
                </w14:textOutline>
                <w14:textFill>
                  <w14:noFill/>
                </w14:textFill>
              </w:rPr>
              <w:t></w:t>
            </w:r>
            <w:r w:rsidRPr="00E25D4A">
              <w:rPr>
                <w:b/>
                <w:vertAlign w:val="subscript"/>
                <w:lang w:val="en-GB" w:eastAsia="hi-IN"/>
              </w:rPr>
              <w:t>01</w:t>
            </w:r>
          </w:p>
        </w:tc>
        <w:tc>
          <w:tcPr>
            <w:tcW w:w="907" w:type="dxa"/>
            <w:tcMar>
              <w:top w:w="0" w:type="dxa"/>
              <w:left w:w="57" w:type="dxa"/>
              <w:bottom w:w="0" w:type="dxa"/>
              <w:right w:w="57" w:type="dxa"/>
            </w:tcMar>
            <w:vAlign w:val="center"/>
            <w:hideMark/>
          </w:tcPr>
          <w:p w:rsidR="00352753" w:rsidRPr="00E25D4A" w:rsidRDefault="00352753">
            <w:pPr>
              <w:spacing w:after="80" w:line="276" w:lineRule="auto"/>
              <w:jc w:val="center"/>
              <w:rPr>
                <w:b/>
                <w:sz w:val="20"/>
                <w:szCs w:val="20"/>
                <w:lang w:val="en-GB" w:eastAsia="hi-IN"/>
              </w:rPr>
            </w:pPr>
            <w:r w:rsidRPr="00E25D4A">
              <w:rPr>
                <w:rFonts w:ascii="Wingdings" w:hAnsi="Wingdings"/>
                <w:b/>
                <w:outline/>
                <w:color w:val="000000"/>
                <w:sz w:val="40"/>
                <w:szCs w:val="40"/>
                <w:lang w:val="de-DE"/>
                <w14:textOutline w14:w="9525" w14:cap="flat" w14:cmpd="sng" w14:algn="ctr">
                  <w14:solidFill>
                    <w14:srgbClr w14:val="000000"/>
                  </w14:solidFill>
                  <w14:prstDash w14:val="solid"/>
                  <w14:round/>
                </w14:textOutline>
                <w14:textFill>
                  <w14:noFill/>
                </w14:textFill>
              </w:rPr>
              <w:t></w:t>
            </w:r>
            <w:r w:rsidRPr="00E25D4A">
              <w:rPr>
                <w:b/>
                <w:vertAlign w:val="subscript"/>
                <w:lang w:val="de-DE"/>
              </w:rPr>
              <w:t>02</w:t>
            </w:r>
          </w:p>
        </w:tc>
        <w:tc>
          <w:tcPr>
            <w:tcW w:w="907" w:type="dxa"/>
            <w:tcMar>
              <w:top w:w="0" w:type="dxa"/>
              <w:left w:w="57" w:type="dxa"/>
              <w:bottom w:w="0" w:type="dxa"/>
              <w:right w:w="57" w:type="dxa"/>
            </w:tcMar>
            <w:vAlign w:val="center"/>
            <w:hideMark/>
          </w:tcPr>
          <w:p w:rsidR="00352753" w:rsidRPr="00E25D4A" w:rsidRDefault="00352753">
            <w:pPr>
              <w:spacing w:after="80" w:line="276" w:lineRule="auto"/>
              <w:jc w:val="center"/>
              <w:rPr>
                <w:b/>
                <w:sz w:val="20"/>
                <w:szCs w:val="20"/>
                <w:lang w:val="en-GB" w:eastAsia="hi-IN"/>
              </w:rPr>
            </w:pPr>
            <w:r w:rsidRPr="00E25D4A">
              <w:rPr>
                <w:rFonts w:ascii="Wingdings" w:hAnsi="Wingdings"/>
                <w:b/>
                <w:outline/>
                <w:color w:val="000000"/>
                <w:sz w:val="40"/>
                <w:szCs w:val="40"/>
                <w:lang w:val="de-DE"/>
                <w14:textOutline w14:w="9525" w14:cap="flat" w14:cmpd="sng" w14:algn="ctr">
                  <w14:solidFill>
                    <w14:srgbClr w14:val="000000"/>
                  </w14:solidFill>
                  <w14:prstDash w14:val="solid"/>
                  <w14:round/>
                </w14:textOutline>
                <w14:textFill>
                  <w14:noFill/>
                </w14:textFill>
              </w:rPr>
              <w:t></w:t>
            </w:r>
            <w:r w:rsidRPr="00E25D4A">
              <w:rPr>
                <w:b/>
                <w:vertAlign w:val="subscript"/>
                <w:lang w:val="de-DE"/>
              </w:rPr>
              <w:t>03</w:t>
            </w:r>
          </w:p>
        </w:tc>
        <w:tc>
          <w:tcPr>
            <w:tcW w:w="907" w:type="dxa"/>
            <w:tcMar>
              <w:top w:w="0" w:type="dxa"/>
              <w:left w:w="57" w:type="dxa"/>
              <w:bottom w:w="0" w:type="dxa"/>
              <w:right w:w="57" w:type="dxa"/>
            </w:tcMar>
            <w:vAlign w:val="center"/>
            <w:hideMark/>
          </w:tcPr>
          <w:p w:rsidR="00352753" w:rsidRPr="00E25D4A" w:rsidRDefault="00352753">
            <w:pPr>
              <w:spacing w:after="80" w:line="276" w:lineRule="auto"/>
              <w:jc w:val="center"/>
              <w:rPr>
                <w:b/>
                <w:sz w:val="20"/>
                <w:szCs w:val="20"/>
                <w:lang w:val="en-GB" w:eastAsia="hi-IN"/>
              </w:rPr>
            </w:pPr>
            <w:r w:rsidRPr="00E25D4A">
              <w:rPr>
                <w:rFonts w:ascii="Wingdings" w:hAnsi="Wingdings"/>
                <w:b/>
                <w:outline/>
                <w:color w:val="000000"/>
                <w:sz w:val="40"/>
                <w:szCs w:val="40"/>
                <w:lang w:val="de-DE"/>
                <w14:textOutline w14:w="9525" w14:cap="flat" w14:cmpd="sng" w14:algn="ctr">
                  <w14:solidFill>
                    <w14:srgbClr w14:val="000000"/>
                  </w14:solidFill>
                  <w14:prstDash w14:val="solid"/>
                  <w14:round/>
                </w14:textOutline>
                <w14:textFill>
                  <w14:noFill/>
                </w14:textFill>
              </w:rPr>
              <w:t></w:t>
            </w:r>
            <w:r w:rsidRPr="00E25D4A">
              <w:rPr>
                <w:b/>
                <w:vertAlign w:val="subscript"/>
                <w:lang w:val="de-DE"/>
              </w:rPr>
              <w:t>04</w:t>
            </w:r>
          </w:p>
        </w:tc>
        <w:tc>
          <w:tcPr>
            <w:tcW w:w="50" w:type="dxa"/>
            <w:vAlign w:val="center"/>
            <w:hideMark/>
          </w:tcPr>
          <w:p w:rsidR="00352753" w:rsidRPr="00E25D4A" w:rsidRDefault="00352753">
            <w:pPr>
              <w:rPr>
                <w:b/>
              </w:rPr>
            </w:pPr>
            <w:r w:rsidRPr="00E25D4A">
              <w:rPr>
                <w:b/>
              </w:rPr>
              <w:t> </w:t>
            </w:r>
          </w:p>
        </w:tc>
      </w:tr>
      <w:tr w:rsidR="00352753" w:rsidTr="00D27E70">
        <w:trPr>
          <w:trHeight w:val="680"/>
        </w:trPr>
        <w:tc>
          <w:tcPr>
            <w:tcW w:w="454" w:type="dxa"/>
            <w:tcMar>
              <w:top w:w="0" w:type="dxa"/>
              <w:left w:w="57" w:type="dxa"/>
              <w:bottom w:w="0" w:type="dxa"/>
              <w:right w:w="57" w:type="dxa"/>
            </w:tcMar>
            <w:vAlign w:val="center"/>
            <w:hideMark/>
          </w:tcPr>
          <w:p w:rsidR="00352753" w:rsidRPr="00E25D4A" w:rsidRDefault="00352753">
            <w:pPr>
              <w:spacing w:before="80" w:after="80" w:line="276" w:lineRule="auto"/>
              <w:rPr>
                <w:b/>
                <w:sz w:val="20"/>
                <w:szCs w:val="20"/>
                <w:lang w:val="en-GB" w:eastAsia="hi-IN"/>
              </w:rPr>
            </w:pPr>
            <w:r w:rsidRPr="00E25D4A">
              <w:rPr>
                <w:b/>
                <w:sz w:val="20"/>
                <w:szCs w:val="20"/>
                <w:lang w:val="en-GB" w:eastAsia="hi-IN"/>
              </w:rPr>
              <w:t>g)</w:t>
            </w:r>
          </w:p>
        </w:tc>
        <w:tc>
          <w:tcPr>
            <w:tcW w:w="3941" w:type="dxa"/>
            <w:tcMar>
              <w:top w:w="0" w:type="dxa"/>
              <w:left w:w="57" w:type="dxa"/>
              <w:bottom w:w="0" w:type="dxa"/>
              <w:right w:w="57" w:type="dxa"/>
            </w:tcMar>
            <w:vAlign w:val="center"/>
            <w:hideMark/>
          </w:tcPr>
          <w:p w:rsidR="00352753" w:rsidRPr="00E25D4A" w:rsidRDefault="00352753">
            <w:pPr>
              <w:keepNext/>
              <w:spacing w:before="80" w:after="80" w:line="276" w:lineRule="auto"/>
              <w:rPr>
                <w:b/>
                <w:sz w:val="20"/>
                <w:szCs w:val="20"/>
              </w:rPr>
            </w:pPr>
            <w:r w:rsidRPr="00E25D4A">
              <w:rPr>
                <w:b/>
                <w:sz w:val="20"/>
                <w:szCs w:val="20"/>
              </w:rPr>
              <w:t>Ayudar a los estudiantes a pensar críticamente.</w:t>
            </w:r>
          </w:p>
        </w:tc>
        <w:tc>
          <w:tcPr>
            <w:tcW w:w="577" w:type="dxa"/>
            <w:tcMar>
              <w:top w:w="0" w:type="dxa"/>
              <w:left w:w="57" w:type="dxa"/>
              <w:bottom w:w="0" w:type="dxa"/>
              <w:right w:w="57" w:type="dxa"/>
            </w:tcMar>
            <w:vAlign w:val="center"/>
            <w:hideMark/>
          </w:tcPr>
          <w:p w:rsidR="00352753" w:rsidRPr="00E25D4A" w:rsidRDefault="00352753">
            <w:pPr>
              <w:spacing w:after="80" w:line="276" w:lineRule="auto"/>
              <w:jc w:val="center"/>
              <w:rPr>
                <w:b/>
                <w:outline/>
                <w:color w:val="000000"/>
                <w:sz w:val="40"/>
                <w:szCs w:val="40"/>
                <w:lang w:val="en-US"/>
                <w14:textOutline w14:w="9525" w14:cap="flat" w14:cmpd="sng" w14:algn="ctr">
                  <w14:solidFill>
                    <w14:srgbClr w14:val="000000"/>
                  </w14:solidFill>
                  <w14:prstDash w14:val="solid"/>
                  <w14:round/>
                </w14:textOutline>
                <w14:textFill>
                  <w14:noFill/>
                </w14:textFill>
              </w:rPr>
            </w:pPr>
            <w:r w:rsidRPr="00E25D4A">
              <w:rPr>
                <w:rFonts w:ascii="Wingdings" w:hAnsi="Wingdings"/>
                <w:b/>
                <w:outline/>
                <w:color w:val="000000"/>
                <w:sz w:val="40"/>
                <w:szCs w:val="40"/>
                <w:lang w:val="de-DE"/>
                <w14:textOutline w14:w="9525" w14:cap="flat" w14:cmpd="sng" w14:algn="ctr">
                  <w14:solidFill>
                    <w14:srgbClr w14:val="000000"/>
                  </w14:solidFill>
                  <w14:prstDash w14:val="solid"/>
                  <w14:round/>
                </w14:textOutline>
                <w14:textFill>
                  <w14:noFill/>
                </w14:textFill>
              </w:rPr>
              <w:t></w:t>
            </w:r>
            <w:r w:rsidRPr="00E25D4A">
              <w:rPr>
                <w:b/>
                <w:vertAlign w:val="subscript"/>
                <w:lang w:val="en-GB" w:eastAsia="hi-IN"/>
              </w:rPr>
              <w:t>01</w:t>
            </w:r>
          </w:p>
        </w:tc>
        <w:tc>
          <w:tcPr>
            <w:tcW w:w="907" w:type="dxa"/>
            <w:tcMar>
              <w:top w:w="0" w:type="dxa"/>
              <w:left w:w="57" w:type="dxa"/>
              <w:bottom w:w="0" w:type="dxa"/>
              <w:right w:w="57" w:type="dxa"/>
            </w:tcMar>
            <w:vAlign w:val="center"/>
            <w:hideMark/>
          </w:tcPr>
          <w:p w:rsidR="00352753" w:rsidRPr="00E25D4A" w:rsidRDefault="00352753">
            <w:pPr>
              <w:spacing w:after="80" w:line="276" w:lineRule="auto"/>
              <w:jc w:val="center"/>
              <w:rPr>
                <w:b/>
                <w:outline/>
                <w:color w:val="000000"/>
                <w:sz w:val="40"/>
                <w:szCs w:val="40"/>
                <w:lang w:val="en-US"/>
                <w14:textOutline w14:w="9525" w14:cap="flat" w14:cmpd="sng" w14:algn="ctr">
                  <w14:solidFill>
                    <w14:srgbClr w14:val="000000"/>
                  </w14:solidFill>
                  <w14:prstDash w14:val="solid"/>
                  <w14:round/>
                </w14:textOutline>
                <w14:textFill>
                  <w14:noFill/>
                </w14:textFill>
              </w:rPr>
            </w:pPr>
            <w:r w:rsidRPr="00E25D4A">
              <w:rPr>
                <w:rFonts w:ascii="Wingdings" w:hAnsi="Wingdings"/>
                <w:b/>
                <w:outline/>
                <w:color w:val="000000"/>
                <w:sz w:val="40"/>
                <w:szCs w:val="40"/>
                <w:lang w:val="de-DE"/>
                <w14:textOutline w14:w="9525" w14:cap="flat" w14:cmpd="sng" w14:algn="ctr">
                  <w14:solidFill>
                    <w14:srgbClr w14:val="000000"/>
                  </w14:solidFill>
                  <w14:prstDash w14:val="solid"/>
                  <w14:round/>
                </w14:textOutline>
                <w14:textFill>
                  <w14:noFill/>
                </w14:textFill>
              </w:rPr>
              <w:t></w:t>
            </w:r>
            <w:r w:rsidRPr="00E25D4A">
              <w:rPr>
                <w:b/>
                <w:vertAlign w:val="subscript"/>
                <w:lang w:val="de-DE"/>
              </w:rPr>
              <w:t>02</w:t>
            </w:r>
          </w:p>
        </w:tc>
        <w:tc>
          <w:tcPr>
            <w:tcW w:w="907" w:type="dxa"/>
            <w:tcMar>
              <w:top w:w="0" w:type="dxa"/>
              <w:left w:w="57" w:type="dxa"/>
              <w:bottom w:w="0" w:type="dxa"/>
              <w:right w:w="57" w:type="dxa"/>
            </w:tcMar>
            <w:vAlign w:val="center"/>
            <w:hideMark/>
          </w:tcPr>
          <w:p w:rsidR="00352753" w:rsidRPr="00E25D4A" w:rsidRDefault="00352753">
            <w:pPr>
              <w:spacing w:after="80" w:line="276" w:lineRule="auto"/>
              <w:jc w:val="center"/>
              <w:rPr>
                <w:b/>
                <w:outline/>
                <w:color w:val="000000"/>
                <w:sz w:val="40"/>
                <w:szCs w:val="40"/>
                <w:lang w:val="en-US"/>
                <w14:textOutline w14:w="9525" w14:cap="flat" w14:cmpd="sng" w14:algn="ctr">
                  <w14:solidFill>
                    <w14:srgbClr w14:val="000000"/>
                  </w14:solidFill>
                  <w14:prstDash w14:val="solid"/>
                  <w14:round/>
                </w14:textOutline>
                <w14:textFill>
                  <w14:noFill/>
                </w14:textFill>
              </w:rPr>
            </w:pPr>
            <w:r w:rsidRPr="00E25D4A">
              <w:rPr>
                <w:rFonts w:ascii="Wingdings" w:hAnsi="Wingdings"/>
                <w:b/>
                <w:outline/>
                <w:color w:val="000000"/>
                <w:sz w:val="40"/>
                <w:szCs w:val="40"/>
                <w:lang w:val="de-DE"/>
                <w14:textOutline w14:w="9525" w14:cap="flat" w14:cmpd="sng" w14:algn="ctr">
                  <w14:solidFill>
                    <w14:srgbClr w14:val="000000"/>
                  </w14:solidFill>
                  <w14:prstDash w14:val="solid"/>
                  <w14:round/>
                </w14:textOutline>
                <w14:textFill>
                  <w14:noFill/>
                </w14:textFill>
              </w:rPr>
              <w:t></w:t>
            </w:r>
            <w:r w:rsidRPr="00E25D4A">
              <w:rPr>
                <w:b/>
                <w:vertAlign w:val="subscript"/>
                <w:lang w:val="de-DE"/>
              </w:rPr>
              <w:t>03</w:t>
            </w:r>
          </w:p>
        </w:tc>
        <w:tc>
          <w:tcPr>
            <w:tcW w:w="907" w:type="dxa"/>
            <w:tcMar>
              <w:top w:w="0" w:type="dxa"/>
              <w:left w:w="57" w:type="dxa"/>
              <w:bottom w:w="0" w:type="dxa"/>
              <w:right w:w="57" w:type="dxa"/>
            </w:tcMar>
            <w:vAlign w:val="center"/>
            <w:hideMark/>
          </w:tcPr>
          <w:p w:rsidR="00352753" w:rsidRPr="00E25D4A" w:rsidRDefault="00352753">
            <w:pPr>
              <w:spacing w:after="80" w:line="276" w:lineRule="auto"/>
              <w:jc w:val="center"/>
              <w:rPr>
                <w:b/>
                <w:outline/>
                <w:color w:val="000000"/>
                <w:sz w:val="40"/>
                <w:szCs w:val="40"/>
                <w:lang w:val="en-US"/>
                <w14:textOutline w14:w="9525" w14:cap="flat" w14:cmpd="sng" w14:algn="ctr">
                  <w14:solidFill>
                    <w14:srgbClr w14:val="000000"/>
                  </w14:solidFill>
                  <w14:prstDash w14:val="solid"/>
                  <w14:round/>
                </w14:textOutline>
                <w14:textFill>
                  <w14:noFill/>
                </w14:textFill>
              </w:rPr>
            </w:pPr>
            <w:r w:rsidRPr="00E25D4A">
              <w:rPr>
                <w:rFonts w:ascii="Wingdings" w:hAnsi="Wingdings"/>
                <w:b/>
                <w:outline/>
                <w:color w:val="000000"/>
                <w:sz w:val="40"/>
                <w:szCs w:val="40"/>
                <w:lang w:val="de-DE"/>
                <w14:textOutline w14:w="9525" w14:cap="flat" w14:cmpd="sng" w14:algn="ctr">
                  <w14:solidFill>
                    <w14:srgbClr w14:val="000000"/>
                  </w14:solidFill>
                  <w14:prstDash w14:val="solid"/>
                  <w14:round/>
                </w14:textOutline>
                <w14:textFill>
                  <w14:noFill/>
                </w14:textFill>
              </w:rPr>
              <w:t></w:t>
            </w:r>
            <w:r w:rsidRPr="00E25D4A">
              <w:rPr>
                <w:b/>
                <w:vertAlign w:val="subscript"/>
                <w:lang w:val="de-DE"/>
              </w:rPr>
              <w:t>04</w:t>
            </w:r>
          </w:p>
        </w:tc>
        <w:tc>
          <w:tcPr>
            <w:tcW w:w="50" w:type="dxa"/>
            <w:vAlign w:val="center"/>
            <w:hideMark/>
          </w:tcPr>
          <w:p w:rsidR="00352753" w:rsidRPr="00E25D4A" w:rsidRDefault="00352753">
            <w:pPr>
              <w:rPr>
                <w:b/>
              </w:rPr>
            </w:pPr>
            <w:r w:rsidRPr="00E25D4A">
              <w:rPr>
                <w:b/>
              </w:rPr>
              <w:t> </w:t>
            </w:r>
          </w:p>
        </w:tc>
      </w:tr>
      <w:tr w:rsidR="00352753" w:rsidTr="00D27E70">
        <w:trPr>
          <w:trHeight w:val="680"/>
        </w:trPr>
        <w:tc>
          <w:tcPr>
            <w:tcW w:w="454" w:type="dxa"/>
            <w:tcMar>
              <w:top w:w="0" w:type="dxa"/>
              <w:left w:w="57" w:type="dxa"/>
              <w:bottom w:w="0" w:type="dxa"/>
              <w:right w:w="57" w:type="dxa"/>
            </w:tcMar>
            <w:vAlign w:val="center"/>
            <w:hideMark/>
          </w:tcPr>
          <w:p w:rsidR="00352753" w:rsidRPr="00E25D4A" w:rsidRDefault="00352753">
            <w:pPr>
              <w:spacing w:before="80" w:after="80" w:line="276" w:lineRule="auto"/>
              <w:rPr>
                <w:b/>
                <w:sz w:val="20"/>
                <w:szCs w:val="20"/>
                <w:lang w:val="en-GB" w:eastAsia="hi-IN"/>
              </w:rPr>
            </w:pPr>
            <w:r w:rsidRPr="00E25D4A">
              <w:rPr>
                <w:b/>
                <w:sz w:val="20"/>
                <w:szCs w:val="20"/>
                <w:lang w:val="en-GB" w:eastAsia="hi-IN"/>
              </w:rPr>
              <w:t>h)</w:t>
            </w:r>
          </w:p>
        </w:tc>
        <w:tc>
          <w:tcPr>
            <w:tcW w:w="3941" w:type="dxa"/>
            <w:tcMar>
              <w:top w:w="0" w:type="dxa"/>
              <w:left w:w="57" w:type="dxa"/>
              <w:bottom w:w="0" w:type="dxa"/>
              <w:right w:w="57" w:type="dxa"/>
            </w:tcMar>
            <w:vAlign w:val="center"/>
            <w:hideMark/>
          </w:tcPr>
          <w:p w:rsidR="00352753" w:rsidRPr="00E25D4A" w:rsidRDefault="00352753">
            <w:pPr>
              <w:keepNext/>
              <w:spacing w:before="80" w:after="80" w:line="276" w:lineRule="auto"/>
              <w:rPr>
                <w:b/>
                <w:sz w:val="20"/>
                <w:szCs w:val="20"/>
                <w:lang w:eastAsia="hi-IN"/>
              </w:rPr>
            </w:pPr>
            <w:r w:rsidRPr="00E25D4A">
              <w:rPr>
                <w:b/>
                <w:sz w:val="20"/>
                <w:szCs w:val="20"/>
              </w:rPr>
              <w:t>Hacer que los estudiantes de este grupo sigan las reglas del salón de clases.</w:t>
            </w:r>
          </w:p>
        </w:tc>
        <w:tc>
          <w:tcPr>
            <w:tcW w:w="577" w:type="dxa"/>
            <w:tcMar>
              <w:top w:w="0" w:type="dxa"/>
              <w:left w:w="57" w:type="dxa"/>
              <w:bottom w:w="0" w:type="dxa"/>
              <w:right w:w="57" w:type="dxa"/>
            </w:tcMar>
            <w:vAlign w:val="center"/>
            <w:hideMark/>
          </w:tcPr>
          <w:p w:rsidR="00352753" w:rsidRPr="00E25D4A" w:rsidRDefault="00352753">
            <w:pPr>
              <w:spacing w:after="80" w:line="276" w:lineRule="auto"/>
              <w:jc w:val="center"/>
              <w:rPr>
                <w:b/>
                <w:sz w:val="20"/>
                <w:szCs w:val="20"/>
                <w:lang w:val="en-GB" w:eastAsia="hi-IN"/>
              </w:rPr>
            </w:pPr>
            <w:r w:rsidRPr="00E25D4A">
              <w:rPr>
                <w:rFonts w:ascii="Wingdings" w:hAnsi="Wingdings"/>
                <w:b/>
                <w:outline/>
                <w:color w:val="000000"/>
                <w:sz w:val="40"/>
                <w:szCs w:val="40"/>
                <w:lang w:val="de-DE"/>
                <w14:textOutline w14:w="9525" w14:cap="flat" w14:cmpd="sng" w14:algn="ctr">
                  <w14:solidFill>
                    <w14:srgbClr w14:val="000000"/>
                  </w14:solidFill>
                  <w14:prstDash w14:val="solid"/>
                  <w14:round/>
                </w14:textOutline>
                <w14:textFill>
                  <w14:noFill/>
                </w14:textFill>
              </w:rPr>
              <w:t></w:t>
            </w:r>
            <w:r w:rsidRPr="00E25D4A">
              <w:rPr>
                <w:b/>
                <w:vertAlign w:val="subscript"/>
                <w:lang w:val="en-GB" w:eastAsia="hi-IN"/>
              </w:rPr>
              <w:t>01</w:t>
            </w:r>
          </w:p>
        </w:tc>
        <w:tc>
          <w:tcPr>
            <w:tcW w:w="907" w:type="dxa"/>
            <w:tcMar>
              <w:top w:w="0" w:type="dxa"/>
              <w:left w:w="57" w:type="dxa"/>
              <w:bottom w:w="0" w:type="dxa"/>
              <w:right w:w="57" w:type="dxa"/>
            </w:tcMar>
            <w:vAlign w:val="center"/>
            <w:hideMark/>
          </w:tcPr>
          <w:p w:rsidR="00352753" w:rsidRPr="00E25D4A" w:rsidRDefault="00352753">
            <w:pPr>
              <w:spacing w:after="80" w:line="276" w:lineRule="auto"/>
              <w:jc w:val="center"/>
              <w:rPr>
                <w:b/>
                <w:sz w:val="20"/>
                <w:szCs w:val="20"/>
                <w:lang w:val="en-GB" w:eastAsia="hi-IN"/>
              </w:rPr>
            </w:pPr>
            <w:r w:rsidRPr="00E25D4A">
              <w:rPr>
                <w:rFonts w:ascii="Wingdings" w:hAnsi="Wingdings"/>
                <w:b/>
                <w:outline/>
                <w:color w:val="000000"/>
                <w:sz w:val="40"/>
                <w:szCs w:val="40"/>
                <w:lang w:val="de-DE"/>
                <w14:textOutline w14:w="9525" w14:cap="flat" w14:cmpd="sng" w14:algn="ctr">
                  <w14:solidFill>
                    <w14:srgbClr w14:val="000000"/>
                  </w14:solidFill>
                  <w14:prstDash w14:val="solid"/>
                  <w14:round/>
                </w14:textOutline>
                <w14:textFill>
                  <w14:noFill/>
                </w14:textFill>
              </w:rPr>
              <w:t></w:t>
            </w:r>
            <w:r w:rsidRPr="00E25D4A">
              <w:rPr>
                <w:b/>
                <w:vertAlign w:val="subscript"/>
                <w:lang w:val="de-DE"/>
              </w:rPr>
              <w:t>02</w:t>
            </w:r>
          </w:p>
        </w:tc>
        <w:tc>
          <w:tcPr>
            <w:tcW w:w="907" w:type="dxa"/>
            <w:tcMar>
              <w:top w:w="0" w:type="dxa"/>
              <w:left w:w="57" w:type="dxa"/>
              <w:bottom w:w="0" w:type="dxa"/>
              <w:right w:w="57" w:type="dxa"/>
            </w:tcMar>
            <w:vAlign w:val="center"/>
            <w:hideMark/>
          </w:tcPr>
          <w:p w:rsidR="00352753" w:rsidRPr="00E25D4A" w:rsidRDefault="00352753">
            <w:pPr>
              <w:spacing w:after="80" w:line="276" w:lineRule="auto"/>
              <w:jc w:val="center"/>
              <w:rPr>
                <w:b/>
                <w:sz w:val="20"/>
                <w:szCs w:val="20"/>
                <w:lang w:val="en-GB" w:eastAsia="hi-IN"/>
              </w:rPr>
            </w:pPr>
            <w:r w:rsidRPr="00E25D4A">
              <w:rPr>
                <w:rFonts w:ascii="Wingdings" w:hAnsi="Wingdings"/>
                <w:b/>
                <w:outline/>
                <w:color w:val="000000"/>
                <w:sz w:val="40"/>
                <w:szCs w:val="40"/>
                <w:lang w:val="de-DE"/>
                <w14:textOutline w14:w="9525" w14:cap="flat" w14:cmpd="sng" w14:algn="ctr">
                  <w14:solidFill>
                    <w14:srgbClr w14:val="000000"/>
                  </w14:solidFill>
                  <w14:prstDash w14:val="solid"/>
                  <w14:round/>
                </w14:textOutline>
                <w14:textFill>
                  <w14:noFill/>
                </w14:textFill>
              </w:rPr>
              <w:t></w:t>
            </w:r>
            <w:r w:rsidRPr="00E25D4A">
              <w:rPr>
                <w:b/>
                <w:vertAlign w:val="subscript"/>
                <w:lang w:val="de-DE"/>
              </w:rPr>
              <w:t>03</w:t>
            </w:r>
          </w:p>
        </w:tc>
        <w:tc>
          <w:tcPr>
            <w:tcW w:w="907" w:type="dxa"/>
            <w:tcMar>
              <w:top w:w="0" w:type="dxa"/>
              <w:left w:w="57" w:type="dxa"/>
              <w:bottom w:w="0" w:type="dxa"/>
              <w:right w:w="57" w:type="dxa"/>
            </w:tcMar>
            <w:vAlign w:val="center"/>
            <w:hideMark/>
          </w:tcPr>
          <w:p w:rsidR="00352753" w:rsidRPr="00E25D4A" w:rsidRDefault="00352753">
            <w:pPr>
              <w:spacing w:after="80" w:line="276" w:lineRule="auto"/>
              <w:jc w:val="center"/>
              <w:rPr>
                <w:b/>
                <w:sz w:val="20"/>
                <w:szCs w:val="20"/>
                <w:lang w:val="en-GB" w:eastAsia="hi-IN"/>
              </w:rPr>
            </w:pPr>
            <w:r w:rsidRPr="00E25D4A">
              <w:rPr>
                <w:rFonts w:ascii="Wingdings" w:hAnsi="Wingdings"/>
                <w:b/>
                <w:outline/>
                <w:color w:val="000000"/>
                <w:sz w:val="40"/>
                <w:szCs w:val="40"/>
                <w:lang w:val="de-DE"/>
                <w14:textOutline w14:w="9525" w14:cap="flat" w14:cmpd="sng" w14:algn="ctr">
                  <w14:solidFill>
                    <w14:srgbClr w14:val="000000"/>
                  </w14:solidFill>
                  <w14:prstDash w14:val="solid"/>
                  <w14:round/>
                </w14:textOutline>
                <w14:textFill>
                  <w14:noFill/>
                </w14:textFill>
              </w:rPr>
              <w:t></w:t>
            </w:r>
            <w:r w:rsidRPr="00E25D4A">
              <w:rPr>
                <w:b/>
                <w:vertAlign w:val="subscript"/>
                <w:lang w:val="de-DE"/>
              </w:rPr>
              <w:t>04</w:t>
            </w:r>
          </w:p>
        </w:tc>
        <w:tc>
          <w:tcPr>
            <w:tcW w:w="50" w:type="dxa"/>
            <w:vAlign w:val="center"/>
            <w:hideMark/>
          </w:tcPr>
          <w:p w:rsidR="00352753" w:rsidRPr="00E25D4A" w:rsidRDefault="00352753">
            <w:pPr>
              <w:rPr>
                <w:b/>
              </w:rPr>
            </w:pPr>
            <w:r w:rsidRPr="00E25D4A">
              <w:rPr>
                <w:b/>
              </w:rPr>
              <w:t> </w:t>
            </w:r>
          </w:p>
        </w:tc>
      </w:tr>
      <w:tr w:rsidR="00352753" w:rsidTr="00D27E70">
        <w:trPr>
          <w:trHeight w:val="680"/>
        </w:trPr>
        <w:tc>
          <w:tcPr>
            <w:tcW w:w="454" w:type="dxa"/>
            <w:tcMar>
              <w:top w:w="0" w:type="dxa"/>
              <w:left w:w="57" w:type="dxa"/>
              <w:bottom w:w="0" w:type="dxa"/>
              <w:right w:w="57" w:type="dxa"/>
            </w:tcMar>
            <w:vAlign w:val="center"/>
            <w:hideMark/>
          </w:tcPr>
          <w:p w:rsidR="00352753" w:rsidRPr="00E25D4A" w:rsidRDefault="00352753">
            <w:pPr>
              <w:spacing w:before="80" w:after="80" w:line="276" w:lineRule="auto"/>
              <w:rPr>
                <w:b/>
                <w:sz w:val="20"/>
                <w:szCs w:val="20"/>
                <w:lang w:val="en-GB" w:eastAsia="hi-IN"/>
              </w:rPr>
            </w:pPr>
            <w:r w:rsidRPr="00E25D4A">
              <w:rPr>
                <w:b/>
                <w:sz w:val="20"/>
                <w:szCs w:val="20"/>
                <w:lang w:val="en-GB" w:eastAsia="hi-IN"/>
              </w:rPr>
              <w:t>i)</w:t>
            </w:r>
          </w:p>
        </w:tc>
        <w:tc>
          <w:tcPr>
            <w:tcW w:w="3941" w:type="dxa"/>
            <w:tcMar>
              <w:top w:w="0" w:type="dxa"/>
              <w:left w:w="57" w:type="dxa"/>
              <w:bottom w:w="0" w:type="dxa"/>
              <w:right w:w="57" w:type="dxa"/>
            </w:tcMar>
            <w:vAlign w:val="center"/>
            <w:hideMark/>
          </w:tcPr>
          <w:p w:rsidR="00352753" w:rsidRPr="00E25D4A" w:rsidRDefault="00352753">
            <w:pPr>
              <w:keepNext/>
              <w:spacing w:before="80" w:after="80" w:line="276" w:lineRule="auto"/>
              <w:rPr>
                <w:b/>
                <w:sz w:val="20"/>
                <w:szCs w:val="20"/>
                <w:lang w:eastAsia="hi-IN"/>
              </w:rPr>
            </w:pPr>
            <w:r w:rsidRPr="00E25D4A">
              <w:rPr>
                <w:b/>
                <w:sz w:val="20"/>
                <w:szCs w:val="20"/>
              </w:rPr>
              <w:t>Tranquilizar a un estudiante indisciplinado o ruidoso en este grupo.</w:t>
            </w:r>
          </w:p>
        </w:tc>
        <w:tc>
          <w:tcPr>
            <w:tcW w:w="577" w:type="dxa"/>
            <w:tcMar>
              <w:top w:w="0" w:type="dxa"/>
              <w:left w:w="57" w:type="dxa"/>
              <w:bottom w:w="0" w:type="dxa"/>
              <w:right w:w="57" w:type="dxa"/>
            </w:tcMar>
            <w:vAlign w:val="center"/>
            <w:hideMark/>
          </w:tcPr>
          <w:p w:rsidR="00352753" w:rsidRPr="00E25D4A" w:rsidRDefault="00352753">
            <w:pPr>
              <w:spacing w:after="80" w:line="276" w:lineRule="auto"/>
              <w:jc w:val="center"/>
              <w:rPr>
                <w:b/>
                <w:sz w:val="20"/>
                <w:szCs w:val="20"/>
                <w:lang w:val="en-GB" w:eastAsia="hi-IN"/>
              </w:rPr>
            </w:pPr>
            <w:r w:rsidRPr="00E25D4A">
              <w:rPr>
                <w:rFonts w:ascii="Wingdings" w:hAnsi="Wingdings"/>
                <w:b/>
                <w:outline/>
                <w:color w:val="000000"/>
                <w:sz w:val="40"/>
                <w:szCs w:val="40"/>
                <w:lang w:val="de-DE"/>
                <w14:textOutline w14:w="9525" w14:cap="flat" w14:cmpd="sng" w14:algn="ctr">
                  <w14:solidFill>
                    <w14:srgbClr w14:val="000000"/>
                  </w14:solidFill>
                  <w14:prstDash w14:val="solid"/>
                  <w14:round/>
                </w14:textOutline>
                <w14:textFill>
                  <w14:noFill/>
                </w14:textFill>
              </w:rPr>
              <w:t></w:t>
            </w:r>
            <w:r w:rsidRPr="00E25D4A">
              <w:rPr>
                <w:b/>
                <w:vertAlign w:val="subscript"/>
                <w:lang w:val="en-GB" w:eastAsia="hi-IN"/>
              </w:rPr>
              <w:t>01</w:t>
            </w:r>
          </w:p>
        </w:tc>
        <w:tc>
          <w:tcPr>
            <w:tcW w:w="907" w:type="dxa"/>
            <w:tcMar>
              <w:top w:w="0" w:type="dxa"/>
              <w:left w:w="57" w:type="dxa"/>
              <w:bottom w:w="0" w:type="dxa"/>
              <w:right w:w="57" w:type="dxa"/>
            </w:tcMar>
            <w:vAlign w:val="center"/>
            <w:hideMark/>
          </w:tcPr>
          <w:p w:rsidR="00352753" w:rsidRPr="00E25D4A" w:rsidRDefault="00352753">
            <w:pPr>
              <w:spacing w:after="80" w:line="276" w:lineRule="auto"/>
              <w:jc w:val="center"/>
              <w:rPr>
                <w:b/>
                <w:sz w:val="20"/>
                <w:szCs w:val="20"/>
                <w:lang w:val="en-GB" w:eastAsia="hi-IN"/>
              </w:rPr>
            </w:pPr>
            <w:r w:rsidRPr="00E25D4A">
              <w:rPr>
                <w:rFonts w:ascii="Wingdings" w:hAnsi="Wingdings"/>
                <w:b/>
                <w:outline/>
                <w:color w:val="000000"/>
                <w:sz w:val="40"/>
                <w:szCs w:val="40"/>
                <w:lang w:val="de-DE"/>
                <w14:textOutline w14:w="9525" w14:cap="flat" w14:cmpd="sng" w14:algn="ctr">
                  <w14:solidFill>
                    <w14:srgbClr w14:val="000000"/>
                  </w14:solidFill>
                  <w14:prstDash w14:val="solid"/>
                  <w14:round/>
                </w14:textOutline>
                <w14:textFill>
                  <w14:noFill/>
                </w14:textFill>
              </w:rPr>
              <w:t></w:t>
            </w:r>
            <w:r w:rsidRPr="00E25D4A">
              <w:rPr>
                <w:b/>
                <w:vertAlign w:val="subscript"/>
                <w:lang w:val="de-DE"/>
              </w:rPr>
              <w:t>02</w:t>
            </w:r>
          </w:p>
        </w:tc>
        <w:tc>
          <w:tcPr>
            <w:tcW w:w="907" w:type="dxa"/>
            <w:tcMar>
              <w:top w:w="0" w:type="dxa"/>
              <w:left w:w="57" w:type="dxa"/>
              <w:bottom w:w="0" w:type="dxa"/>
              <w:right w:w="57" w:type="dxa"/>
            </w:tcMar>
            <w:vAlign w:val="center"/>
            <w:hideMark/>
          </w:tcPr>
          <w:p w:rsidR="00352753" w:rsidRPr="00E25D4A" w:rsidRDefault="00352753">
            <w:pPr>
              <w:spacing w:after="80" w:line="276" w:lineRule="auto"/>
              <w:jc w:val="center"/>
              <w:rPr>
                <w:b/>
                <w:sz w:val="20"/>
                <w:szCs w:val="20"/>
                <w:lang w:val="en-GB" w:eastAsia="hi-IN"/>
              </w:rPr>
            </w:pPr>
            <w:r w:rsidRPr="00E25D4A">
              <w:rPr>
                <w:rFonts w:ascii="Wingdings" w:hAnsi="Wingdings"/>
                <w:b/>
                <w:outline/>
                <w:color w:val="000000"/>
                <w:sz w:val="40"/>
                <w:szCs w:val="40"/>
                <w:lang w:val="de-DE"/>
                <w14:textOutline w14:w="9525" w14:cap="flat" w14:cmpd="sng" w14:algn="ctr">
                  <w14:solidFill>
                    <w14:srgbClr w14:val="000000"/>
                  </w14:solidFill>
                  <w14:prstDash w14:val="solid"/>
                  <w14:round/>
                </w14:textOutline>
                <w14:textFill>
                  <w14:noFill/>
                </w14:textFill>
              </w:rPr>
              <w:t></w:t>
            </w:r>
            <w:r w:rsidRPr="00E25D4A">
              <w:rPr>
                <w:b/>
                <w:vertAlign w:val="subscript"/>
                <w:lang w:val="de-DE"/>
              </w:rPr>
              <w:t>03</w:t>
            </w:r>
          </w:p>
        </w:tc>
        <w:tc>
          <w:tcPr>
            <w:tcW w:w="907" w:type="dxa"/>
            <w:tcMar>
              <w:top w:w="0" w:type="dxa"/>
              <w:left w:w="57" w:type="dxa"/>
              <w:bottom w:w="0" w:type="dxa"/>
              <w:right w:w="57" w:type="dxa"/>
            </w:tcMar>
            <w:vAlign w:val="center"/>
            <w:hideMark/>
          </w:tcPr>
          <w:p w:rsidR="00352753" w:rsidRPr="00E25D4A" w:rsidRDefault="00352753">
            <w:pPr>
              <w:spacing w:after="80" w:line="276" w:lineRule="auto"/>
              <w:jc w:val="center"/>
              <w:rPr>
                <w:b/>
                <w:sz w:val="20"/>
                <w:szCs w:val="20"/>
                <w:lang w:val="en-GB" w:eastAsia="hi-IN"/>
              </w:rPr>
            </w:pPr>
            <w:r w:rsidRPr="00E25D4A">
              <w:rPr>
                <w:rFonts w:ascii="Wingdings" w:hAnsi="Wingdings"/>
                <w:b/>
                <w:outline/>
                <w:color w:val="000000"/>
                <w:sz w:val="40"/>
                <w:szCs w:val="40"/>
                <w:lang w:val="de-DE"/>
                <w14:textOutline w14:w="9525" w14:cap="flat" w14:cmpd="sng" w14:algn="ctr">
                  <w14:solidFill>
                    <w14:srgbClr w14:val="000000"/>
                  </w14:solidFill>
                  <w14:prstDash w14:val="solid"/>
                  <w14:round/>
                </w14:textOutline>
                <w14:textFill>
                  <w14:noFill/>
                </w14:textFill>
              </w:rPr>
              <w:t></w:t>
            </w:r>
            <w:r w:rsidRPr="00E25D4A">
              <w:rPr>
                <w:b/>
                <w:vertAlign w:val="subscript"/>
                <w:lang w:val="de-DE"/>
              </w:rPr>
              <w:t>04</w:t>
            </w:r>
          </w:p>
        </w:tc>
        <w:tc>
          <w:tcPr>
            <w:tcW w:w="50" w:type="dxa"/>
            <w:vAlign w:val="center"/>
            <w:hideMark/>
          </w:tcPr>
          <w:p w:rsidR="00352753" w:rsidRPr="00E25D4A" w:rsidRDefault="00352753">
            <w:pPr>
              <w:rPr>
                <w:b/>
              </w:rPr>
            </w:pPr>
            <w:r w:rsidRPr="00E25D4A">
              <w:rPr>
                <w:b/>
              </w:rPr>
              <w:t> </w:t>
            </w:r>
          </w:p>
        </w:tc>
      </w:tr>
      <w:tr w:rsidR="00352753" w:rsidTr="00D27E70">
        <w:trPr>
          <w:trHeight w:val="680"/>
        </w:trPr>
        <w:tc>
          <w:tcPr>
            <w:tcW w:w="454" w:type="dxa"/>
            <w:tcMar>
              <w:top w:w="0" w:type="dxa"/>
              <w:left w:w="57" w:type="dxa"/>
              <w:bottom w:w="0" w:type="dxa"/>
              <w:right w:w="57" w:type="dxa"/>
            </w:tcMar>
            <w:vAlign w:val="center"/>
            <w:hideMark/>
          </w:tcPr>
          <w:p w:rsidR="00352753" w:rsidRPr="00E25D4A" w:rsidRDefault="00352753">
            <w:pPr>
              <w:spacing w:before="80" w:after="80" w:line="276" w:lineRule="auto"/>
              <w:rPr>
                <w:b/>
                <w:sz w:val="20"/>
                <w:szCs w:val="20"/>
                <w:lang w:val="en-GB" w:eastAsia="hi-IN"/>
              </w:rPr>
            </w:pPr>
            <w:r w:rsidRPr="00E25D4A">
              <w:rPr>
                <w:b/>
                <w:sz w:val="20"/>
                <w:szCs w:val="20"/>
                <w:lang w:val="en-GB" w:eastAsia="hi-IN"/>
              </w:rPr>
              <w:t>j)</w:t>
            </w:r>
          </w:p>
        </w:tc>
        <w:tc>
          <w:tcPr>
            <w:tcW w:w="3941" w:type="dxa"/>
            <w:tcMar>
              <w:top w:w="0" w:type="dxa"/>
              <w:left w:w="57" w:type="dxa"/>
              <w:bottom w:w="0" w:type="dxa"/>
              <w:right w:w="57" w:type="dxa"/>
            </w:tcMar>
            <w:vAlign w:val="center"/>
            <w:hideMark/>
          </w:tcPr>
          <w:p w:rsidR="00352753" w:rsidRPr="00E25D4A" w:rsidRDefault="00352753">
            <w:pPr>
              <w:keepNext/>
              <w:spacing w:before="80" w:after="80" w:line="276" w:lineRule="auto"/>
              <w:rPr>
                <w:b/>
                <w:sz w:val="20"/>
                <w:szCs w:val="20"/>
                <w:lang w:eastAsia="hi-IN"/>
              </w:rPr>
            </w:pPr>
            <w:r w:rsidRPr="00E25D4A">
              <w:rPr>
                <w:b/>
                <w:sz w:val="20"/>
                <w:szCs w:val="20"/>
              </w:rPr>
              <w:t>Usar una variedad de estrategias de evaluación en este grupo.</w:t>
            </w:r>
          </w:p>
        </w:tc>
        <w:tc>
          <w:tcPr>
            <w:tcW w:w="577" w:type="dxa"/>
            <w:tcMar>
              <w:top w:w="0" w:type="dxa"/>
              <w:left w:w="57" w:type="dxa"/>
              <w:bottom w:w="0" w:type="dxa"/>
              <w:right w:w="57" w:type="dxa"/>
            </w:tcMar>
            <w:vAlign w:val="center"/>
            <w:hideMark/>
          </w:tcPr>
          <w:p w:rsidR="00352753" w:rsidRPr="00E25D4A" w:rsidRDefault="00352753">
            <w:pPr>
              <w:spacing w:after="80" w:line="276" w:lineRule="auto"/>
              <w:jc w:val="center"/>
              <w:rPr>
                <w:b/>
                <w:sz w:val="20"/>
                <w:szCs w:val="20"/>
                <w:lang w:val="en-GB" w:eastAsia="hi-IN"/>
              </w:rPr>
            </w:pPr>
            <w:r w:rsidRPr="00E25D4A">
              <w:rPr>
                <w:rFonts w:ascii="Wingdings" w:hAnsi="Wingdings"/>
                <w:b/>
                <w:outline/>
                <w:color w:val="000000"/>
                <w:sz w:val="40"/>
                <w:szCs w:val="40"/>
                <w:lang w:val="de-DE"/>
                <w14:textOutline w14:w="9525" w14:cap="flat" w14:cmpd="sng" w14:algn="ctr">
                  <w14:solidFill>
                    <w14:srgbClr w14:val="000000"/>
                  </w14:solidFill>
                  <w14:prstDash w14:val="solid"/>
                  <w14:round/>
                </w14:textOutline>
                <w14:textFill>
                  <w14:noFill/>
                </w14:textFill>
              </w:rPr>
              <w:t></w:t>
            </w:r>
            <w:r w:rsidRPr="00E25D4A">
              <w:rPr>
                <w:b/>
                <w:vertAlign w:val="subscript"/>
                <w:lang w:val="en-GB" w:eastAsia="hi-IN"/>
              </w:rPr>
              <w:t>01</w:t>
            </w:r>
          </w:p>
        </w:tc>
        <w:tc>
          <w:tcPr>
            <w:tcW w:w="907" w:type="dxa"/>
            <w:tcMar>
              <w:top w:w="0" w:type="dxa"/>
              <w:left w:w="57" w:type="dxa"/>
              <w:bottom w:w="0" w:type="dxa"/>
              <w:right w:w="57" w:type="dxa"/>
            </w:tcMar>
            <w:vAlign w:val="center"/>
            <w:hideMark/>
          </w:tcPr>
          <w:p w:rsidR="00352753" w:rsidRPr="00E25D4A" w:rsidRDefault="00352753">
            <w:pPr>
              <w:spacing w:after="80" w:line="276" w:lineRule="auto"/>
              <w:jc w:val="center"/>
              <w:rPr>
                <w:b/>
                <w:sz w:val="20"/>
                <w:szCs w:val="20"/>
                <w:lang w:val="en-GB" w:eastAsia="hi-IN"/>
              </w:rPr>
            </w:pPr>
            <w:r w:rsidRPr="00E25D4A">
              <w:rPr>
                <w:rFonts w:ascii="Wingdings" w:hAnsi="Wingdings"/>
                <w:b/>
                <w:outline/>
                <w:color w:val="000000"/>
                <w:sz w:val="40"/>
                <w:szCs w:val="40"/>
                <w:lang w:val="de-DE"/>
                <w14:textOutline w14:w="9525" w14:cap="flat" w14:cmpd="sng" w14:algn="ctr">
                  <w14:solidFill>
                    <w14:srgbClr w14:val="000000"/>
                  </w14:solidFill>
                  <w14:prstDash w14:val="solid"/>
                  <w14:round/>
                </w14:textOutline>
                <w14:textFill>
                  <w14:noFill/>
                </w14:textFill>
              </w:rPr>
              <w:t></w:t>
            </w:r>
            <w:r w:rsidRPr="00E25D4A">
              <w:rPr>
                <w:b/>
                <w:vertAlign w:val="subscript"/>
                <w:lang w:val="de-DE"/>
              </w:rPr>
              <w:t>02</w:t>
            </w:r>
          </w:p>
        </w:tc>
        <w:tc>
          <w:tcPr>
            <w:tcW w:w="907" w:type="dxa"/>
            <w:tcMar>
              <w:top w:w="0" w:type="dxa"/>
              <w:left w:w="57" w:type="dxa"/>
              <w:bottom w:w="0" w:type="dxa"/>
              <w:right w:w="57" w:type="dxa"/>
            </w:tcMar>
            <w:vAlign w:val="center"/>
            <w:hideMark/>
          </w:tcPr>
          <w:p w:rsidR="00352753" w:rsidRPr="00E25D4A" w:rsidRDefault="00352753">
            <w:pPr>
              <w:spacing w:after="80" w:line="276" w:lineRule="auto"/>
              <w:jc w:val="center"/>
              <w:rPr>
                <w:b/>
                <w:sz w:val="20"/>
                <w:szCs w:val="20"/>
                <w:lang w:val="en-GB" w:eastAsia="hi-IN"/>
              </w:rPr>
            </w:pPr>
            <w:r w:rsidRPr="00E25D4A">
              <w:rPr>
                <w:rFonts w:ascii="Wingdings" w:hAnsi="Wingdings"/>
                <w:b/>
                <w:outline/>
                <w:color w:val="000000"/>
                <w:sz w:val="40"/>
                <w:szCs w:val="40"/>
                <w:lang w:val="de-DE"/>
                <w14:textOutline w14:w="9525" w14:cap="flat" w14:cmpd="sng" w14:algn="ctr">
                  <w14:solidFill>
                    <w14:srgbClr w14:val="000000"/>
                  </w14:solidFill>
                  <w14:prstDash w14:val="solid"/>
                  <w14:round/>
                </w14:textOutline>
                <w14:textFill>
                  <w14:noFill/>
                </w14:textFill>
              </w:rPr>
              <w:t></w:t>
            </w:r>
            <w:r w:rsidRPr="00E25D4A">
              <w:rPr>
                <w:b/>
                <w:vertAlign w:val="subscript"/>
                <w:lang w:val="de-DE"/>
              </w:rPr>
              <w:t>03</w:t>
            </w:r>
          </w:p>
        </w:tc>
        <w:tc>
          <w:tcPr>
            <w:tcW w:w="907" w:type="dxa"/>
            <w:tcMar>
              <w:top w:w="0" w:type="dxa"/>
              <w:left w:w="57" w:type="dxa"/>
              <w:bottom w:w="0" w:type="dxa"/>
              <w:right w:w="57" w:type="dxa"/>
            </w:tcMar>
            <w:vAlign w:val="center"/>
            <w:hideMark/>
          </w:tcPr>
          <w:p w:rsidR="00352753" w:rsidRPr="00E25D4A" w:rsidRDefault="00352753">
            <w:pPr>
              <w:spacing w:after="80" w:line="276" w:lineRule="auto"/>
              <w:jc w:val="center"/>
              <w:rPr>
                <w:b/>
                <w:sz w:val="20"/>
                <w:szCs w:val="20"/>
                <w:lang w:val="en-GB" w:eastAsia="hi-IN"/>
              </w:rPr>
            </w:pPr>
            <w:r w:rsidRPr="00E25D4A">
              <w:rPr>
                <w:rFonts w:ascii="Wingdings" w:hAnsi="Wingdings"/>
                <w:b/>
                <w:outline/>
                <w:color w:val="000000"/>
                <w:sz w:val="40"/>
                <w:szCs w:val="40"/>
                <w:lang w:val="de-DE"/>
                <w14:textOutline w14:w="9525" w14:cap="flat" w14:cmpd="sng" w14:algn="ctr">
                  <w14:solidFill>
                    <w14:srgbClr w14:val="000000"/>
                  </w14:solidFill>
                  <w14:prstDash w14:val="solid"/>
                  <w14:round/>
                </w14:textOutline>
                <w14:textFill>
                  <w14:noFill/>
                </w14:textFill>
              </w:rPr>
              <w:t></w:t>
            </w:r>
            <w:r w:rsidRPr="00E25D4A">
              <w:rPr>
                <w:b/>
                <w:vertAlign w:val="subscript"/>
                <w:lang w:val="de-DE"/>
              </w:rPr>
              <w:t>04</w:t>
            </w:r>
          </w:p>
        </w:tc>
        <w:tc>
          <w:tcPr>
            <w:tcW w:w="50" w:type="dxa"/>
            <w:vAlign w:val="center"/>
            <w:hideMark/>
          </w:tcPr>
          <w:p w:rsidR="00352753" w:rsidRPr="00E25D4A" w:rsidRDefault="00352753">
            <w:pPr>
              <w:rPr>
                <w:b/>
              </w:rPr>
            </w:pPr>
            <w:r w:rsidRPr="00E25D4A">
              <w:rPr>
                <w:b/>
              </w:rPr>
              <w:t> </w:t>
            </w:r>
          </w:p>
        </w:tc>
      </w:tr>
      <w:tr w:rsidR="00352753" w:rsidTr="00D27E70">
        <w:trPr>
          <w:trHeight w:val="680"/>
        </w:trPr>
        <w:tc>
          <w:tcPr>
            <w:tcW w:w="454" w:type="dxa"/>
            <w:tcMar>
              <w:top w:w="0" w:type="dxa"/>
              <w:left w:w="57" w:type="dxa"/>
              <w:bottom w:w="0" w:type="dxa"/>
              <w:right w:w="57" w:type="dxa"/>
            </w:tcMar>
            <w:vAlign w:val="center"/>
            <w:hideMark/>
          </w:tcPr>
          <w:p w:rsidR="00352753" w:rsidRPr="00E25D4A" w:rsidRDefault="00352753">
            <w:pPr>
              <w:spacing w:before="80" w:after="80" w:line="276" w:lineRule="auto"/>
              <w:rPr>
                <w:b/>
                <w:sz w:val="20"/>
                <w:szCs w:val="20"/>
                <w:lang w:val="en-GB" w:eastAsia="hi-IN"/>
              </w:rPr>
            </w:pPr>
            <w:r w:rsidRPr="00E25D4A">
              <w:rPr>
                <w:b/>
                <w:sz w:val="20"/>
                <w:szCs w:val="20"/>
                <w:lang w:val="en-GB" w:eastAsia="hi-IN"/>
              </w:rPr>
              <w:t>k)</w:t>
            </w:r>
          </w:p>
        </w:tc>
        <w:tc>
          <w:tcPr>
            <w:tcW w:w="3941" w:type="dxa"/>
            <w:tcMar>
              <w:top w:w="0" w:type="dxa"/>
              <w:left w:w="57" w:type="dxa"/>
              <w:bottom w:w="0" w:type="dxa"/>
              <w:right w:w="57" w:type="dxa"/>
            </w:tcMar>
            <w:vAlign w:val="center"/>
            <w:hideMark/>
          </w:tcPr>
          <w:p w:rsidR="00352753" w:rsidRPr="00E25D4A" w:rsidRDefault="00352753">
            <w:pPr>
              <w:keepNext/>
              <w:spacing w:before="80" w:after="80" w:line="276" w:lineRule="auto"/>
              <w:rPr>
                <w:b/>
                <w:sz w:val="20"/>
                <w:szCs w:val="20"/>
              </w:rPr>
            </w:pPr>
            <w:r w:rsidRPr="00E25D4A">
              <w:rPr>
                <w:b/>
                <w:sz w:val="20"/>
                <w:szCs w:val="20"/>
              </w:rPr>
              <w:t xml:space="preserve">Proporcionar una explicación alternativa para los ejemplos, cuando los estudiantes de este grupo están confundidos. </w:t>
            </w:r>
          </w:p>
        </w:tc>
        <w:tc>
          <w:tcPr>
            <w:tcW w:w="577" w:type="dxa"/>
            <w:tcMar>
              <w:top w:w="0" w:type="dxa"/>
              <w:left w:w="57" w:type="dxa"/>
              <w:bottom w:w="0" w:type="dxa"/>
              <w:right w:w="57" w:type="dxa"/>
            </w:tcMar>
            <w:vAlign w:val="center"/>
            <w:hideMark/>
          </w:tcPr>
          <w:p w:rsidR="00352753" w:rsidRPr="00E25D4A" w:rsidRDefault="00352753">
            <w:pPr>
              <w:spacing w:after="80" w:line="276" w:lineRule="auto"/>
              <w:jc w:val="center"/>
              <w:rPr>
                <w:b/>
                <w:outline/>
                <w:color w:val="000000"/>
                <w:sz w:val="40"/>
                <w:szCs w:val="40"/>
                <w:lang w:val="en-US"/>
                <w14:textOutline w14:w="9525" w14:cap="flat" w14:cmpd="sng" w14:algn="ctr">
                  <w14:solidFill>
                    <w14:srgbClr w14:val="000000"/>
                  </w14:solidFill>
                  <w14:prstDash w14:val="solid"/>
                  <w14:round/>
                </w14:textOutline>
                <w14:textFill>
                  <w14:noFill/>
                </w14:textFill>
              </w:rPr>
            </w:pPr>
            <w:r w:rsidRPr="00E25D4A">
              <w:rPr>
                <w:rFonts w:ascii="Wingdings" w:hAnsi="Wingdings"/>
                <w:b/>
                <w:outline/>
                <w:color w:val="000000"/>
                <w:sz w:val="40"/>
                <w:szCs w:val="40"/>
                <w:lang w:val="de-DE"/>
                <w14:textOutline w14:w="9525" w14:cap="flat" w14:cmpd="sng" w14:algn="ctr">
                  <w14:solidFill>
                    <w14:srgbClr w14:val="000000"/>
                  </w14:solidFill>
                  <w14:prstDash w14:val="solid"/>
                  <w14:round/>
                </w14:textOutline>
                <w14:textFill>
                  <w14:noFill/>
                </w14:textFill>
              </w:rPr>
              <w:t></w:t>
            </w:r>
            <w:r w:rsidRPr="00E25D4A">
              <w:rPr>
                <w:b/>
                <w:vertAlign w:val="subscript"/>
                <w:lang w:val="en-GB" w:eastAsia="hi-IN"/>
              </w:rPr>
              <w:t>01</w:t>
            </w:r>
          </w:p>
        </w:tc>
        <w:tc>
          <w:tcPr>
            <w:tcW w:w="907" w:type="dxa"/>
            <w:tcMar>
              <w:top w:w="0" w:type="dxa"/>
              <w:left w:w="57" w:type="dxa"/>
              <w:bottom w:w="0" w:type="dxa"/>
              <w:right w:w="57" w:type="dxa"/>
            </w:tcMar>
            <w:vAlign w:val="center"/>
            <w:hideMark/>
          </w:tcPr>
          <w:p w:rsidR="00352753" w:rsidRPr="00E25D4A" w:rsidRDefault="00352753">
            <w:pPr>
              <w:spacing w:after="80" w:line="276" w:lineRule="auto"/>
              <w:jc w:val="center"/>
              <w:rPr>
                <w:b/>
                <w:outline/>
                <w:color w:val="000000"/>
                <w:sz w:val="40"/>
                <w:szCs w:val="40"/>
                <w:lang w:val="en-US"/>
                <w14:textOutline w14:w="9525" w14:cap="flat" w14:cmpd="sng" w14:algn="ctr">
                  <w14:solidFill>
                    <w14:srgbClr w14:val="000000"/>
                  </w14:solidFill>
                  <w14:prstDash w14:val="solid"/>
                  <w14:round/>
                </w14:textOutline>
                <w14:textFill>
                  <w14:noFill/>
                </w14:textFill>
              </w:rPr>
            </w:pPr>
            <w:r w:rsidRPr="00E25D4A">
              <w:rPr>
                <w:rFonts w:ascii="Wingdings" w:hAnsi="Wingdings"/>
                <w:b/>
                <w:outline/>
                <w:color w:val="000000"/>
                <w:sz w:val="40"/>
                <w:szCs w:val="40"/>
                <w:lang w:val="de-DE"/>
                <w14:textOutline w14:w="9525" w14:cap="flat" w14:cmpd="sng" w14:algn="ctr">
                  <w14:solidFill>
                    <w14:srgbClr w14:val="000000"/>
                  </w14:solidFill>
                  <w14:prstDash w14:val="solid"/>
                  <w14:round/>
                </w14:textOutline>
                <w14:textFill>
                  <w14:noFill/>
                </w14:textFill>
              </w:rPr>
              <w:t></w:t>
            </w:r>
            <w:r w:rsidRPr="00E25D4A">
              <w:rPr>
                <w:b/>
                <w:vertAlign w:val="subscript"/>
                <w:lang w:val="de-DE"/>
              </w:rPr>
              <w:t>02</w:t>
            </w:r>
          </w:p>
        </w:tc>
        <w:tc>
          <w:tcPr>
            <w:tcW w:w="907" w:type="dxa"/>
            <w:tcMar>
              <w:top w:w="0" w:type="dxa"/>
              <w:left w:w="57" w:type="dxa"/>
              <w:bottom w:w="0" w:type="dxa"/>
              <w:right w:w="57" w:type="dxa"/>
            </w:tcMar>
            <w:vAlign w:val="center"/>
            <w:hideMark/>
          </w:tcPr>
          <w:p w:rsidR="00352753" w:rsidRPr="00E25D4A" w:rsidRDefault="00352753">
            <w:pPr>
              <w:spacing w:after="80" w:line="276" w:lineRule="auto"/>
              <w:jc w:val="center"/>
              <w:rPr>
                <w:b/>
                <w:outline/>
                <w:color w:val="000000"/>
                <w:sz w:val="40"/>
                <w:szCs w:val="40"/>
                <w:lang w:val="en-US"/>
                <w14:textOutline w14:w="9525" w14:cap="flat" w14:cmpd="sng" w14:algn="ctr">
                  <w14:solidFill>
                    <w14:srgbClr w14:val="000000"/>
                  </w14:solidFill>
                  <w14:prstDash w14:val="solid"/>
                  <w14:round/>
                </w14:textOutline>
                <w14:textFill>
                  <w14:noFill/>
                </w14:textFill>
              </w:rPr>
            </w:pPr>
            <w:r w:rsidRPr="00E25D4A">
              <w:rPr>
                <w:rFonts w:ascii="Wingdings" w:hAnsi="Wingdings"/>
                <w:b/>
                <w:outline/>
                <w:color w:val="000000"/>
                <w:sz w:val="40"/>
                <w:szCs w:val="40"/>
                <w:lang w:val="de-DE"/>
                <w14:textOutline w14:w="9525" w14:cap="flat" w14:cmpd="sng" w14:algn="ctr">
                  <w14:solidFill>
                    <w14:srgbClr w14:val="000000"/>
                  </w14:solidFill>
                  <w14:prstDash w14:val="solid"/>
                  <w14:round/>
                </w14:textOutline>
                <w14:textFill>
                  <w14:noFill/>
                </w14:textFill>
              </w:rPr>
              <w:t></w:t>
            </w:r>
            <w:r w:rsidRPr="00E25D4A">
              <w:rPr>
                <w:b/>
                <w:vertAlign w:val="subscript"/>
                <w:lang w:val="de-DE"/>
              </w:rPr>
              <w:t>03</w:t>
            </w:r>
          </w:p>
        </w:tc>
        <w:tc>
          <w:tcPr>
            <w:tcW w:w="907" w:type="dxa"/>
            <w:tcMar>
              <w:top w:w="0" w:type="dxa"/>
              <w:left w:w="57" w:type="dxa"/>
              <w:bottom w:w="0" w:type="dxa"/>
              <w:right w:w="57" w:type="dxa"/>
            </w:tcMar>
            <w:vAlign w:val="center"/>
            <w:hideMark/>
          </w:tcPr>
          <w:p w:rsidR="00352753" w:rsidRPr="00E25D4A" w:rsidRDefault="00352753">
            <w:pPr>
              <w:spacing w:after="80" w:line="276" w:lineRule="auto"/>
              <w:jc w:val="center"/>
              <w:rPr>
                <w:b/>
                <w:outline/>
                <w:color w:val="000000"/>
                <w:sz w:val="40"/>
                <w:szCs w:val="40"/>
                <w:lang w:val="en-US"/>
                <w14:textOutline w14:w="9525" w14:cap="flat" w14:cmpd="sng" w14:algn="ctr">
                  <w14:solidFill>
                    <w14:srgbClr w14:val="000000"/>
                  </w14:solidFill>
                  <w14:prstDash w14:val="solid"/>
                  <w14:round/>
                </w14:textOutline>
                <w14:textFill>
                  <w14:noFill/>
                </w14:textFill>
              </w:rPr>
            </w:pPr>
            <w:r w:rsidRPr="00E25D4A">
              <w:rPr>
                <w:rFonts w:ascii="Wingdings" w:hAnsi="Wingdings"/>
                <w:b/>
                <w:outline/>
                <w:color w:val="000000"/>
                <w:sz w:val="40"/>
                <w:szCs w:val="40"/>
                <w:lang w:val="de-DE"/>
                <w14:textOutline w14:w="9525" w14:cap="flat" w14:cmpd="sng" w14:algn="ctr">
                  <w14:solidFill>
                    <w14:srgbClr w14:val="000000"/>
                  </w14:solidFill>
                  <w14:prstDash w14:val="solid"/>
                  <w14:round/>
                </w14:textOutline>
                <w14:textFill>
                  <w14:noFill/>
                </w14:textFill>
              </w:rPr>
              <w:t></w:t>
            </w:r>
            <w:r w:rsidRPr="00E25D4A">
              <w:rPr>
                <w:b/>
                <w:vertAlign w:val="subscript"/>
                <w:lang w:val="de-DE"/>
              </w:rPr>
              <w:t>04</w:t>
            </w:r>
          </w:p>
        </w:tc>
        <w:tc>
          <w:tcPr>
            <w:tcW w:w="50" w:type="dxa"/>
            <w:vAlign w:val="center"/>
            <w:hideMark/>
          </w:tcPr>
          <w:p w:rsidR="00352753" w:rsidRPr="00E25D4A" w:rsidRDefault="00352753">
            <w:pPr>
              <w:rPr>
                <w:b/>
              </w:rPr>
            </w:pPr>
            <w:r w:rsidRPr="00E25D4A">
              <w:rPr>
                <w:b/>
              </w:rPr>
              <w:t> </w:t>
            </w:r>
          </w:p>
        </w:tc>
      </w:tr>
      <w:tr w:rsidR="00352753" w:rsidTr="00D27E70">
        <w:trPr>
          <w:trHeight w:val="680"/>
        </w:trPr>
        <w:tc>
          <w:tcPr>
            <w:tcW w:w="454" w:type="dxa"/>
            <w:tcMar>
              <w:top w:w="0" w:type="dxa"/>
              <w:left w:w="57" w:type="dxa"/>
              <w:bottom w:w="0" w:type="dxa"/>
              <w:right w:w="57" w:type="dxa"/>
            </w:tcMar>
            <w:vAlign w:val="center"/>
            <w:hideMark/>
          </w:tcPr>
          <w:p w:rsidR="00352753" w:rsidRPr="00E25D4A" w:rsidRDefault="00352753">
            <w:pPr>
              <w:spacing w:before="80" w:after="80" w:line="276" w:lineRule="auto"/>
              <w:rPr>
                <w:b/>
                <w:sz w:val="20"/>
                <w:szCs w:val="20"/>
                <w:lang w:val="en-GB" w:eastAsia="hi-IN"/>
              </w:rPr>
            </w:pPr>
            <w:r w:rsidRPr="00E25D4A">
              <w:rPr>
                <w:b/>
                <w:sz w:val="20"/>
                <w:szCs w:val="20"/>
                <w:lang w:val="en-GB" w:eastAsia="hi-IN"/>
              </w:rPr>
              <w:t>l)</w:t>
            </w:r>
          </w:p>
        </w:tc>
        <w:tc>
          <w:tcPr>
            <w:tcW w:w="3941" w:type="dxa"/>
            <w:tcMar>
              <w:top w:w="0" w:type="dxa"/>
              <w:left w:w="57" w:type="dxa"/>
              <w:bottom w:w="0" w:type="dxa"/>
              <w:right w:w="57" w:type="dxa"/>
            </w:tcMar>
            <w:vAlign w:val="center"/>
            <w:hideMark/>
          </w:tcPr>
          <w:p w:rsidR="00352753" w:rsidRPr="00E25D4A" w:rsidRDefault="00352753">
            <w:pPr>
              <w:keepNext/>
              <w:spacing w:before="80" w:after="80" w:line="276" w:lineRule="auto"/>
              <w:rPr>
                <w:b/>
                <w:sz w:val="20"/>
                <w:szCs w:val="20"/>
              </w:rPr>
            </w:pPr>
            <w:r w:rsidRPr="00E25D4A">
              <w:rPr>
                <w:b/>
                <w:sz w:val="20"/>
                <w:szCs w:val="20"/>
              </w:rPr>
              <w:t>Variar las estrategias de enseñanza en este salón de clases.</w:t>
            </w:r>
          </w:p>
        </w:tc>
        <w:tc>
          <w:tcPr>
            <w:tcW w:w="577" w:type="dxa"/>
            <w:tcMar>
              <w:top w:w="0" w:type="dxa"/>
              <w:left w:w="57" w:type="dxa"/>
              <w:bottom w:w="0" w:type="dxa"/>
              <w:right w:w="57" w:type="dxa"/>
            </w:tcMar>
            <w:vAlign w:val="center"/>
            <w:hideMark/>
          </w:tcPr>
          <w:p w:rsidR="00352753" w:rsidRPr="00E25D4A" w:rsidRDefault="00352753">
            <w:pPr>
              <w:spacing w:after="80" w:line="276" w:lineRule="auto"/>
              <w:jc w:val="center"/>
              <w:rPr>
                <w:b/>
                <w:outline/>
                <w:color w:val="000000"/>
                <w:sz w:val="40"/>
                <w:szCs w:val="40"/>
                <w:lang w:val="en-US"/>
                <w14:textOutline w14:w="9525" w14:cap="flat" w14:cmpd="sng" w14:algn="ctr">
                  <w14:solidFill>
                    <w14:srgbClr w14:val="000000"/>
                  </w14:solidFill>
                  <w14:prstDash w14:val="solid"/>
                  <w14:round/>
                </w14:textOutline>
                <w14:textFill>
                  <w14:noFill/>
                </w14:textFill>
              </w:rPr>
            </w:pPr>
            <w:r w:rsidRPr="00E25D4A">
              <w:rPr>
                <w:rFonts w:ascii="Wingdings" w:hAnsi="Wingdings"/>
                <w:b/>
                <w:outline/>
                <w:color w:val="000000"/>
                <w:sz w:val="40"/>
                <w:szCs w:val="40"/>
                <w:lang w:val="de-DE"/>
                <w14:textOutline w14:w="9525" w14:cap="flat" w14:cmpd="sng" w14:algn="ctr">
                  <w14:solidFill>
                    <w14:srgbClr w14:val="000000"/>
                  </w14:solidFill>
                  <w14:prstDash w14:val="solid"/>
                  <w14:round/>
                </w14:textOutline>
                <w14:textFill>
                  <w14:noFill/>
                </w14:textFill>
              </w:rPr>
              <w:t></w:t>
            </w:r>
            <w:r w:rsidRPr="00E25D4A">
              <w:rPr>
                <w:b/>
                <w:vertAlign w:val="subscript"/>
                <w:lang w:val="en-GB" w:eastAsia="hi-IN"/>
              </w:rPr>
              <w:t>01</w:t>
            </w:r>
          </w:p>
        </w:tc>
        <w:tc>
          <w:tcPr>
            <w:tcW w:w="907" w:type="dxa"/>
            <w:tcMar>
              <w:top w:w="0" w:type="dxa"/>
              <w:left w:w="57" w:type="dxa"/>
              <w:bottom w:w="0" w:type="dxa"/>
              <w:right w:w="57" w:type="dxa"/>
            </w:tcMar>
            <w:vAlign w:val="center"/>
            <w:hideMark/>
          </w:tcPr>
          <w:p w:rsidR="00352753" w:rsidRPr="00E25D4A" w:rsidRDefault="00352753">
            <w:pPr>
              <w:spacing w:after="80" w:line="276" w:lineRule="auto"/>
              <w:jc w:val="center"/>
              <w:rPr>
                <w:b/>
                <w:outline/>
                <w:color w:val="000000"/>
                <w:sz w:val="40"/>
                <w:szCs w:val="40"/>
                <w:lang w:val="en-US"/>
                <w14:textOutline w14:w="9525" w14:cap="flat" w14:cmpd="sng" w14:algn="ctr">
                  <w14:solidFill>
                    <w14:srgbClr w14:val="000000"/>
                  </w14:solidFill>
                  <w14:prstDash w14:val="solid"/>
                  <w14:round/>
                </w14:textOutline>
                <w14:textFill>
                  <w14:noFill/>
                </w14:textFill>
              </w:rPr>
            </w:pPr>
            <w:r w:rsidRPr="00E25D4A">
              <w:rPr>
                <w:rFonts w:ascii="Wingdings" w:hAnsi="Wingdings"/>
                <w:b/>
                <w:outline/>
                <w:color w:val="000000"/>
                <w:sz w:val="40"/>
                <w:szCs w:val="40"/>
                <w:lang w:val="de-DE"/>
                <w14:textOutline w14:w="9525" w14:cap="flat" w14:cmpd="sng" w14:algn="ctr">
                  <w14:solidFill>
                    <w14:srgbClr w14:val="000000"/>
                  </w14:solidFill>
                  <w14:prstDash w14:val="solid"/>
                  <w14:round/>
                </w14:textOutline>
                <w14:textFill>
                  <w14:noFill/>
                </w14:textFill>
              </w:rPr>
              <w:t></w:t>
            </w:r>
            <w:r w:rsidRPr="00E25D4A">
              <w:rPr>
                <w:b/>
                <w:vertAlign w:val="subscript"/>
                <w:lang w:val="de-DE"/>
              </w:rPr>
              <w:t>02</w:t>
            </w:r>
          </w:p>
        </w:tc>
        <w:tc>
          <w:tcPr>
            <w:tcW w:w="907" w:type="dxa"/>
            <w:tcMar>
              <w:top w:w="0" w:type="dxa"/>
              <w:left w:w="57" w:type="dxa"/>
              <w:bottom w:w="0" w:type="dxa"/>
              <w:right w:w="57" w:type="dxa"/>
            </w:tcMar>
            <w:vAlign w:val="center"/>
            <w:hideMark/>
          </w:tcPr>
          <w:p w:rsidR="00352753" w:rsidRPr="00E25D4A" w:rsidRDefault="00352753">
            <w:pPr>
              <w:spacing w:after="80" w:line="276" w:lineRule="auto"/>
              <w:jc w:val="center"/>
              <w:rPr>
                <w:b/>
                <w:outline/>
                <w:color w:val="000000"/>
                <w:sz w:val="40"/>
                <w:szCs w:val="40"/>
                <w:lang w:val="en-US"/>
                <w14:textOutline w14:w="9525" w14:cap="flat" w14:cmpd="sng" w14:algn="ctr">
                  <w14:solidFill>
                    <w14:srgbClr w14:val="000000"/>
                  </w14:solidFill>
                  <w14:prstDash w14:val="solid"/>
                  <w14:round/>
                </w14:textOutline>
                <w14:textFill>
                  <w14:noFill/>
                </w14:textFill>
              </w:rPr>
            </w:pPr>
            <w:r w:rsidRPr="00E25D4A">
              <w:rPr>
                <w:rFonts w:ascii="Wingdings" w:hAnsi="Wingdings"/>
                <w:b/>
                <w:outline/>
                <w:color w:val="000000"/>
                <w:sz w:val="40"/>
                <w:szCs w:val="40"/>
                <w:lang w:val="de-DE"/>
                <w14:textOutline w14:w="9525" w14:cap="flat" w14:cmpd="sng" w14:algn="ctr">
                  <w14:solidFill>
                    <w14:srgbClr w14:val="000000"/>
                  </w14:solidFill>
                  <w14:prstDash w14:val="solid"/>
                  <w14:round/>
                </w14:textOutline>
                <w14:textFill>
                  <w14:noFill/>
                </w14:textFill>
              </w:rPr>
              <w:t></w:t>
            </w:r>
            <w:r w:rsidRPr="00E25D4A">
              <w:rPr>
                <w:b/>
                <w:vertAlign w:val="subscript"/>
                <w:lang w:val="de-DE"/>
              </w:rPr>
              <w:t>03</w:t>
            </w:r>
          </w:p>
        </w:tc>
        <w:tc>
          <w:tcPr>
            <w:tcW w:w="907" w:type="dxa"/>
            <w:tcMar>
              <w:top w:w="0" w:type="dxa"/>
              <w:left w:w="57" w:type="dxa"/>
              <w:bottom w:w="0" w:type="dxa"/>
              <w:right w:w="57" w:type="dxa"/>
            </w:tcMar>
            <w:vAlign w:val="center"/>
            <w:hideMark/>
          </w:tcPr>
          <w:p w:rsidR="00352753" w:rsidRPr="00E25D4A" w:rsidRDefault="00352753">
            <w:pPr>
              <w:spacing w:after="80" w:line="276" w:lineRule="auto"/>
              <w:jc w:val="center"/>
              <w:rPr>
                <w:b/>
                <w:outline/>
                <w:color w:val="000000"/>
                <w:sz w:val="40"/>
                <w:szCs w:val="40"/>
                <w:lang w:val="en-US"/>
                <w14:textOutline w14:w="9525" w14:cap="flat" w14:cmpd="sng" w14:algn="ctr">
                  <w14:solidFill>
                    <w14:srgbClr w14:val="000000"/>
                  </w14:solidFill>
                  <w14:prstDash w14:val="solid"/>
                  <w14:round/>
                </w14:textOutline>
                <w14:textFill>
                  <w14:noFill/>
                </w14:textFill>
              </w:rPr>
            </w:pPr>
            <w:r w:rsidRPr="00E25D4A">
              <w:rPr>
                <w:rFonts w:ascii="Wingdings" w:hAnsi="Wingdings"/>
                <w:b/>
                <w:outline/>
                <w:color w:val="000000"/>
                <w:sz w:val="40"/>
                <w:szCs w:val="40"/>
                <w:lang w:val="de-DE"/>
                <w14:textOutline w14:w="9525" w14:cap="flat" w14:cmpd="sng" w14:algn="ctr">
                  <w14:solidFill>
                    <w14:srgbClr w14:val="000000"/>
                  </w14:solidFill>
                  <w14:prstDash w14:val="solid"/>
                  <w14:round/>
                </w14:textOutline>
                <w14:textFill>
                  <w14:noFill/>
                </w14:textFill>
              </w:rPr>
              <w:t></w:t>
            </w:r>
            <w:r w:rsidRPr="00E25D4A">
              <w:rPr>
                <w:b/>
                <w:vertAlign w:val="subscript"/>
                <w:lang w:val="de-DE"/>
              </w:rPr>
              <w:t>04</w:t>
            </w:r>
          </w:p>
        </w:tc>
        <w:tc>
          <w:tcPr>
            <w:tcW w:w="50" w:type="dxa"/>
            <w:vAlign w:val="center"/>
            <w:hideMark/>
          </w:tcPr>
          <w:p w:rsidR="00352753" w:rsidRPr="00E25D4A" w:rsidRDefault="00352753">
            <w:pPr>
              <w:rPr>
                <w:b/>
              </w:rPr>
            </w:pPr>
            <w:r w:rsidRPr="00E25D4A">
              <w:rPr>
                <w:b/>
              </w:rPr>
              <w:t> </w:t>
            </w:r>
          </w:p>
        </w:tc>
      </w:tr>
      <w:tr w:rsidR="00E25D4A" w:rsidTr="00D27E70">
        <w:trPr>
          <w:trHeight w:val="680"/>
        </w:trPr>
        <w:tc>
          <w:tcPr>
            <w:tcW w:w="454" w:type="dxa"/>
            <w:tcMar>
              <w:top w:w="0" w:type="dxa"/>
              <w:left w:w="57" w:type="dxa"/>
              <w:bottom w:w="0" w:type="dxa"/>
              <w:right w:w="57" w:type="dxa"/>
            </w:tcMar>
            <w:vAlign w:val="center"/>
          </w:tcPr>
          <w:p w:rsidR="00E25D4A" w:rsidRPr="00E25D4A" w:rsidRDefault="00E25D4A">
            <w:pPr>
              <w:spacing w:before="80" w:after="80" w:line="276" w:lineRule="auto"/>
              <w:rPr>
                <w:b/>
                <w:sz w:val="20"/>
                <w:szCs w:val="20"/>
                <w:lang w:val="en-GB" w:eastAsia="hi-IN"/>
              </w:rPr>
            </w:pPr>
          </w:p>
        </w:tc>
        <w:tc>
          <w:tcPr>
            <w:tcW w:w="3941" w:type="dxa"/>
            <w:tcMar>
              <w:top w:w="0" w:type="dxa"/>
              <w:left w:w="57" w:type="dxa"/>
              <w:bottom w:w="0" w:type="dxa"/>
              <w:right w:w="57" w:type="dxa"/>
            </w:tcMar>
            <w:vAlign w:val="center"/>
          </w:tcPr>
          <w:p w:rsidR="00E25D4A" w:rsidRPr="00E25D4A" w:rsidRDefault="00E25D4A">
            <w:pPr>
              <w:keepNext/>
              <w:spacing w:before="80" w:after="80" w:line="276" w:lineRule="auto"/>
              <w:rPr>
                <w:b/>
                <w:sz w:val="20"/>
                <w:szCs w:val="20"/>
              </w:rPr>
            </w:pPr>
          </w:p>
        </w:tc>
        <w:tc>
          <w:tcPr>
            <w:tcW w:w="577" w:type="dxa"/>
            <w:tcMar>
              <w:top w:w="0" w:type="dxa"/>
              <w:left w:w="57" w:type="dxa"/>
              <w:bottom w:w="0" w:type="dxa"/>
              <w:right w:w="57" w:type="dxa"/>
            </w:tcMar>
            <w:vAlign w:val="center"/>
          </w:tcPr>
          <w:p w:rsidR="00E25D4A" w:rsidRPr="00E25D4A" w:rsidRDefault="00E25D4A">
            <w:pPr>
              <w:spacing w:after="80" w:line="276" w:lineRule="auto"/>
              <w:jc w:val="center"/>
              <w:rPr>
                <w:rFonts w:ascii="Wingdings" w:hAnsi="Wingdings"/>
                <w:b/>
                <w:outline/>
                <w:color w:val="000000"/>
                <w:sz w:val="40"/>
                <w:szCs w:val="40"/>
                <w:lang w:val="de-DE"/>
                <w14:textOutline w14:w="9525" w14:cap="flat" w14:cmpd="sng" w14:algn="ctr">
                  <w14:solidFill>
                    <w14:srgbClr w14:val="000000"/>
                  </w14:solidFill>
                  <w14:prstDash w14:val="solid"/>
                  <w14:round/>
                </w14:textOutline>
                <w14:textFill>
                  <w14:noFill/>
                </w14:textFill>
              </w:rPr>
            </w:pPr>
          </w:p>
        </w:tc>
        <w:tc>
          <w:tcPr>
            <w:tcW w:w="907" w:type="dxa"/>
            <w:tcMar>
              <w:top w:w="0" w:type="dxa"/>
              <w:left w:w="57" w:type="dxa"/>
              <w:bottom w:w="0" w:type="dxa"/>
              <w:right w:w="57" w:type="dxa"/>
            </w:tcMar>
            <w:vAlign w:val="center"/>
          </w:tcPr>
          <w:p w:rsidR="00E25D4A" w:rsidRPr="00E25D4A" w:rsidRDefault="00E25D4A">
            <w:pPr>
              <w:spacing w:after="80" w:line="276" w:lineRule="auto"/>
              <w:jc w:val="center"/>
              <w:rPr>
                <w:rFonts w:ascii="Wingdings" w:hAnsi="Wingdings"/>
                <w:b/>
                <w:outline/>
                <w:color w:val="000000"/>
                <w:sz w:val="40"/>
                <w:szCs w:val="40"/>
                <w:lang w:val="de-DE"/>
                <w14:textOutline w14:w="9525" w14:cap="flat" w14:cmpd="sng" w14:algn="ctr">
                  <w14:solidFill>
                    <w14:srgbClr w14:val="000000"/>
                  </w14:solidFill>
                  <w14:prstDash w14:val="solid"/>
                  <w14:round/>
                </w14:textOutline>
                <w14:textFill>
                  <w14:noFill/>
                </w14:textFill>
              </w:rPr>
            </w:pPr>
          </w:p>
        </w:tc>
        <w:tc>
          <w:tcPr>
            <w:tcW w:w="907" w:type="dxa"/>
            <w:tcMar>
              <w:top w:w="0" w:type="dxa"/>
              <w:left w:w="57" w:type="dxa"/>
              <w:bottom w:w="0" w:type="dxa"/>
              <w:right w:w="57" w:type="dxa"/>
            </w:tcMar>
            <w:vAlign w:val="center"/>
          </w:tcPr>
          <w:p w:rsidR="00E25D4A" w:rsidRPr="00E25D4A" w:rsidRDefault="00E25D4A">
            <w:pPr>
              <w:spacing w:after="80" w:line="276" w:lineRule="auto"/>
              <w:jc w:val="center"/>
              <w:rPr>
                <w:rFonts w:ascii="Wingdings" w:hAnsi="Wingdings"/>
                <w:b/>
                <w:outline/>
                <w:color w:val="000000"/>
                <w:sz w:val="40"/>
                <w:szCs w:val="40"/>
                <w:lang w:val="de-DE"/>
                <w14:textOutline w14:w="9525" w14:cap="flat" w14:cmpd="sng" w14:algn="ctr">
                  <w14:solidFill>
                    <w14:srgbClr w14:val="000000"/>
                  </w14:solidFill>
                  <w14:prstDash w14:val="solid"/>
                  <w14:round/>
                </w14:textOutline>
                <w14:textFill>
                  <w14:noFill/>
                </w14:textFill>
              </w:rPr>
            </w:pPr>
          </w:p>
        </w:tc>
        <w:tc>
          <w:tcPr>
            <w:tcW w:w="907" w:type="dxa"/>
            <w:tcMar>
              <w:top w:w="0" w:type="dxa"/>
              <w:left w:w="57" w:type="dxa"/>
              <w:bottom w:w="0" w:type="dxa"/>
              <w:right w:w="57" w:type="dxa"/>
            </w:tcMar>
            <w:vAlign w:val="center"/>
          </w:tcPr>
          <w:p w:rsidR="00E25D4A" w:rsidRPr="00E25D4A" w:rsidRDefault="00E25D4A">
            <w:pPr>
              <w:spacing w:after="80" w:line="276" w:lineRule="auto"/>
              <w:jc w:val="center"/>
              <w:rPr>
                <w:rFonts w:ascii="Wingdings" w:hAnsi="Wingdings"/>
                <w:b/>
                <w:outline/>
                <w:color w:val="000000"/>
                <w:sz w:val="40"/>
                <w:szCs w:val="40"/>
                <w:lang w:val="de-DE"/>
                <w14:textOutline w14:w="9525" w14:cap="flat" w14:cmpd="sng" w14:algn="ctr">
                  <w14:solidFill>
                    <w14:srgbClr w14:val="000000"/>
                  </w14:solidFill>
                  <w14:prstDash w14:val="solid"/>
                  <w14:round/>
                </w14:textOutline>
                <w14:textFill>
                  <w14:noFill/>
                </w14:textFill>
              </w:rPr>
            </w:pPr>
          </w:p>
        </w:tc>
        <w:tc>
          <w:tcPr>
            <w:tcW w:w="50" w:type="dxa"/>
            <w:vAlign w:val="center"/>
          </w:tcPr>
          <w:p w:rsidR="00E25D4A" w:rsidRPr="00E25D4A" w:rsidRDefault="00E25D4A">
            <w:pPr>
              <w:rPr>
                <w:b/>
              </w:rPr>
            </w:pPr>
          </w:p>
        </w:tc>
      </w:tr>
    </w:tbl>
    <w:tbl>
      <w:tblPr>
        <w:tblStyle w:val="Tabladecuadrcula1clara-nfasis3"/>
        <w:tblW w:w="0" w:type="auto"/>
        <w:tblLook w:val="04A0" w:firstRow="1" w:lastRow="0" w:firstColumn="1" w:lastColumn="0" w:noHBand="0" w:noVBand="1"/>
      </w:tblPr>
      <w:tblGrid>
        <w:gridCol w:w="2405"/>
        <w:gridCol w:w="6423"/>
      </w:tblGrid>
      <w:tr w:rsidR="00AA4739" w:rsidTr="00D27E70">
        <w:trPr>
          <w:cnfStyle w:val="100000000000" w:firstRow="1" w:lastRow="0" w:firstColumn="0" w:lastColumn="0" w:oddVBand="0" w:evenVBand="0" w:oddHBand="0" w:evenHBand="0" w:firstRowFirstColumn="0" w:firstRowLastColumn="0" w:lastRowFirstColumn="0" w:lastRowLastColumn="0"/>
          <w:trHeight w:val="1137"/>
        </w:trPr>
        <w:tc>
          <w:tcPr>
            <w:cnfStyle w:val="001000000000" w:firstRow="0" w:lastRow="0" w:firstColumn="1" w:lastColumn="0" w:oddVBand="0" w:evenVBand="0" w:oddHBand="0" w:evenHBand="0" w:firstRowFirstColumn="0" w:firstRowLastColumn="0" w:lastRowFirstColumn="0" w:lastRowLastColumn="0"/>
            <w:tcW w:w="2405" w:type="dxa"/>
          </w:tcPr>
          <w:p w:rsidR="00AA4739" w:rsidRPr="00D27E70" w:rsidRDefault="00AA4739" w:rsidP="00B82B02">
            <w:pPr>
              <w:rPr>
                <w:b w:val="0"/>
              </w:rPr>
            </w:pPr>
            <w:r w:rsidRPr="00D27E70">
              <w:rPr>
                <w:b w:val="0"/>
              </w:rPr>
              <w:lastRenderedPageBreak/>
              <w:t>Constructos</w:t>
            </w:r>
          </w:p>
        </w:tc>
        <w:tc>
          <w:tcPr>
            <w:tcW w:w="6423" w:type="dxa"/>
          </w:tcPr>
          <w:p w:rsidR="00AA4739" w:rsidRPr="00D27E70" w:rsidRDefault="00AA4739" w:rsidP="00B82B02">
            <w:pPr>
              <w:cnfStyle w:val="100000000000" w:firstRow="1" w:lastRow="0" w:firstColumn="0" w:lastColumn="0" w:oddVBand="0" w:evenVBand="0" w:oddHBand="0" w:evenHBand="0" w:firstRowFirstColumn="0" w:firstRowLastColumn="0" w:lastRowFirstColumn="0" w:lastRowLastColumn="0"/>
              <w:rPr>
                <w:b w:val="0"/>
              </w:rPr>
            </w:pPr>
            <w:r w:rsidRPr="00D27E70">
              <w:rPr>
                <w:b w:val="0"/>
              </w:rPr>
              <w:t>Eficacia docente</w:t>
            </w:r>
          </w:p>
          <w:p w:rsidR="00AA4739" w:rsidRPr="00D27E70" w:rsidRDefault="00AA4739" w:rsidP="00B82B02">
            <w:pPr>
              <w:cnfStyle w:val="100000000000" w:firstRow="1" w:lastRow="0" w:firstColumn="0" w:lastColumn="0" w:oddVBand="0" w:evenVBand="0" w:oddHBand="0" w:evenHBand="0" w:firstRowFirstColumn="0" w:firstRowLastColumn="0" w:lastRowFirstColumn="0" w:lastRowLastColumn="0"/>
              <w:rPr>
                <w:b w:val="0"/>
              </w:rPr>
            </w:pPr>
            <w:r w:rsidRPr="00D27E70">
              <w:rPr>
                <w:b w:val="0"/>
              </w:rPr>
              <w:t>Ítems D, F, H I: Eficacia en el manejo de clase</w:t>
            </w:r>
          </w:p>
          <w:p w:rsidR="00AA4739" w:rsidRPr="00D27E70" w:rsidRDefault="00AA4739" w:rsidP="00B82B02">
            <w:pPr>
              <w:cnfStyle w:val="100000000000" w:firstRow="1" w:lastRow="0" w:firstColumn="0" w:lastColumn="0" w:oddVBand="0" w:evenVBand="0" w:oddHBand="0" w:evenHBand="0" w:firstRowFirstColumn="0" w:firstRowLastColumn="0" w:lastRowFirstColumn="0" w:lastRowLastColumn="0"/>
              <w:rPr>
                <w:b w:val="0"/>
              </w:rPr>
            </w:pPr>
            <w:r w:rsidRPr="00D27E70">
              <w:rPr>
                <w:b w:val="0"/>
              </w:rPr>
              <w:t>Ítems C, J, K, L: Eficacia en la enseñanza</w:t>
            </w:r>
          </w:p>
          <w:p w:rsidR="00AA4739" w:rsidRPr="00D27E70" w:rsidRDefault="00AA4739" w:rsidP="00B82B02">
            <w:pPr>
              <w:cnfStyle w:val="100000000000" w:firstRow="1" w:lastRow="0" w:firstColumn="0" w:lastColumn="0" w:oddVBand="0" w:evenVBand="0" w:oddHBand="0" w:evenHBand="0" w:firstRowFirstColumn="0" w:firstRowLastColumn="0" w:lastRowFirstColumn="0" w:lastRowLastColumn="0"/>
              <w:rPr>
                <w:b w:val="0"/>
              </w:rPr>
            </w:pPr>
            <w:r w:rsidRPr="00D27E70">
              <w:rPr>
                <w:b w:val="0"/>
              </w:rPr>
              <w:t>Ítems: A, B, E, G: Eficacia en la participación estudiantil</w:t>
            </w:r>
          </w:p>
        </w:tc>
      </w:tr>
      <w:tr w:rsidR="00AA4739" w:rsidRPr="005817DC" w:rsidTr="00D27E70">
        <w:trPr>
          <w:trHeight w:val="402"/>
        </w:trPr>
        <w:tc>
          <w:tcPr>
            <w:cnfStyle w:val="001000000000" w:firstRow="0" w:lastRow="0" w:firstColumn="1" w:lastColumn="0" w:oddVBand="0" w:evenVBand="0" w:oddHBand="0" w:evenHBand="0" w:firstRowFirstColumn="0" w:firstRowLastColumn="0" w:lastRowFirstColumn="0" w:lastRowLastColumn="0"/>
            <w:tcW w:w="2405" w:type="dxa"/>
          </w:tcPr>
          <w:p w:rsidR="00AA4739" w:rsidRDefault="00AA4739" w:rsidP="00B82B02">
            <w:r>
              <w:t>Fuente</w:t>
            </w:r>
          </w:p>
        </w:tc>
        <w:tc>
          <w:tcPr>
            <w:tcW w:w="6423" w:type="dxa"/>
          </w:tcPr>
          <w:p w:rsidR="00AA4739" w:rsidRPr="00AA4739" w:rsidRDefault="00AA4739" w:rsidP="00B82B02">
            <w:pPr>
              <w:cnfStyle w:val="000000000000" w:firstRow="0" w:lastRow="0" w:firstColumn="0" w:lastColumn="0" w:oddVBand="0" w:evenVBand="0" w:oddHBand="0" w:evenHBand="0" w:firstRowFirstColumn="0" w:firstRowLastColumn="0" w:lastRowFirstColumn="0" w:lastRowLastColumn="0"/>
              <w:rPr>
                <w:lang w:val="en-GB"/>
              </w:rPr>
            </w:pPr>
            <w:r w:rsidRPr="00AA4739">
              <w:rPr>
                <w:lang w:val="en-GB"/>
              </w:rPr>
              <w:t>TALIS 2018 Piloto (TQ-Q48), TALIS 2013 (TT2G34A-L)</w:t>
            </w:r>
          </w:p>
        </w:tc>
      </w:tr>
    </w:tbl>
    <w:p w:rsidR="00126F9B" w:rsidRDefault="00126F9B" w:rsidP="00E25D4A">
      <w:pPr>
        <w:pStyle w:val="Ttulo1"/>
        <w:spacing w:after="240"/>
        <w:rPr>
          <w:rFonts w:cs="Arial"/>
          <w:sz w:val="24"/>
          <w:lang w:val="en-GB"/>
        </w:rPr>
      </w:pPr>
    </w:p>
    <w:p w:rsidR="0064337C" w:rsidRDefault="0064337C" w:rsidP="0064337C">
      <w:pPr>
        <w:rPr>
          <w:lang w:val="en-GB" w:eastAsia="es-MX"/>
        </w:rPr>
      </w:pPr>
    </w:p>
    <w:p w:rsidR="0064337C" w:rsidRDefault="0064337C" w:rsidP="0064337C">
      <w:pPr>
        <w:rPr>
          <w:rFonts w:ascii="Arial" w:hAnsi="Arial" w:cs="Arial"/>
          <w:sz w:val="24"/>
          <w:lang w:val="en-GB" w:eastAsia="es-MX"/>
        </w:rPr>
      </w:pPr>
      <w:r w:rsidRPr="0064337C">
        <w:rPr>
          <w:rFonts w:ascii="Arial" w:hAnsi="Arial" w:cs="Arial"/>
          <w:sz w:val="24"/>
          <w:lang w:val="en-GB" w:eastAsia="es-MX"/>
        </w:rPr>
        <w:t>Referencias</w:t>
      </w:r>
    </w:p>
    <w:p w:rsidR="0064337C" w:rsidRDefault="0064337C" w:rsidP="0064337C">
      <w:pPr>
        <w:rPr>
          <w:rFonts w:ascii="Arial" w:hAnsi="Arial" w:cs="Arial"/>
          <w:sz w:val="24"/>
          <w:lang w:val="en-GB" w:eastAsia="es-MX"/>
        </w:rPr>
      </w:pPr>
    </w:p>
    <w:p w:rsidR="0064337C" w:rsidRPr="0064337C" w:rsidRDefault="0064337C" w:rsidP="0064337C">
      <w:pPr>
        <w:rPr>
          <w:rFonts w:ascii="Arial" w:hAnsi="Arial" w:cs="Arial"/>
          <w:noProof/>
          <w:sz w:val="24"/>
          <w:szCs w:val="24"/>
          <w:lang w:val="en-GB"/>
        </w:rPr>
      </w:pPr>
      <w:r w:rsidRPr="0064337C">
        <w:rPr>
          <w:rFonts w:ascii="Arial" w:hAnsi="Arial" w:cs="Arial"/>
          <w:noProof/>
          <w:sz w:val="24"/>
          <w:szCs w:val="24"/>
          <w:lang w:val="en-GB"/>
        </w:rPr>
        <w:t xml:space="preserve">Kyriakides, L., Christoforou, C., &amp; Charalambous, C. Y. (2013). What matters for student learning outcomes: A meta-analysis of studies exploring factors of effective teaching. </w:t>
      </w:r>
      <w:r w:rsidRPr="0064337C">
        <w:rPr>
          <w:rFonts w:ascii="Arial" w:hAnsi="Arial" w:cs="Arial"/>
          <w:i/>
          <w:iCs/>
          <w:noProof/>
          <w:sz w:val="24"/>
          <w:szCs w:val="24"/>
          <w:lang w:val="en-GB"/>
        </w:rPr>
        <w:t>Teaching and Teacher Education, 36</w:t>
      </w:r>
      <w:r w:rsidRPr="0064337C">
        <w:rPr>
          <w:rFonts w:ascii="Arial" w:hAnsi="Arial" w:cs="Arial"/>
          <w:noProof/>
          <w:sz w:val="24"/>
          <w:szCs w:val="24"/>
          <w:lang w:val="en-GB"/>
        </w:rPr>
        <w:t>, 143-152.</w:t>
      </w:r>
    </w:p>
    <w:p w:rsidR="0064337C" w:rsidRPr="005817DC" w:rsidRDefault="0064337C" w:rsidP="0064337C">
      <w:pPr>
        <w:rPr>
          <w:rFonts w:ascii="Arial" w:hAnsi="Arial" w:cs="Arial"/>
          <w:color w:val="222222"/>
          <w:sz w:val="24"/>
          <w:szCs w:val="24"/>
          <w:shd w:val="clear" w:color="auto" w:fill="FFFFFF"/>
          <w:lang w:val="en-GB"/>
        </w:rPr>
      </w:pPr>
      <w:r w:rsidRPr="005817DC">
        <w:rPr>
          <w:rFonts w:ascii="Arial" w:hAnsi="Arial" w:cs="Arial"/>
          <w:color w:val="222222"/>
          <w:sz w:val="24"/>
          <w:szCs w:val="24"/>
          <w:shd w:val="clear" w:color="auto" w:fill="FFFFFF"/>
          <w:lang w:val="en-GB"/>
        </w:rPr>
        <w:t>Muijs, D., Kyriakides, L., van der Werf, G., Creemers, B., Timperley, H., &amp; Earl, L. (2014). State of the art–teacher effective</w:t>
      </w:r>
      <w:r w:rsidR="005817DC">
        <w:rPr>
          <w:rFonts w:ascii="Arial" w:hAnsi="Arial" w:cs="Arial"/>
          <w:color w:val="222222"/>
          <w:sz w:val="24"/>
          <w:szCs w:val="24"/>
          <w:shd w:val="clear" w:color="auto" w:fill="FFFFFF"/>
          <w:lang w:val="en-GB"/>
        </w:rPr>
        <w:t xml:space="preserve">ness and professional learning. </w:t>
      </w:r>
      <w:bookmarkStart w:id="2" w:name="_GoBack"/>
      <w:bookmarkEnd w:id="2"/>
      <w:r w:rsidRPr="005817DC">
        <w:rPr>
          <w:rFonts w:ascii="Arial" w:hAnsi="Arial" w:cs="Arial"/>
          <w:i/>
          <w:iCs/>
          <w:color w:val="222222"/>
          <w:sz w:val="24"/>
          <w:szCs w:val="24"/>
          <w:shd w:val="clear" w:color="auto" w:fill="FFFFFF"/>
          <w:lang w:val="en-GB"/>
        </w:rPr>
        <w:t>School effectiveness and school improvement</w:t>
      </w:r>
      <w:r w:rsidRPr="005817DC">
        <w:rPr>
          <w:rFonts w:ascii="Arial" w:hAnsi="Arial" w:cs="Arial"/>
          <w:color w:val="222222"/>
          <w:sz w:val="24"/>
          <w:szCs w:val="24"/>
          <w:shd w:val="clear" w:color="auto" w:fill="FFFFFF"/>
          <w:lang w:val="en-GB"/>
        </w:rPr>
        <w:t>, </w:t>
      </w:r>
      <w:r w:rsidRPr="005817DC">
        <w:rPr>
          <w:rFonts w:ascii="Arial" w:hAnsi="Arial" w:cs="Arial"/>
          <w:i/>
          <w:iCs/>
          <w:color w:val="222222"/>
          <w:sz w:val="24"/>
          <w:szCs w:val="24"/>
          <w:shd w:val="clear" w:color="auto" w:fill="FFFFFF"/>
          <w:lang w:val="en-GB"/>
        </w:rPr>
        <w:t>25</w:t>
      </w:r>
      <w:r w:rsidRPr="005817DC">
        <w:rPr>
          <w:rFonts w:ascii="Arial" w:hAnsi="Arial" w:cs="Arial"/>
          <w:color w:val="222222"/>
          <w:sz w:val="24"/>
          <w:szCs w:val="24"/>
          <w:shd w:val="clear" w:color="auto" w:fill="FFFFFF"/>
          <w:lang w:val="en-GB"/>
        </w:rPr>
        <w:t>(2), 231-256.</w:t>
      </w:r>
    </w:p>
    <w:p w:rsidR="0064337C" w:rsidRPr="0064337C" w:rsidRDefault="0064337C" w:rsidP="0064337C">
      <w:pPr>
        <w:rPr>
          <w:rFonts w:ascii="Arial" w:hAnsi="Arial" w:cs="Arial"/>
          <w:noProof/>
          <w:sz w:val="24"/>
          <w:szCs w:val="24"/>
          <w:lang w:val="es-ES"/>
        </w:rPr>
      </w:pPr>
      <w:r w:rsidRPr="0064337C">
        <w:rPr>
          <w:rFonts w:ascii="Arial" w:hAnsi="Arial" w:cs="Arial"/>
          <w:noProof/>
          <w:sz w:val="24"/>
          <w:szCs w:val="24"/>
          <w:lang w:val="es-ES"/>
        </w:rPr>
        <w:t xml:space="preserve">Murillo Rorrecilla, F. J., Martínez Garrido, C. A., &amp; Hernández, C. R. (2011). Decálogo para una Enseñanza Eficaz. </w:t>
      </w:r>
      <w:r w:rsidRPr="0064337C">
        <w:rPr>
          <w:rFonts w:ascii="Arial" w:hAnsi="Arial" w:cs="Arial"/>
          <w:i/>
          <w:iCs/>
          <w:noProof/>
          <w:sz w:val="24"/>
          <w:szCs w:val="24"/>
          <w:lang w:val="es-ES"/>
        </w:rPr>
        <w:t>Revista Iberoamericana sobre Calidad, Eficacia y Cambio en Educación, 9</w:t>
      </w:r>
      <w:r w:rsidRPr="0064337C">
        <w:rPr>
          <w:rFonts w:ascii="Arial" w:hAnsi="Arial" w:cs="Arial"/>
          <w:noProof/>
          <w:sz w:val="24"/>
          <w:szCs w:val="24"/>
          <w:lang w:val="es-ES"/>
        </w:rPr>
        <w:t>(1).</w:t>
      </w:r>
    </w:p>
    <w:p w:rsidR="0064337C" w:rsidRPr="0064337C" w:rsidRDefault="0064337C" w:rsidP="0064337C">
      <w:pPr>
        <w:rPr>
          <w:rFonts w:ascii="Arial" w:hAnsi="Arial" w:cs="Arial"/>
          <w:sz w:val="32"/>
          <w:szCs w:val="24"/>
          <w:lang w:val="en-GB" w:eastAsia="es-MX"/>
        </w:rPr>
      </w:pPr>
      <w:r w:rsidRPr="005817DC">
        <w:rPr>
          <w:rFonts w:ascii="Arial" w:hAnsi="Arial" w:cs="Arial"/>
          <w:color w:val="222222"/>
          <w:sz w:val="24"/>
          <w:szCs w:val="20"/>
          <w:shd w:val="clear" w:color="auto" w:fill="FFFFFF"/>
          <w:lang w:val="en-GB"/>
        </w:rPr>
        <w:t>Polikoff, M. S., &amp; Porter, A. C. (2014). Instructional alignment as a measure of teaching quality. </w:t>
      </w:r>
      <w:r w:rsidRPr="005817DC">
        <w:rPr>
          <w:rFonts w:ascii="Arial" w:hAnsi="Arial" w:cs="Arial"/>
          <w:i/>
          <w:iCs/>
          <w:color w:val="222222"/>
          <w:sz w:val="24"/>
          <w:szCs w:val="20"/>
          <w:shd w:val="clear" w:color="auto" w:fill="FFFFFF"/>
          <w:lang w:val="en-GB"/>
        </w:rPr>
        <w:t>Educational Evaluation and Policy Analysis</w:t>
      </w:r>
      <w:r w:rsidRPr="005817DC">
        <w:rPr>
          <w:rFonts w:ascii="Arial" w:hAnsi="Arial" w:cs="Arial"/>
          <w:color w:val="222222"/>
          <w:sz w:val="24"/>
          <w:szCs w:val="20"/>
          <w:shd w:val="clear" w:color="auto" w:fill="FFFFFF"/>
          <w:lang w:val="en-GB"/>
        </w:rPr>
        <w:t>, </w:t>
      </w:r>
      <w:r w:rsidRPr="005817DC">
        <w:rPr>
          <w:rFonts w:ascii="Arial" w:hAnsi="Arial" w:cs="Arial"/>
          <w:i/>
          <w:iCs/>
          <w:color w:val="222222"/>
          <w:sz w:val="24"/>
          <w:szCs w:val="20"/>
          <w:shd w:val="clear" w:color="auto" w:fill="FFFFFF"/>
          <w:lang w:val="en-GB"/>
        </w:rPr>
        <w:t>36</w:t>
      </w:r>
      <w:r w:rsidRPr="005817DC">
        <w:rPr>
          <w:rFonts w:ascii="Arial" w:hAnsi="Arial" w:cs="Arial"/>
          <w:color w:val="222222"/>
          <w:sz w:val="24"/>
          <w:szCs w:val="20"/>
          <w:shd w:val="clear" w:color="auto" w:fill="FFFFFF"/>
          <w:lang w:val="en-GB"/>
        </w:rPr>
        <w:t>(4), 399-416.</w:t>
      </w:r>
    </w:p>
    <w:p w:rsidR="0064337C" w:rsidRPr="005817DC" w:rsidRDefault="0064337C" w:rsidP="0064337C">
      <w:pPr>
        <w:rPr>
          <w:rFonts w:ascii="Arial" w:hAnsi="Arial" w:cs="Arial"/>
          <w:color w:val="222222"/>
          <w:sz w:val="24"/>
          <w:szCs w:val="20"/>
          <w:shd w:val="clear" w:color="auto" w:fill="FFFFFF"/>
          <w:lang w:val="en-GB"/>
        </w:rPr>
      </w:pPr>
      <w:r w:rsidRPr="005817DC">
        <w:rPr>
          <w:rFonts w:ascii="Arial" w:hAnsi="Arial" w:cs="Arial"/>
          <w:color w:val="222222"/>
          <w:sz w:val="24"/>
          <w:szCs w:val="20"/>
          <w:shd w:val="clear" w:color="auto" w:fill="FFFFFF"/>
          <w:lang w:val="en-GB"/>
        </w:rPr>
        <w:t>Popham, W. J., &amp; Ryan, J. M. (2012, April). Determining a high-stakes test’s instructional sensitivity. In </w:t>
      </w:r>
      <w:r w:rsidRPr="005817DC">
        <w:rPr>
          <w:rFonts w:ascii="Arial" w:hAnsi="Arial" w:cs="Arial"/>
          <w:i/>
          <w:iCs/>
          <w:color w:val="222222"/>
          <w:sz w:val="24"/>
          <w:szCs w:val="20"/>
          <w:shd w:val="clear" w:color="auto" w:fill="FFFFFF"/>
          <w:lang w:val="en-GB"/>
        </w:rPr>
        <w:t>annual meeting of the National Council on Educational Measurement, April</w:t>
      </w:r>
      <w:r w:rsidRPr="005817DC">
        <w:rPr>
          <w:rFonts w:ascii="Arial" w:hAnsi="Arial" w:cs="Arial"/>
          <w:color w:val="222222"/>
          <w:sz w:val="24"/>
          <w:szCs w:val="20"/>
          <w:shd w:val="clear" w:color="auto" w:fill="FFFFFF"/>
          <w:lang w:val="en-GB"/>
        </w:rPr>
        <w:t> (pp. 12-16).</w:t>
      </w:r>
    </w:p>
    <w:p w:rsidR="0064337C" w:rsidRDefault="0064337C" w:rsidP="0064337C">
      <w:pPr>
        <w:spacing w:line="360" w:lineRule="auto"/>
        <w:rPr>
          <w:rFonts w:ascii="Arial" w:hAnsi="Arial" w:cs="Arial"/>
          <w:sz w:val="24"/>
          <w:lang w:val="en-GB"/>
        </w:rPr>
      </w:pPr>
      <w:r w:rsidRPr="0064337C">
        <w:rPr>
          <w:rFonts w:ascii="Arial" w:hAnsi="Arial" w:cs="Arial"/>
          <w:sz w:val="24"/>
          <w:lang w:val="en-GB"/>
        </w:rPr>
        <w:t>Robert Coe, Cesare Aloisi, Steve Higgins and Lee Elliot Major (2014)</w:t>
      </w:r>
    </w:p>
    <w:sectPr w:rsidR="0064337C">
      <w:foot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1628" w:rsidRDefault="00211628" w:rsidP="00EE4CC6">
      <w:pPr>
        <w:spacing w:after="0" w:line="240" w:lineRule="auto"/>
      </w:pPr>
      <w:r>
        <w:separator/>
      </w:r>
    </w:p>
  </w:endnote>
  <w:endnote w:type="continuationSeparator" w:id="0">
    <w:p w:rsidR="00211628" w:rsidRDefault="00211628" w:rsidP="00EE4C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58609366"/>
      <w:docPartObj>
        <w:docPartGallery w:val="Page Numbers (Bottom of Page)"/>
        <w:docPartUnique/>
      </w:docPartObj>
    </w:sdtPr>
    <w:sdtEndPr/>
    <w:sdtContent>
      <w:p w:rsidR="00EE4CC6" w:rsidRDefault="00EE4CC6">
        <w:pPr>
          <w:pStyle w:val="Piedepgina"/>
          <w:jc w:val="right"/>
        </w:pPr>
        <w:r>
          <w:fldChar w:fldCharType="begin"/>
        </w:r>
        <w:r>
          <w:instrText>PAGE   \* MERGEFORMAT</w:instrText>
        </w:r>
        <w:r>
          <w:fldChar w:fldCharType="separate"/>
        </w:r>
        <w:r w:rsidR="005817DC" w:rsidRPr="005817DC">
          <w:rPr>
            <w:noProof/>
            <w:lang w:val="es-ES"/>
          </w:rPr>
          <w:t>5</w:t>
        </w:r>
        <w:r>
          <w:fldChar w:fldCharType="end"/>
        </w:r>
      </w:p>
    </w:sdtContent>
  </w:sdt>
  <w:p w:rsidR="00EE4CC6" w:rsidRDefault="00EE4CC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1628" w:rsidRDefault="00211628" w:rsidP="00EE4CC6">
      <w:pPr>
        <w:spacing w:after="0" w:line="240" w:lineRule="auto"/>
      </w:pPr>
      <w:r>
        <w:separator/>
      </w:r>
    </w:p>
  </w:footnote>
  <w:footnote w:type="continuationSeparator" w:id="0">
    <w:p w:rsidR="00211628" w:rsidRDefault="00211628" w:rsidP="00EE4CC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C6A05"/>
    <w:multiLevelType w:val="hybridMultilevel"/>
    <w:tmpl w:val="D884EA7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1C33944"/>
    <w:multiLevelType w:val="hybridMultilevel"/>
    <w:tmpl w:val="30ACB11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3044C67"/>
    <w:multiLevelType w:val="hybridMultilevel"/>
    <w:tmpl w:val="B28ACF4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36A4D31"/>
    <w:multiLevelType w:val="hybridMultilevel"/>
    <w:tmpl w:val="0FFA273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EA52FA9"/>
    <w:multiLevelType w:val="hybridMultilevel"/>
    <w:tmpl w:val="3D984C9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334C2D16"/>
    <w:multiLevelType w:val="hybridMultilevel"/>
    <w:tmpl w:val="D43698D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34764297"/>
    <w:multiLevelType w:val="hybridMultilevel"/>
    <w:tmpl w:val="AC5CCD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38DD2283"/>
    <w:multiLevelType w:val="hybridMultilevel"/>
    <w:tmpl w:val="7A92A6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5456361C"/>
    <w:multiLevelType w:val="hybridMultilevel"/>
    <w:tmpl w:val="192AAC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58132610"/>
    <w:multiLevelType w:val="hybridMultilevel"/>
    <w:tmpl w:val="C97C24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638A61CB"/>
    <w:multiLevelType w:val="hybridMultilevel"/>
    <w:tmpl w:val="F6E8D69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64D91425"/>
    <w:multiLevelType w:val="hybridMultilevel"/>
    <w:tmpl w:val="1BEA41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8"/>
  </w:num>
  <w:num w:numId="4">
    <w:abstractNumId w:val="0"/>
  </w:num>
  <w:num w:numId="5">
    <w:abstractNumId w:val="3"/>
  </w:num>
  <w:num w:numId="6">
    <w:abstractNumId w:val="1"/>
  </w:num>
  <w:num w:numId="7">
    <w:abstractNumId w:val="11"/>
  </w:num>
  <w:num w:numId="8">
    <w:abstractNumId w:val="4"/>
  </w:num>
  <w:num w:numId="9">
    <w:abstractNumId w:val="10"/>
  </w:num>
  <w:num w:numId="10">
    <w:abstractNumId w:val="5"/>
  </w:num>
  <w:num w:numId="11">
    <w:abstractNumId w:val="6"/>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0B30"/>
    <w:rsid w:val="00072C14"/>
    <w:rsid w:val="000913FD"/>
    <w:rsid w:val="000F69C9"/>
    <w:rsid w:val="00103DFC"/>
    <w:rsid w:val="00114E58"/>
    <w:rsid w:val="00126F9B"/>
    <w:rsid w:val="00165298"/>
    <w:rsid w:val="0017279A"/>
    <w:rsid w:val="00211628"/>
    <w:rsid w:val="00225437"/>
    <w:rsid w:val="00236186"/>
    <w:rsid w:val="002528B2"/>
    <w:rsid w:val="00282FAB"/>
    <w:rsid w:val="002D5665"/>
    <w:rsid w:val="00352753"/>
    <w:rsid w:val="00380721"/>
    <w:rsid w:val="00386606"/>
    <w:rsid w:val="003866FF"/>
    <w:rsid w:val="005817DC"/>
    <w:rsid w:val="00583A0B"/>
    <w:rsid w:val="005A53D7"/>
    <w:rsid w:val="005F1421"/>
    <w:rsid w:val="0064337C"/>
    <w:rsid w:val="00662071"/>
    <w:rsid w:val="006724D6"/>
    <w:rsid w:val="0068313F"/>
    <w:rsid w:val="00731170"/>
    <w:rsid w:val="007743CF"/>
    <w:rsid w:val="00807A4F"/>
    <w:rsid w:val="00857458"/>
    <w:rsid w:val="00861B9B"/>
    <w:rsid w:val="008A5DE7"/>
    <w:rsid w:val="00931B1D"/>
    <w:rsid w:val="00976409"/>
    <w:rsid w:val="009A205D"/>
    <w:rsid w:val="009A2456"/>
    <w:rsid w:val="009C5BA8"/>
    <w:rsid w:val="00A658DE"/>
    <w:rsid w:val="00A664C9"/>
    <w:rsid w:val="00AA2385"/>
    <w:rsid w:val="00AA4739"/>
    <w:rsid w:val="00AA4B8A"/>
    <w:rsid w:val="00AF22E8"/>
    <w:rsid w:val="00B52D44"/>
    <w:rsid w:val="00BD1C49"/>
    <w:rsid w:val="00BD6B0C"/>
    <w:rsid w:val="00BE20D6"/>
    <w:rsid w:val="00C2728F"/>
    <w:rsid w:val="00C52E20"/>
    <w:rsid w:val="00C859BB"/>
    <w:rsid w:val="00CF5741"/>
    <w:rsid w:val="00D27E70"/>
    <w:rsid w:val="00D47D3B"/>
    <w:rsid w:val="00D81CF5"/>
    <w:rsid w:val="00D95330"/>
    <w:rsid w:val="00DF0C0C"/>
    <w:rsid w:val="00E25D4A"/>
    <w:rsid w:val="00E61F91"/>
    <w:rsid w:val="00E62718"/>
    <w:rsid w:val="00E65477"/>
    <w:rsid w:val="00E72169"/>
    <w:rsid w:val="00E8188B"/>
    <w:rsid w:val="00EA49C7"/>
    <w:rsid w:val="00EB2D5B"/>
    <w:rsid w:val="00ED3B79"/>
    <w:rsid w:val="00EE4CC6"/>
    <w:rsid w:val="00EF1CDB"/>
    <w:rsid w:val="00F15E9E"/>
    <w:rsid w:val="00F339CD"/>
    <w:rsid w:val="00F50B3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2827F92-3EF8-48ED-9961-2DEA17003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BE20D6"/>
    <w:pPr>
      <w:keepNext/>
      <w:keepLines/>
      <w:spacing w:before="240" w:after="0"/>
      <w:outlineLvl w:val="0"/>
    </w:pPr>
    <w:rPr>
      <w:rFonts w:ascii="Arial" w:eastAsiaTheme="majorEastAsia" w:hAnsi="Arial" w:cstheme="majorBidi"/>
      <w:color w:val="2E74B5" w:themeColor="accent1" w:themeShade="BF"/>
      <w:sz w:val="28"/>
      <w:szCs w:val="32"/>
      <w:lang w:eastAsia="es-MX"/>
    </w:rPr>
  </w:style>
  <w:style w:type="paragraph" w:styleId="Ttulo2">
    <w:name w:val="heading 2"/>
    <w:basedOn w:val="Normal"/>
    <w:next w:val="Normal"/>
    <w:link w:val="Ttulo2Car"/>
    <w:uiPriority w:val="9"/>
    <w:unhideWhenUsed/>
    <w:qFormat/>
    <w:rsid w:val="00EA49C7"/>
    <w:pPr>
      <w:keepNext/>
      <w:keepLines/>
      <w:spacing w:before="120" w:after="120" w:line="360" w:lineRule="auto"/>
      <w:outlineLvl w:val="1"/>
    </w:pPr>
    <w:rPr>
      <w:rFonts w:ascii="Arial" w:eastAsiaTheme="majorEastAsia" w:hAnsi="Arial"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14E58"/>
    <w:pPr>
      <w:ind w:left="720"/>
      <w:contextualSpacing/>
    </w:pPr>
  </w:style>
  <w:style w:type="character" w:customStyle="1" w:styleId="Ttulo1Car">
    <w:name w:val="Título 1 Car"/>
    <w:basedOn w:val="Fuentedeprrafopredeter"/>
    <w:link w:val="Ttulo1"/>
    <w:uiPriority w:val="9"/>
    <w:rsid w:val="00BE20D6"/>
    <w:rPr>
      <w:rFonts w:ascii="Arial" w:eastAsiaTheme="majorEastAsia" w:hAnsi="Arial" w:cstheme="majorBidi"/>
      <w:color w:val="2E74B5" w:themeColor="accent1" w:themeShade="BF"/>
      <w:sz w:val="28"/>
      <w:szCs w:val="32"/>
      <w:lang w:eastAsia="es-MX"/>
    </w:rPr>
  </w:style>
  <w:style w:type="paragraph" w:styleId="Bibliografa">
    <w:name w:val="Bibliography"/>
    <w:basedOn w:val="Normal"/>
    <w:next w:val="Normal"/>
    <w:uiPriority w:val="37"/>
    <w:unhideWhenUsed/>
    <w:rsid w:val="00F15E9E"/>
  </w:style>
  <w:style w:type="paragraph" w:styleId="TtulodeTDC">
    <w:name w:val="TOC Heading"/>
    <w:basedOn w:val="Ttulo1"/>
    <w:next w:val="Normal"/>
    <w:uiPriority w:val="39"/>
    <w:unhideWhenUsed/>
    <w:qFormat/>
    <w:rsid w:val="00731170"/>
    <w:pPr>
      <w:outlineLvl w:val="9"/>
    </w:pPr>
  </w:style>
  <w:style w:type="paragraph" w:styleId="TDC1">
    <w:name w:val="toc 1"/>
    <w:basedOn w:val="Normal"/>
    <w:next w:val="Normal"/>
    <w:autoRedefine/>
    <w:uiPriority w:val="39"/>
    <w:unhideWhenUsed/>
    <w:rsid w:val="00EA49C7"/>
    <w:pPr>
      <w:tabs>
        <w:tab w:val="right" w:leader="dot" w:pos="8828"/>
      </w:tabs>
      <w:spacing w:after="100"/>
    </w:pPr>
  </w:style>
  <w:style w:type="character" w:styleId="Hipervnculo">
    <w:name w:val="Hyperlink"/>
    <w:basedOn w:val="Fuentedeprrafopredeter"/>
    <w:uiPriority w:val="99"/>
    <w:unhideWhenUsed/>
    <w:rsid w:val="00731170"/>
    <w:rPr>
      <w:color w:val="0563C1" w:themeColor="hyperlink"/>
      <w:u w:val="single"/>
    </w:rPr>
  </w:style>
  <w:style w:type="character" w:customStyle="1" w:styleId="Ttulo2Car">
    <w:name w:val="Título 2 Car"/>
    <w:basedOn w:val="Fuentedeprrafopredeter"/>
    <w:link w:val="Ttulo2"/>
    <w:uiPriority w:val="9"/>
    <w:rsid w:val="00EA49C7"/>
    <w:rPr>
      <w:rFonts w:ascii="Arial" w:eastAsiaTheme="majorEastAsia" w:hAnsi="Arial" w:cstheme="majorBidi"/>
      <w:color w:val="2E74B5" w:themeColor="accent1" w:themeShade="BF"/>
      <w:sz w:val="26"/>
      <w:szCs w:val="26"/>
    </w:rPr>
  </w:style>
  <w:style w:type="paragraph" w:styleId="TDC2">
    <w:name w:val="toc 2"/>
    <w:basedOn w:val="Normal"/>
    <w:next w:val="Normal"/>
    <w:autoRedefine/>
    <w:uiPriority w:val="39"/>
    <w:unhideWhenUsed/>
    <w:rsid w:val="00EA49C7"/>
    <w:pPr>
      <w:spacing w:after="100"/>
      <w:ind w:left="220"/>
    </w:pPr>
  </w:style>
  <w:style w:type="table" w:styleId="Tablaconcuadrcula">
    <w:name w:val="Table Grid"/>
    <w:basedOn w:val="Tablanormal"/>
    <w:uiPriority w:val="39"/>
    <w:rsid w:val="00DF0C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EE4CC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E4CC6"/>
  </w:style>
  <w:style w:type="paragraph" w:styleId="Piedepgina">
    <w:name w:val="footer"/>
    <w:basedOn w:val="Normal"/>
    <w:link w:val="PiedepginaCar"/>
    <w:uiPriority w:val="99"/>
    <w:unhideWhenUsed/>
    <w:rsid w:val="00EE4CC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E4CC6"/>
  </w:style>
  <w:style w:type="character" w:styleId="Refdecomentario">
    <w:name w:val="annotation reference"/>
    <w:basedOn w:val="Fuentedeprrafopredeter"/>
    <w:uiPriority w:val="99"/>
    <w:semiHidden/>
    <w:unhideWhenUsed/>
    <w:rsid w:val="008A5DE7"/>
    <w:rPr>
      <w:sz w:val="16"/>
      <w:szCs w:val="16"/>
    </w:rPr>
  </w:style>
  <w:style w:type="paragraph" w:styleId="Textocomentario">
    <w:name w:val="annotation text"/>
    <w:basedOn w:val="Normal"/>
    <w:link w:val="TextocomentarioCar"/>
    <w:uiPriority w:val="99"/>
    <w:semiHidden/>
    <w:unhideWhenUsed/>
    <w:rsid w:val="008A5DE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A5DE7"/>
    <w:rPr>
      <w:sz w:val="20"/>
      <w:szCs w:val="20"/>
    </w:rPr>
  </w:style>
  <w:style w:type="paragraph" w:styleId="Asuntodelcomentario">
    <w:name w:val="annotation subject"/>
    <w:basedOn w:val="Textocomentario"/>
    <w:next w:val="Textocomentario"/>
    <w:link w:val="AsuntodelcomentarioCar"/>
    <w:uiPriority w:val="99"/>
    <w:semiHidden/>
    <w:unhideWhenUsed/>
    <w:rsid w:val="008A5DE7"/>
    <w:rPr>
      <w:b/>
      <w:bCs/>
    </w:rPr>
  </w:style>
  <w:style w:type="character" w:customStyle="1" w:styleId="AsuntodelcomentarioCar">
    <w:name w:val="Asunto del comentario Car"/>
    <w:basedOn w:val="TextocomentarioCar"/>
    <w:link w:val="Asuntodelcomentario"/>
    <w:uiPriority w:val="99"/>
    <w:semiHidden/>
    <w:rsid w:val="008A5DE7"/>
    <w:rPr>
      <w:b/>
      <w:bCs/>
      <w:sz w:val="20"/>
      <w:szCs w:val="20"/>
    </w:rPr>
  </w:style>
  <w:style w:type="paragraph" w:styleId="Textodeglobo">
    <w:name w:val="Balloon Text"/>
    <w:basedOn w:val="Normal"/>
    <w:link w:val="TextodegloboCar"/>
    <w:uiPriority w:val="99"/>
    <w:semiHidden/>
    <w:unhideWhenUsed/>
    <w:rsid w:val="008A5DE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A5DE7"/>
    <w:rPr>
      <w:rFonts w:ascii="Segoe UI" w:hAnsi="Segoe UI" w:cs="Segoe UI"/>
      <w:sz w:val="18"/>
      <w:szCs w:val="18"/>
    </w:rPr>
  </w:style>
  <w:style w:type="table" w:customStyle="1" w:styleId="Tablaconcuadrcula1">
    <w:name w:val="Tabla con cuadrícula1"/>
    <w:basedOn w:val="Tablanormal"/>
    <w:next w:val="Tablaconcuadrcula"/>
    <w:uiPriority w:val="39"/>
    <w:rsid w:val="003866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1clara-nfasis3">
    <w:name w:val="Grid Table 1 Light Accent 3"/>
    <w:basedOn w:val="Tablanormal"/>
    <w:uiPriority w:val="46"/>
    <w:rsid w:val="00D95330"/>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ladecuadrcula1clara-nfasis1">
    <w:name w:val="Grid Table 1 Light Accent 1"/>
    <w:basedOn w:val="Tablanormal"/>
    <w:uiPriority w:val="46"/>
    <w:rsid w:val="00D27E70"/>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109527">
      <w:bodyDiv w:val="1"/>
      <w:marLeft w:val="0"/>
      <w:marRight w:val="0"/>
      <w:marTop w:val="0"/>
      <w:marBottom w:val="0"/>
      <w:divBdr>
        <w:top w:val="none" w:sz="0" w:space="0" w:color="auto"/>
        <w:left w:val="none" w:sz="0" w:space="0" w:color="auto"/>
        <w:bottom w:val="none" w:sz="0" w:space="0" w:color="auto"/>
        <w:right w:val="none" w:sz="0" w:space="0" w:color="auto"/>
      </w:divBdr>
    </w:div>
    <w:div w:id="334042695">
      <w:bodyDiv w:val="1"/>
      <w:marLeft w:val="0"/>
      <w:marRight w:val="0"/>
      <w:marTop w:val="0"/>
      <w:marBottom w:val="0"/>
      <w:divBdr>
        <w:top w:val="none" w:sz="0" w:space="0" w:color="auto"/>
        <w:left w:val="none" w:sz="0" w:space="0" w:color="auto"/>
        <w:bottom w:val="none" w:sz="0" w:space="0" w:color="auto"/>
        <w:right w:val="none" w:sz="0" w:space="0" w:color="auto"/>
      </w:divBdr>
    </w:div>
    <w:div w:id="522087285">
      <w:bodyDiv w:val="1"/>
      <w:marLeft w:val="0"/>
      <w:marRight w:val="0"/>
      <w:marTop w:val="0"/>
      <w:marBottom w:val="0"/>
      <w:divBdr>
        <w:top w:val="none" w:sz="0" w:space="0" w:color="auto"/>
        <w:left w:val="none" w:sz="0" w:space="0" w:color="auto"/>
        <w:bottom w:val="none" w:sz="0" w:space="0" w:color="auto"/>
        <w:right w:val="none" w:sz="0" w:space="0" w:color="auto"/>
      </w:divBdr>
      <w:divsChild>
        <w:div w:id="921599151">
          <w:marLeft w:val="0"/>
          <w:marRight w:val="0"/>
          <w:marTop w:val="0"/>
          <w:marBottom w:val="0"/>
          <w:divBdr>
            <w:top w:val="none" w:sz="0" w:space="0" w:color="auto"/>
            <w:left w:val="none" w:sz="0" w:space="0" w:color="auto"/>
            <w:bottom w:val="none" w:sz="0" w:space="0" w:color="auto"/>
            <w:right w:val="none" w:sz="0" w:space="0" w:color="auto"/>
          </w:divBdr>
        </w:div>
        <w:div w:id="15423004">
          <w:marLeft w:val="0"/>
          <w:marRight w:val="0"/>
          <w:marTop w:val="0"/>
          <w:marBottom w:val="0"/>
          <w:divBdr>
            <w:top w:val="none" w:sz="0" w:space="0" w:color="auto"/>
            <w:left w:val="none" w:sz="0" w:space="0" w:color="auto"/>
            <w:bottom w:val="none" w:sz="0" w:space="0" w:color="auto"/>
            <w:right w:val="none" w:sz="0" w:space="0" w:color="auto"/>
          </w:divBdr>
        </w:div>
      </w:divsChild>
    </w:div>
    <w:div w:id="595208720">
      <w:bodyDiv w:val="1"/>
      <w:marLeft w:val="0"/>
      <w:marRight w:val="0"/>
      <w:marTop w:val="0"/>
      <w:marBottom w:val="0"/>
      <w:divBdr>
        <w:top w:val="none" w:sz="0" w:space="0" w:color="auto"/>
        <w:left w:val="none" w:sz="0" w:space="0" w:color="auto"/>
        <w:bottom w:val="none" w:sz="0" w:space="0" w:color="auto"/>
        <w:right w:val="none" w:sz="0" w:space="0" w:color="auto"/>
      </w:divBdr>
    </w:div>
    <w:div w:id="612203242">
      <w:bodyDiv w:val="1"/>
      <w:marLeft w:val="0"/>
      <w:marRight w:val="0"/>
      <w:marTop w:val="0"/>
      <w:marBottom w:val="0"/>
      <w:divBdr>
        <w:top w:val="none" w:sz="0" w:space="0" w:color="auto"/>
        <w:left w:val="none" w:sz="0" w:space="0" w:color="auto"/>
        <w:bottom w:val="none" w:sz="0" w:space="0" w:color="auto"/>
        <w:right w:val="none" w:sz="0" w:space="0" w:color="auto"/>
      </w:divBdr>
    </w:div>
    <w:div w:id="632640306">
      <w:bodyDiv w:val="1"/>
      <w:marLeft w:val="0"/>
      <w:marRight w:val="0"/>
      <w:marTop w:val="0"/>
      <w:marBottom w:val="0"/>
      <w:divBdr>
        <w:top w:val="none" w:sz="0" w:space="0" w:color="auto"/>
        <w:left w:val="none" w:sz="0" w:space="0" w:color="auto"/>
        <w:bottom w:val="none" w:sz="0" w:space="0" w:color="auto"/>
        <w:right w:val="none" w:sz="0" w:space="0" w:color="auto"/>
      </w:divBdr>
    </w:div>
    <w:div w:id="708379821">
      <w:bodyDiv w:val="1"/>
      <w:marLeft w:val="0"/>
      <w:marRight w:val="0"/>
      <w:marTop w:val="0"/>
      <w:marBottom w:val="0"/>
      <w:divBdr>
        <w:top w:val="none" w:sz="0" w:space="0" w:color="auto"/>
        <w:left w:val="none" w:sz="0" w:space="0" w:color="auto"/>
        <w:bottom w:val="none" w:sz="0" w:space="0" w:color="auto"/>
        <w:right w:val="none" w:sz="0" w:space="0" w:color="auto"/>
      </w:divBdr>
    </w:div>
    <w:div w:id="725758681">
      <w:bodyDiv w:val="1"/>
      <w:marLeft w:val="0"/>
      <w:marRight w:val="0"/>
      <w:marTop w:val="0"/>
      <w:marBottom w:val="0"/>
      <w:divBdr>
        <w:top w:val="none" w:sz="0" w:space="0" w:color="auto"/>
        <w:left w:val="none" w:sz="0" w:space="0" w:color="auto"/>
        <w:bottom w:val="none" w:sz="0" w:space="0" w:color="auto"/>
        <w:right w:val="none" w:sz="0" w:space="0" w:color="auto"/>
      </w:divBdr>
    </w:div>
    <w:div w:id="740255654">
      <w:bodyDiv w:val="1"/>
      <w:marLeft w:val="0"/>
      <w:marRight w:val="0"/>
      <w:marTop w:val="0"/>
      <w:marBottom w:val="0"/>
      <w:divBdr>
        <w:top w:val="none" w:sz="0" w:space="0" w:color="auto"/>
        <w:left w:val="none" w:sz="0" w:space="0" w:color="auto"/>
        <w:bottom w:val="none" w:sz="0" w:space="0" w:color="auto"/>
        <w:right w:val="none" w:sz="0" w:space="0" w:color="auto"/>
      </w:divBdr>
    </w:div>
    <w:div w:id="768696478">
      <w:bodyDiv w:val="1"/>
      <w:marLeft w:val="0"/>
      <w:marRight w:val="0"/>
      <w:marTop w:val="0"/>
      <w:marBottom w:val="0"/>
      <w:divBdr>
        <w:top w:val="none" w:sz="0" w:space="0" w:color="auto"/>
        <w:left w:val="none" w:sz="0" w:space="0" w:color="auto"/>
        <w:bottom w:val="none" w:sz="0" w:space="0" w:color="auto"/>
        <w:right w:val="none" w:sz="0" w:space="0" w:color="auto"/>
      </w:divBdr>
    </w:div>
    <w:div w:id="818309066">
      <w:bodyDiv w:val="1"/>
      <w:marLeft w:val="0"/>
      <w:marRight w:val="0"/>
      <w:marTop w:val="0"/>
      <w:marBottom w:val="0"/>
      <w:divBdr>
        <w:top w:val="none" w:sz="0" w:space="0" w:color="auto"/>
        <w:left w:val="none" w:sz="0" w:space="0" w:color="auto"/>
        <w:bottom w:val="none" w:sz="0" w:space="0" w:color="auto"/>
        <w:right w:val="none" w:sz="0" w:space="0" w:color="auto"/>
      </w:divBdr>
    </w:div>
    <w:div w:id="836117644">
      <w:bodyDiv w:val="1"/>
      <w:marLeft w:val="0"/>
      <w:marRight w:val="0"/>
      <w:marTop w:val="0"/>
      <w:marBottom w:val="0"/>
      <w:divBdr>
        <w:top w:val="none" w:sz="0" w:space="0" w:color="auto"/>
        <w:left w:val="none" w:sz="0" w:space="0" w:color="auto"/>
        <w:bottom w:val="none" w:sz="0" w:space="0" w:color="auto"/>
        <w:right w:val="none" w:sz="0" w:space="0" w:color="auto"/>
      </w:divBdr>
      <w:divsChild>
        <w:div w:id="831674948">
          <w:marLeft w:val="0"/>
          <w:marRight w:val="0"/>
          <w:marTop w:val="0"/>
          <w:marBottom w:val="0"/>
          <w:divBdr>
            <w:top w:val="none" w:sz="0" w:space="0" w:color="auto"/>
            <w:left w:val="none" w:sz="0" w:space="0" w:color="auto"/>
            <w:bottom w:val="none" w:sz="0" w:space="0" w:color="auto"/>
            <w:right w:val="none" w:sz="0" w:space="0" w:color="auto"/>
          </w:divBdr>
        </w:div>
        <w:div w:id="2128767425">
          <w:marLeft w:val="0"/>
          <w:marRight w:val="0"/>
          <w:marTop w:val="0"/>
          <w:marBottom w:val="0"/>
          <w:divBdr>
            <w:top w:val="none" w:sz="0" w:space="0" w:color="auto"/>
            <w:left w:val="none" w:sz="0" w:space="0" w:color="auto"/>
            <w:bottom w:val="none" w:sz="0" w:space="0" w:color="auto"/>
            <w:right w:val="none" w:sz="0" w:space="0" w:color="auto"/>
          </w:divBdr>
        </w:div>
        <w:div w:id="907304249">
          <w:marLeft w:val="0"/>
          <w:marRight w:val="0"/>
          <w:marTop w:val="0"/>
          <w:marBottom w:val="0"/>
          <w:divBdr>
            <w:top w:val="none" w:sz="0" w:space="0" w:color="auto"/>
            <w:left w:val="none" w:sz="0" w:space="0" w:color="auto"/>
            <w:bottom w:val="none" w:sz="0" w:space="0" w:color="auto"/>
            <w:right w:val="none" w:sz="0" w:space="0" w:color="auto"/>
          </w:divBdr>
        </w:div>
        <w:div w:id="2100325020">
          <w:marLeft w:val="0"/>
          <w:marRight w:val="0"/>
          <w:marTop w:val="0"/>
          <w:marBottom w:val="0"/>
          <w:divBdr>
            <w:top w:val="none" w:sz="0" w:space="0" w:color="auto"/>
            <w:left w:val="none" w:sz="0" w:space="0" w:color="auto"/>
            <w:bottom w:val="none" w:sz="0" w:space="0" w:color="auto"/>
            <w:right w:val="none" w:sz="0" w:space="0" w:color="auto"/>
          </w:divBdr>
        </w:div>
        <w:div w:id="55864335">
          <w:marLeft w:val="0"/>
          <w:marRight w:val="0"/>
          <w:marTop w:val="0"/>
          <w:marBottom w:val="0"/>
          <w:divBdr>
            <w:top w:val="none" w:sz="0" w:space="0" w:color="auto"/>
            <w:left w:val="none" w:sz="0" w:space="0" w:color="auto"/>
            <w:bottom w:val="none" w:sz="0" w:space="0" w:color="auto"/>
            <w:right w:val="none" w:sz="0" w:space="0" w:color="auto"/>
          </w:divBdr>
        </w:div>
      </w:divsChild>
    </w:div>
    <w:div w:id="1066803664">
      <w:bodyDiv w:val="1"/>
      <w:marLeft w:val="0"/>
      <w:marRight w:val="0"/>
      <w:marTop w:val="0"/>
      <w:marBottom w:val="0"/>
      <w:divBdr>
        <w:top w:val="none" w:sz="0" w:space="0" w:color="auto"/>
        <w:left w:val="none" w:sz="0" w:space="0" w:color="auto"/>
        <w:bottom w:val="none" w:sz="0" w:space="0" w:color="auto"/>
        <w:right w:val="none" w:sz="0" w:space="0" w:color="auto"/>
      </w:divBdr>
    </w:div>
    <w:div w:id="1091703863">
      <w:bodyDiv w:val="1"/>
      <w:marLeft w:val="0"/>
      <w:marRight w:val="0"/>
      <w:marTop w:val="0"/>
      <w:marBottom w:val="0"/>
      <w:divBdr>
        <w:top w:val="none" w:sz="0" w:space="0" w:color="auto"/>
        <w:left w:val="none" w:sz="0" w:space="0" w:color="auto"/>
        <w:bottom w:val="none" w:sz="0" w:space="0" w:color="auto"/>
        <w:right w:val="none" w:sz="0" w:space="0" w:color="auto"/>
      </w:divBdr>
      <w:divsChild>
        <w:div w:id="187187692">
          <w:marLeft w:val="0"/>
          <w:marRight w:val="0"/>
          <w:marTop w:val="0"/>
          <w:marBottom w:val="0"/>
          <w:divBdr>
            <w:top w:val="none" w:sz="0" w:space="0" w:color="auto"/>
            <w:left w:val="none" w:sz="0" w:space="0" w:color="auto"/>
            <w:bottom w:val="none" w:sz="0" w:space="0" w:color="auto"/>
            <w:right w:val="none" w:sz="0" w:space="0" w:color="auto"/>
          </w:divBdr>
        </w:div>
        <w:div w:id="422189100">
          <w:marLeft w:val="0"/>
          <w:marRight w:val="0"/>
          <w:marTop w:val="0"/>
          <w:marBottom w:val="0"/>
          <w:divBdr>
            <w:top w:val="none" w:sz="0" w:space="0" w:color="auto"/>
            <w:left w:val="none" w:sz="0" w:space="0" w:color="auto"/>
            <w:bottom w:val="none" w:sz="0" w:space="0" w:color="auto"/>
            <w:right w:val="none" w:sz="0" w:space="0" w:color="auto"/>
          </w:divBdr>
        </w:div>
        <w:div w:id="1443919257">
          <w:marLeft w:val="0"/>
          <w:marRight w:val="0"/>
          <w:marTop w:val="0"/>
          <w:marBottom w:val="0"/>
          <w:divBdr>
            <w:top w:val="none" w:sz="0" w:space="0" w:color="auto"/>
            <w:left w:val="none" w:sz="0" w:space="0" w:color="auto"/>
            <w:bottom w:val="none" w:sz="0" w:space="0" w:color="auto"/>
            <w:right w:val="none" w:sz="0" w:space="0" w:color="auto"/>
          </w:divBdr>
        </w:div>
        <w:div w:id="737047745">
          <w:marLeft w:val="0"/>
          <w:marRight w:val="0"/>
          <w:marTop w:val="0"/>
          <w:marBottom w:val="0"/>
          <w:divBdr>
            <w:top w:val="none" w:sz="0" w:space="0" w:color="auto"/>
            <w:left w:val="none" w:sz="0" w:space="0" w:color="auto"/>
            <w:bottom w:val="none" w:sz="0" w:space="0" w:color="auto"/>
            <w:right w:val="none" w:sz="0" w:space="0" w:color="auto"/>
          </w:divBdr>
        </w:div>
        <w:div w:id="897131226">
          <w:marLeft w:val="0"/>
          <w:marRight w:val="0"/>
          <w:marTop w:val="0"/>
          <w:marBottom w:val="0"/>
          <w:divBdr>
            <w:top w:val="none" w:sz="0" w:space="0" w:color="auto"/>
            <w:left w:val="none" w:sz="0" w:space="0" w:color="auto"/>
            <w:bottom w:val="none" w:sz="0" w:space="0" w:color="auto"/>
            <w:right w:val="none" w:sz="0" w:space="0" w:color="auto"/>
          </w:divBdr>
        </w:div>
        <w:div w:id="656302185">
          <w:marLeft w:val="0"/>
          <w:marRight w:val="0"/>
          <w:marTop w:val="0"/>
          <w:marBottom w:val="0"/>
          <w:divBdr>
            <w:top w:val="none" w:sz="0" w:space="0" w:color="auto"/>
            <w:left w:val="none" w:sz="0" w:space="0" w:color="auto"/>
            <w:bottom w:val="none" w:sz="0" w:space="0" w:color="auto"/>
            <w:right w:val="none" w:sz="0" w:space="0" w:color="auto"/>
          </w:divBdr>
        </w:div>
        <w:div w:id="910964181">
          <w:marLeft w:val="0"/>
          <w:marRight w:val="0"/>
          <w:marTop w:val="0"/>
          <w:marBottom w:val="0"/>
          <w:divBdr>
            <w:top w:val="none" w:sz="0" w:space="0" w:color="auto"/>
            <w:left w:val="none" w:sz="0" w:space="0" w:color="auto"/>
            <w:bottom w:val="none" w:sz="0" w:space="0" w:color="auto"/>
            <w:right w:val="none" w:sz="0" w:space="0" w:color="auto"/>
          </w:divBdr>
        </w:div>
      </w:divsChild>
    </w:div>
    <w:div w:id="1154029948">
      <w:bodyDiv w:val="1"/>
      <w:marLeft w:val="0"/>
      <w:marRight w:val="0"/>
      <w:marTop w:val="0"/>
      <w:marBottom w:val="0"/>
      <w:divBdr>
        <w:top w:val="none" w:sz="0" w:space="0" w:color="auto"/>
        <w:left w:val="none" w:sz="0" w:space="0" w:color="auto"/>
        <w:bottom w:val="none" w:sz="0" w:space="0" w:color="auto"/>
        <w:right w:val="none" w:sz="0" w:space="0" w:color="auto"/>
      </w:divBdr>
    </w:div>
    <w:div w:id="1204050802">
      <w:bodyDiv w:val="1"/>
      <w:marLeft w:val="0"/>
      <w:marRight w:val="0"/>
      <w:marTop w:val="0"/>
      <w:marBottom w:val="0"/>
      <w:divBdr>
        <w:top w:val="none" w:sz="0" w:space="0" w:color="auto"/>
        <w:left w:val="none" w:sz="0" w:space="0" w:color="auto"/>
        <w:bottom w:val="none" w:sz="0" w:space="0" w:color="auto"/>
        <w:right w:val="none" w:sz="0" w:space="0" w:color="auto"/>
      </w:divBdr>
      <w:divsChild>
        <w:div w:id="824662878">
          <w:marLeft w:val="0"/>
          <w:marRight w:val="0"/>
          <w:marTop w:val="0"/>
          <w:marBottom w:val="0"/>
          <w:divBdr>
            <w:top w:val="none" w:sz="0" w:space="0" w:color="auto"/>
            <w:left w:val="none" w:sz="0" w:space="0" w:color="auto"/>
            <w:bottom w:val="none" w:sz="0" w:space="0" w:color="auto"/>
            <w:right w:val="none" w:sz="0" w:space="0" w:color="auto"/>
          </w:divBdr>
        </w:div>
        <w:div w:id="1244948819">
          <w:marLeft w:val="0"/>
          <w:marRight w:val="0"/>
          <w:marTop w:val="0"/>
          <w:marBottom w:val="0"/>
          <w:divBdr>
            <w:top w:val="none" w:sz="0" w:space="0" w:color="auto"/>
            <w:left w:val="none" w:sz="0" w:space="0" w:color="auto"/>
            <w:bottom w:val="none" w:sz="0" w:space="0" w:color="auto"/>
            <w:right w:val="none" w:sz="0" w:space="0" w:color="auto"/>
          </w:divBdr>
        </w:div>
        <w:div w:id="1025519202">
          <w:marLeft w:val="0"/>
          <w:marRight w:val="0"/>
          <w:marTop w:val="0"/>
          <w:marBottom w:val="0"/>
          <w:divBdr>
            <w:top w:val="none" w:sz="0" w:space="0" w:color="auto"/>
            <w:left w:val="none" w:sz="0" w:space="0" w:color="auto"/>
            <w:bottom w:val="none" w:sz="0" w:space="0" w:color="auto"/>
            <w:right w:val="none" w:sz="0" w:space="0" w:color="auto"/>
          </w:divBdr>
        </w:div>
        <w:div w:id="2086802741">
          <w:marLeft w:val="0"/>
          <w:marRight w:val="0"/>
          <w:marTop w:val="0"/>
          <w:marBottom w:val="0"/>
          <w:divBdr>
            <w:top w:val="none" w:sz="0" w:space="0" w:color="auto"/>
            <w:left w:val="none" w:sz="0" w:space="0" w:color="auto"/>
            <w:bottom w:val="none" w:sz="0" w:space="0" w:color="auto"/>
            <w:right w:val="none" w:sz="0" w:space="0" w:color="auto"/>
          </w:divBdr>
        </w:div>
        <w:div w:id="316955862">
          <w:marLeft w:val="0"/>
          <w:marRight w:val="0"/>
          <w:marTop w:val="0"/>
          <w:marBottom w:val="0"/>
          <w:divBdr>
            <w:top w:val="none" w:sz="0" w:space="0" w:color="auto"/>
            <w:left w:val="none" w:sz="0" w:space="0" w:color="auto"/>
            <w:bottom w:val="none" w:sz="0" w:space="0" w:color="auto"/>
            <w:right w:val="none" w:sz="0" w:space="0" w:color="auto"/>
          </w:divBdr>
        </w:div>
        <w:div w:id="872965918">
          <w:marLeft w:val="0"/>
          <w:marRight w:val="0"/>
          <w:marTop w:val="0"/>
          <w:marBottom w:val="0"/>
          <w:divBdr>
            <w:top w:val="none" w:sz="0" w:space="0" w:color="auto"/>
            <w:left w:val="none" w:sz="0" w:space="0" w:color="auto"/>
            <w:bottom w:val="none" w:sz="0" w:space="0" w:color="auto"/>
            <w:right w:val="none" w:sz="0" w:space="0" w:color="auto"/>
          </w:divBdr>
        </w:div>
        <w:div w:id="151139787">
          <w:marLeft w:val="0"/>
          <w:marRight w:val="0"/>
          <w:marTop w:val="0"/>
          <w:marBottom w:val="0"/>
          <w:divBdr>
            <w:top w:val="none" w:sz="0" w:space="0" w:color="auto"/>
            <w:left w:val="none" w:sz="0" w:space="0" w:color="auto"/>
            <w:bottom w:val="none" w:sz="0" w:space="0" w:color="auto"/>
            <w:right w:val="none" w:sz="0" w:space="0" w:color="auto"/>
          </w:divBdr>
        </w:div>
        <w:div w:id="1138955735">
          <w:marLeft w:val="0"/>
          <w:marRight w:val="0"/>
          <w:marTop w:val="0"/>
          <w:marBottom w:val="0"/>
          <w:divBdr>
            <w:top w:val="none" w:sz="0" w:space="0" w:color="auto"/>
            <w:left w:val="none" w:sz="0" w:space="0" w:color="auto"/>
            <w:bottom w:val="none" w:sz="0" w:space="0" w:color="auto"/>
            <w:right w:val="none" w:sz="0" w:space="0" w:color="auto"/>
          </w:divBdr>
        </w:div>
        <w:div w:id="1739480583">
          <w:marLeft w:val="0"/>
          <w:marRight w:val="0"/>
          <w:marTop w:val="0"/>
          <w:marBottom w:val="0"/>
          <w:divBdr>
            <w:top w:val="none" w:sz="0" w:space="0" w:color="auto"/>
            <w:left w:val="none" w:sz="0" w:space="0" w:color="auto"/>
            <w:bottom w:val="none" w:sz="0" w:space="0" w:color="auto"/>
            <w:right w:val="none" w:sz="0" w:space="0" w:color="auto"/>
          </w:divBdr>
        </w:div>
      </w:divsChild>
    </w:div>
    <w:div w:id="1208224760">
      <w:bodyDiv w:val="1"/>
      <w:marLeft w:val="0"/>
      <w:marRight w:val="0"/>
      <w:marTop w:val="0"/>
      <w:marBottom w:val="0"/>
      <w:divBdr>
        <w:top w:val="none" w:sz="0" w:space="0" w:color="auto"/>
        <w:left w:val="none" w:sz="0" w:space="0" w:color="auto"/>
        <w:bottom w:val="none" w:sz="0" w:space="0" w:color="auto"/>
        <w:right w:val="none" w:sz="0" w:space="0" w:color="auto"/>
      </w:divBdr>
      <w:divsChild>
        <w:div w:id="937516748">
          <w:marLeft w:val="0"/>
          <w:marRight w:val="0"/>
          <w:marTop w:val="0"/>
          <w:marBottom w:val="0"/>
          <w:divBdr>
            <w:top w:val="none" w:sz="0" w:space="0" w:color="auto"/>
            <w:left w:val="none" w:sz="0" w:space="0" w:color="auto"/>
            <w:bottom w:val="none" w:sz="0" w:space="0" w:color="auto"/>
            <w:right w:val="none" w:sz="0" w:space="0" w:color="auto"/>
          </w:divBdr>
        </w:div>
        <w:div w:id="1641495069">
          <w:marLeft w:val="0"/>
          <w:marRight w:val="0"/>
          <w:marTop w:val="0"/>
          <w:marBottom w:val="0"/>
          <w:divBdr>
            <w:top w:val="none" w:sz="0" w:space="0" w:color="auto"/>
            <w:left w:val="none" w:sz="0" w:space="0" w:color="auto"/>
            <w:bottom w:val="none" w:sz="0" w:space="0" w:color="auto"/>
            <w:right w:val="none" w:sz="0" w:space="0" w:color="auto"/>
          </w:divBdr>
        </w:div>
        <w:div w:id="2038308005">
          <w:marLeft w:val="0"/>
          <w:marRight w:val="0"/>
          <w:marTop w:val="0"/>
          <w:marBottom w:val="0"/>
          <w:divBdr>
            <w:top w:val="none" w:sz="0" w:space="0" w:color="auto"/>
            <w:left w:val="none" w:sz="0" w:space="0" w:color="auto"/>
            <w:bottom w:val="none" w:sz="0" w:space="0" w:color="auto"/>
            <w:right w:val="none" w:sz="0" w:space="0" w:color="auto"/>
          </w:divBdr>
        </w:div>
        <w:div w:id="1757282621">
          <w:marLeft w:val="0"/>
          <w:marRight w:val="0"/>
          <w:marTop w:val="0"/>
          <w:marBottom w:val="0"/>
          <w:divBdr>
            <w:top w:val="none" w:sz="0" w:space="0" w:color="auto"/>
            <w:left w:val="none" w:sz="0" w:space="0" w:color="auto"/>
            <w:bottom w:val="none" w:sz="0" w:space="0" w:color="auto"/>
            <w:right w:val="none" w:sz="0" w:space="0" w:color="auto"/>
          </w:divBdr>
        </w:div>
        <w:div w:id="99882104">
          <w:marLeft w:val="0"/>
          <w:marRight w:val="0"/>
          <w:marTop w:val="0"/>
          <w:marBottom w:val="0"/>
          <w:divBdr>
            <w:top w:val="none" w:sz="0" w:space="0" w:color="auto"/>
            <w:left w:val="none" w:sz="0" w:space="0" w:color="auto"/>
            <w:bottom w:val="none" w:sz="0" w:space="0" w:color="auto"/>
            <w:right w:val="none" w:sz="0" w:space="0" w:color="auto"/>
          </w:divBdr>
        </w:div>
      </w:divsChild>
    </w:div>
    <w:div w:id="1223448479">
      <w:bodyDiv w:val="1"/>
      <w:marLeft w:val="0"/>
      <w:marRight w:val="0"/>
      <w:marTop w:val="0"/>
      <w:marBottom w:val="0"/>
      <w:divBdr>
        <w:top w:val="none" w:sz="0" w:space="0" w:color="auto"/>
        <w:left w:val="none" w:sz="0" w:space="0" w:color="auto"/>
        <w:bottom w:val="none" w:sz="0" w:space="0" w:color="auto"/>
        <w:right w:val="none" w:sz="0" w:space="0" w:color="auto"/>
      </w:divBdr>
      <w:divsChild>
        <w:div w:id="281957480">
          <w:marLeft w:val="0"/>
          <w:marRight w:val="0"/>
          <w:marTop w:val="0"/>
          <w:marBottom w:val="0"/>
          <w:divBdr>
            <w:top w:val="none" w:sz="0" w:space="0" w:color="auto"/>
            <w:left w:val="none" w:sz="0" w:space="0" w:color="auto"/>
            <w:bottom w:val="none" w:sz="0" w:space="0" w:color="auto"/>
            <w:right w:val="none" w:sz="0" w:space="0" w:color="auto"/>
          </w:divBdr>
        </w:div>
        <w:div w:id="1081803427">
          <w:marLeft w:val="0"/>
          <w:marRight w:val="0"/>
          <w:marTop w:val="0"/>
          <w:marBottom w:val="0"/>
          <w:divBdr>
            <w:top w:val="none" w:sz="0" w:space="0" w:color="auto"/>
            <w:left w:val="none" w:sz="0" w:space="0" w:color="auto"/>
            <w:bottom w:val="none" w:sz="0" w:space="0" w:color="auto"/>
            <w:right w:val="none" w:sz="0" w:space="0" w:color="auto"/>
          </w:divBdr>
        </w:div>
        <w:div w:id="635374796">
          <w:marLeft w:val="0"/>
          <w:marRight w:val="0"/>
          <w:marTop w:val="0"/>
          <w:marBottom w:val="0"/>
          <w:divBdr>
            <w:top w:val="none" w:sz="0" w:space="0" w:color="auto"/>
            <w:left w:val="none" w:sz="0" w:space="0" w:color="auto"/>
            <w:bottom w:val="none" w:sz="0" w:space="0" w:color="auto"/>
            <w:right w:val="none" w:sz="0" w:space="0" w:color="auto"/>
          </w:divBdr>
        </w:div>
        <w:div w:id="5642158">
          <w:marLeft w:val="0"/>
          <w:marRight w:val="0"/>
          <w:marTop w:val="0"/>
          <w:marBottom w:val="0"/>
          <w:divBdr>
            <w:top w:val="none" w:sz="0" w:space="0" w:color="auto"/>
            <w:left w:val="none" w:sz="0" w:space="0" w:color="auto"/>
            <w:bottom w:val="none" w:sz="0" w:space="0" w:color="auto"/>
            <w:right w:val="none" w:sz="0" w:space="0" w:color="auto"/>
          </w:divBdr>
        </w:div>
        <w:div w:id="2138140103">
          <w:marLeft w:val="0"/>
          <w:marRight w:val="0"/>
          <w:marTop w:val="0"/>
          <w:marBottom w:val="0"/>
          <w:divBdr>
            <w:top w:val="none" w:sz="0" w:space="0" w:color="auto"/>
            <w:left w:val="none" w:sz="0" w:space="0" w:color="auto"/>
            <w:bottom w:val="none" w:sz="0" w:space="0" w:color="auto"/>
            <w:right w:val="none" w:sz="0" w:space="0" w:color="auto"/>
          </w:divBdr>
        </w:div>
        <w:div w:id="49424148">
          <w:marLeft w:val="0"/>
          <w:marRight w:val="0"/>
          <w:marTop w:val="0"/>
          <w:marBottom w:val="0"/>
          <w:divBdr>
            <w:top w:val="none" w:sz="0" w:space="0" w:color="auto"/>
            <w:left w:val="none" w:sz="0" w:space="0" w:color="auto"/>
            <w:bottom w:val="none" w:sz="0" w:space="0" w:color="auto"/>
            <w:right w:val="none" w:sz="0" w:space="0" w:color="auto"/>
          </w:divBdr>
        </w:div>
      </w:divsChild>
    </w:div>
    <w:div w:id="1429930201">
      <w:bodyDiv w:val="1"/>
      <w:marLeft w:val="0"/>
      <w:marRight w:val="0"/>
      <w:marTop w:val="0"/>
      <w:marBottom w:val="0"/>
      <w:divBdr>
        <w:top w:val="none" w:sz="0" w:space="0" w:color="auto"/>
        <w:left w:val="none" w:sz="0" w:space="0" w:color="auto"/>
        <w:bottom w:val="none" w:sz="0" w:space="0" w:color="auto"/>
        <w:right w:val="none" w:sz="0" w:space="0" w:color="auto"/>
      </w:divBdr>
    </w:div>
    <w:div w:id="1474711585">
      <w:bodyDiv w:val="1"/>
      <w:marLeft w:val="0"/>
      <w:marRight w:val="0"/>
      <w:marTop w:val="0"/>
      <w:marBottom w:val="0"/>
      <w:divBdr>
        <w:top w:val="none" w:sz="0" w:space="0" w:color="auto"/>
        <w:left w:val="none" w:sz="0" w:space="0" w:color="auto"/>
        <w:bottom w:val="none" w:sz="0" w:space="0" w:color="auto"/>
        <w:right w:val="none" w:sz="0" w:space="0" w:color="auto"/>
      </w:divBdr>
    </w:div>
    <w:div w:id="1491603366">
      <w:bodyDiv w:val="1"/>
      <w:marLeft w:val="0"/>
      <w:marRight w:val="0"/>
      <w:marTop w:val="0"/>
      <w:marBottom w:val="0"/>
      <w:divBdr>
        <w:top w:val="none" w:sz="0" w:space="0" w:color="auto"/>
        <w:left w:val="none" w:sz="0" w:space="0" w:color="auto"/>
        <w:bottom w:val="none" w:sz="0" w:space="0" w:color="auto"/>
        <w:right w:val="none" w:sz="0" w:space="0" w:color="auto"/>
      </w:divBdr>
    </w:div>
    <w:div w:id="1503666704">
      <w:bodyDiv w:val="1"/>
      <w:marLeft w:val="0"/>
      <w:marRight w:val="0"/>
      <w:marTop w:val="0"/>
      <w:marBottom w:val="0"/>
      <w:divBdr>
        <w:top w:val="none" w:sz="0" w:space="0" w:color="auto"/>
        <w:left w:val="none" w:sz="0" w:space="0" w:color="auto"/>
        <w:bottom w:val="none" w:sz="0" w:space="0" w:color="auto"/>
        <w:right w:val="none" w:sz="0" w:space="0" w:color="auto"/>
      </w:divBdr>
    </w:div>
    <w:div w:id="1531409455">
      <w:bodyDiv w:val="1"/>
      <w:marLeft w:val="0"/>
      <w:marRight w:val="0"/>
      <w:marTop w:val="0"/>
      <w:marBottom w:val="0"/>
      <w:divBdr>
        <w:top w:val="none" w:sz="0" w:space="0" w:color="auto"/>
        <w:left w:val="none" w:sz="0" w:space="0" w:color="auto"/>
        <w:bottom w:val="none" w:sz="0" w:space="0" w:color="auto"/>
        <w:right w:val="none" w:sz="0" w:space="0" w:color="auto"/>
      </w:divBdr>
    </w:div>
    <w:div w:id="1548949697">
      <w:bodyDiv w:val="1"/>
      <w:marLeft w:val="0"/>
      <w:marRight w:val="0"/>
      <w:marTop w:val="0"/>
      <w:marBottom w:val="0"/>
      <w:divBdr>
        <w:top w:val="none" w:sz="0" w:space="0" w:color="auto"/>
        <w:left w:val="none" w:sz="0" w:space="0" w:color="auto"/>
        <w:bottom w:val="none" w:sz="0" w:space="0" w:color="auto"/>
        <w:right w:val="none" w:sz="0" w:space="0" w:color="auto"/>
      </w:divBdr>
    </w:div>
    <w:div w:id="1600526051">
      <w:bodyDiv w:val="1"/>
      <w:marLeft w:val="0"/>
      <w:marRight w:val="0"/>
      <w:marTop w:val="0"/>
      <w:marBottom w:val="0"/>
      <w:divBdr>
        <w:top w:val="none" w:sz="0" w:space="0" w:color="auto"/>
        <w:left w:val="none" w:sz="0" w:space="0" w:color="auto"/>
        <w:bottom w:val="none" w:sz="0" w:space="0" w:color="auto"/>
        <w:right w:val="none" w:sz="0" w:space="0" w:color="auto"/>
      </w:divBdr>
    </w:div>
    <w:div w:id="1627542078">
      <w:bodyDiv w:val="1"/>
      <w:marLeft w:val="0"/>
      <w:marRight w:val="0"/>
      <w:marTop w:val="0"/>
      <w:marBottom w:val="0"/>
      <w:divBdr>
        <w:top w:val="none" w:sz="0" w:space="0" w:color="auto"/>
        <w:left w:val="none" w:sz="0" w:space="0" w:color="auto"/>
        <w:bottom w:val="none" w:sz="0" w:space="0" w:color="auto"/>
        <w:right w:val="none" w:sz="0" w:space="0" w:color="auto"/>
      </w:divBdr>
    </w:div>
    <w:div w:id="1671250480">
      <w:bodyDiv w:val="1"/>
      <w:marLeft w:val="0"/>
      <w:marRight w:val="0"/>
      <w:marTop w:val="0"/>
      <w:marBottom w:val="0"/>
      <w:divBdr>
        <w:top w:val="none" w:sz="0" w:space="0" w:color="auto"/>
        <w:left w:val="none" w:sz="0" w:space="0" w:color="auto"/>
        <w:bottom w:val="none" w:sz="0" w:space="0" w:color="auto"/>
        <w:right w:val="none" w:sz="0" w:space="0" w:color="auto"/>
      </w:divBdr>
    </w:div>
    <w:div w:id="1698893890">
      <w:bodyDiv w:val="1"/>
      <w:marLeft w:val="0"/>
      <w:marRight w:val="0"/>
      <w:marTop w:val="0"/>
      <w:marBottom w:val="0"/>
      <w:divBdr>
        <w:top w:val="none" w:sz="0" w:space="0" w:color="auto"/>
        <w:left w:val="none" w:sz="0" w:space="0" w:color="auto"/>
        <w:bottom w:val="none" w:sz="0" w:space="0" w:color="auto"/>
        <w:right w:val="none" w:sz="0" w:space="0" w:color="auto"/>
      </w:divBdr>
    </w:div>
    <w:div w:id="1736391427">
      <w:bodyDiv w:val="1"/>
      <w:marLeft w:val="0"/>
      <w:marRight w:val="0"/>
      <w:marTop w:val="0"/>
      <w:marBottom w:val="0"/>
      <w:divBdr>
        <w:top w:val="none" w:sz="0" w:space="0" w:color="auto"/>
        <w:left w:val="none" w:sz="0" w:space="0" w:color="auto"/>
        <w:bottom w:val="none" w:sz="0" w:space="0" w:color="auto"/>
        <w:right w:val="none" w:sz="0" w:space="0" w:color="auto"/>
      </w:divBdr>
    </w:div>
    <w:div w:id="1826891423">
      <w:bodyDiv w:val="1"/>
      <w:marLeft w:val="0"/>
      <w:marRight w:val="0"/>
      <w:marTop w:val="0"/>
      <w:marBottom w:val="0"/>
      <w:divBdr>
        <w:top w:val="none" w:sz="0" w:space="0" w:color="auto"/>
        <w:left w:val="none" w:sz="0" w:space="0" w:color="auto"/>
        <w:bottom w:val="none" w:sz="0" w:space="0" w:color="auto"/>
        <w:right w:val="none" w:sz="0" w:space="0" w:color="auto"/>
      </w:divBdr>
    </w:div>
    <w:div w:id="2064062145">
      <w:bodyDiv w:val="1"/>
      <w:marLeft w:val="0"/>
      <w:marRight w:val="0"/>
      <w:marTop w:val="0"/>
      <w:marBottom w:val="0"/>
      <w:divBdr>
        <w:top w:val="none" w:sz="0" w:space="0" w:color="auto"/>
        <w:left w:val="none" w:sz="0" w:space="0" w:color="auto"/>
        <w:bottom w:val="none" w:sz="0" w:space="0" w:color="auto"/>
        <w:right w:val="none" w:sz="0" w:space="0" w:color="auto"/>
      </w:divBdr>
    </w:div>
    <w:div w:id="2070419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Kyr13</b:Tag>
    <b:SourceType>JournalArticle</b:SourceType>
    <b:Guid>{D416A9A0-4A7F-4B38-8188-C58713C6F4CA}</b:Guid>
    <b:Title>What matters for student learning outcomes: A meta-analysis of studies exploring factors of effective teaching</b:Title>
    <b:Year>2013</b:Year>
    <b:JournalName>Teaching and Teacher Education</b:JournalName>
    <b:Pages>143-152</b:Pages>
    <b:Author>
      <b:Author>
        <b:NameList>
          <b:Person>
            <b:Last>Kyriakides</b:Last>
            <b:First>Leonidas</b:First>
          </b:Person>
          <b:Person>
            <b:Last>Christoforou</b:Last>
            <b:First>Christiana</b:First>
          </b:Person>
          <b:Person>
            <b:Last>Charalambous</b:Last>
            <b:Middle>Y</b:Middle>
            <b:First>Charalambos</b:First>
          </b:Person>
        </b:NameList>
      </b:Author>
    </b:Author>
    <b:Volume>36</b:Volume>
    <b:RefOrder>2</b:RefOrder>
  </b:Source>
  <b:Source>
    <b:Tag>Mur11</b:Tag>
    <b:SourceType>JournalArticle</b:SourceType>
    <b:Guid>{C280291B-B173-4BEC-AAFA-D2D70B082C53}</b:Guid>
    <b:Title>Decálogo para una Enseñanza Eficaz</b:Title>
    <b:JournalName>Revista Iberoamericana sobre Calidad, Eficacia y Cambio en Educación</b:JournalName>
    <b:Year>2011</b:Year>
    <b:Author>
      <b:Author>
        <b:NameList>
          <b:Person>
            <b:Last>Murillo Rorrecilla</b:Last>
            <b:Middle>Javier</b:Middle>
            <b:First>F</b:First>
          </b:Person>
          <b:Person>
            <b:Last>Martínez Garrido</b:Last>
            <b:Middle>A</b:Middle>
            <b:First>Cynthia</b:First>
          </b:Person>
          <b:Person>
            <b:Last>Hernández</b:Last>
            <b:Middle>Reyes</b:Middle>
            <b:First>Castilla</b:First>
          </b:Person>
        </b:NameList>
      </b:Author>
    </b:Author>
    <b:Volume>9</b:Volume>
    <b:Issue>1</b:Issue>
    <b:RefOrder>1</b:RefOrder>
  </b:Source>
  <b:Source>
    <b:Tag>LeV06</b:Tag>
    <b:SourceType>Book</b:SourceType>
    <b:Guid>{2031DAB6-4949-44CF-A84A-4EA51958A7DC}</b:Guid>
    <b:Title>Improving mathematics and science education: A longitudinal investigation of the relationship between reform-oriented instruction and student achievement</b:Title>
    <b:Year>2006</b:Year>
    <b:City>California</b:City>
    <b:Publisher>Rand Corporation</b:Publisher>
    <b:Author>
      <b:Author>
        <b:NameList>
          <b:Person>
            <b:Last>Le</b:Last>
            <b:Middle>N</b:Middle>
            <b:First>V</b:First>
          </b:Person>
          <b:Person>
            <b:Last>Stecher</b:Last>
            <b:Middle>M</b:Middle>
            <b:First>B</b:First>
          </b:Person>
          <b:Person>
            <b:Last>Lockwood</b:Last>
            <b:Middle>R</b:Middle>
            <b:First>J</b:First>
          </b:Person>
          <b:Person>
            <b:Last>Hamilton</b:Last>
            <b:Middle>S</b:Middle>
            <b:First>L</b:First>
          </b:Person>
          <b:Person>
            <b:Last>Robyn</b:Last>
            <b:First>A</b:First>
          </b:Person>
          <b:Person>
            <b:Last>Williams</b:Last>
            <b:Middle>L</b:Middle>
            <b:First>V</b:First>
          </b:Person>
          <b:Person>
            <b:Last>Ryan</b:Last>
            <b:First>G</b:First>
          </b:Person>
          <b:Person>
            <b:Last>Kerr</b:Last>
            <b:Middle>A</b:Middle>
            <b:First>K</b:First>
          </b:Person>
          <b:Person>
            <b:Last>Martínez</b:Last>
            <b:Middle>F</b:Middle>
            <b:First>J</b:First>
          </b:Person>
          <b:Person>
            <b:Last>Klein</b:Last>
            <b:Middle>P</b:Middle>
            <b:First>S</b:First>
          </b:Person>
        </b:NameList>
      </b:Author>
    </b:Author>
    <b:RefOrder>3</b:RefOrder>
  </b:Source>
  <b:Source>
    <b:Tag>Men17</b:Tag>
    <b:SourceType>Book</b:SourceType>
    <b:Guid>{B0FA3CDE-1083-4F50-AE4B-06A70F397406}</b:Guid>
    <b:Title>Evaluación de la política educativa dirigida a la población indígena en educación básica</b:Title>
    <b:Year>2017</b:Year>
    <b:City>México</b:City>
    <b:Publisher>INEE</b:Publisher>
    <b:Author>
      <b:Author>
        <b:NameList>
          <b:Person>
            <b:Last>Mendoza</b:Last>
            <b:Middle>G</b:Middle>
            <b:First>R</b:First>
          </b:Person>
        </b:NameList>
      </b:Author>
    </b:Author>
    <b:RefOrder>4</b:RefOrder>
  </b:Source>
</b:Sources>
</file>

<file path=customXml/itemProps1.xml><?xml version="1.0" encoding="utf-8"?>
<ds:datastoreItem xmlns:ds="http://schemas.openxmlformats.org/officeDocument/2006/customXml" ds:itemID="{5E139CB1-EA1F-415D-BFF5-B6BAD978EB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Pages>
  <Words>1187</Words>
  <Characters>6530</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Aldo Mauricio Ferrari Belmont</dc:creator>
  <cp:keywords/>
  <dc:description/>
  <cp:lastModifiedBy>Veronica Venegas Gomez</cp:lastModifiedBy>
  <cp:revision>3</cp:revision>
  <dcterms:created xsi:type="dcterms:W3CDTF">2018-03-09T17:23:00Z</dcterms:created>
  <dcterms:modified xsi:type="dcterms:W3CDTF">2018-09-20T15:16:00Z</dcterms:modified>
</cp:coreProperties>
</file>