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2312" w:rsidRDefault="00F42312"/>
    <w:tbl>
      <w:tblPr>
        <w:tblW w:w="14317" w:type="dxa"/>
        <w:tblInd w:w="-709" w:type="dxa"/>
        <w:tblLayout w:type="fixed"/>
        <w:tblCellMar>
          <w:left w:w="70" w:type="dxa"/>
          <w:right w:w="70" w:type="dxa"/>
        </w:tblCellMar>
        <w:tblLook w:val="04A0" w:firstRow="1" w:lastRow="0" w:firstColumn="1" w:lastColumn="0" w:noHBand="0" w:noVBand="1"/>
      </w:tblPr>
      <w:tblGrid>
        <w:gridCol w:w="426"/>
        <w:gridCol w:w="3118"/>
        <w:gridCol w:w="283"/>
        <w:gridCol w:w="284"/>
        <w:gridCol w:w="283"/>
        <w:gridCol w:w="284"/>
        <w:gridCol w:w="283"/>
        <w:gridCol w:w="284"/>
        <w:gridCol w:w="9072"/>
      </w:tblGrid>
      <w:tr w:rsidR="00C10A41" w:rsidRPr="00C10A41" w:rsidTr="00F829AB">
        <w:trPr>
          <w:trHeight w:val="70"/>
        </w:trPr>
        <w:tc>
          <w:tcPr>
            <w:tcW w:w="14317" w:type="dxa"/>
            <w:gridSpan w:val="9"/>
            <w:tcBorders>
              <w:top w:val="nil"/>
              <w:left w:val="nil"/>
              <w:bottom w:val="nil"/>
              <w:right w:val="nil"/>
            </w:tcBorders>
            <w:shd w:val="clear" w:color="000000" w:fill="FFFFFF"/>
            <w:noWrap/>
            <w:vAlign w:val="bottom"/>
            <w:hideMark/>
          </w:tcPr>
          <w:p w:rsidR="00F42312" w:rsidRDefault="00F42312" w:rsidP="00F42312">
            <w:pPr>
              <w:widowControl w:val="0"/>
              <w:spacing w:after="0" w:line="240" w:lineRule="auto"/>
              <w:jc w:val="center"/>
              <w:rPr>
                <w:rFonts w:ascii="Calibri" w:eastAsia="Times New Roman" w:hAnsi="Calibri" w:cs="Calibri"/>
                <w:b/>
                <w:bCs/>
                <w:color w:val="000000"/>
                <w:lang w:eastAsia="es-MX"/>
              </w:rPr>
            </w:pPr>
            <w:bookmarkStart w:id="0" w:name="RANGE!A2:I15"/>
          </w:p>
          <w:p w:rsidR="00C10A41" w:rsidRPr="00C10A41" w:rsidRDefault="00C10A41" w:rsidP="00F42312">
            <w:pPr>
              <w:widowControl w:val="0"/>
              <w:spacing w:after="0" w:line="240" w:lineRule="auto"/>
              <w:jc w:val="center"/>
              <w:rPr>
                <w:rFonts w:ascii="Calibri" w:eastAsia="Times New Roman" w:hAnsi="Calibri" w:cs="Calibri"/>
                <w:b/>
                <w:bCs/>
                <w:color w:val="000000"/>
                <w:lang w:eastAsia="es-MX"/>
              </w:rPr>
            </w:pPr>
            <w:r w:rsidRPr="00C10A41">
              <w:rPr>
                <w:rFonts w:ascii="Calibri" w:eastAsia="Times New Roman" w:hAnsi="Calibri" w:cs="Calibri"/>
                <w:b/>
                <w:bCs/>
                <w:color w:val="000000"/>
                <w:lang w:eastAsia="es-MX"/>
              </w:rPr>
              <w:t xml:space="preserve">Reporte de incidencias para las pruebas de estrés de la Plataforma de codificación de TALIS Video </w:t>
            </w:r>
            <w:proofErr w:type="spellStart"/>
            <w:r w:rsidRPr="00C10A41">
              <w:rPr>
                <w:rFonts w:ascii="Calibri" w:eastAsia="Times New Roman" w:hAnsi="Calibri" w:cs="Calibri"/>
                <w:b/>
                <w:bCs/>
                <w:color w:val="000000"/>
                <w:lang w:eastAsia="es-MX"/>
              </w:rPr>
              <w:t>Study</w:t>
            </w:r>
            <w:bookmarkEnd w:id="0"/>
            <w:proofErr w:type="spellEnd"/>
          </w:p>
        </w:tc>
      </w:tr>
      <w:tr w:rsidR="006D21B1" w:rsidRPr="00C10A41" w:rsidTr="00560272">
        <w:trPr>
          <w:trHeight w:val="142"/>
        </w:trPr>
        <w:tc>
          <w:tcPr>
            <w:tcW w:w="426" w:type="dxa"/>
            <w:tcBorders>
              <w:top w:val="nil"/>
              <w:left w:val="nil"/>
              <w:bottom w:val="nil"/>
              <w:right w:val="nil"/>
            </w:tcBorders>
            <w:shd w:val="clear" w:color="000000" w:fill="FFFFFF"/>
            <w:noWrap/>
            <w:vAlign w:val="bottom"/>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p>
        </w:tc>
        <w:tc>
          <w:tcPr>
            <w:tcW w:w="3118" w:type="dxa"/>
            <w:tcBorders>
              <w:top w:val="nil"/>
              <w:left w:val="nil"/>
              <w:bottom w:val="nil"/>
              <w:right w:val="nil"/>
            </w:tcBorders>
            <w:shd w:val="clear" w:color="000000" w:fill="FFFFFF"/>
            <w:noWrap/>
            <w:vAlign w:val="bottom"/>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r w:rsidR="00F42312">
              <w:rPr>
                <w:rFonts w:ascii="Calibri" w:eastAsia="Times New Roman" w:hAnsi="Calibri" w:cs="Calibri"/>
                <w:color w:val="000000"/>
                <w:lang w:eastAsia="es-MX"/>
              </w:rPr>
              <w:t xml:space="preserve"> </w:t>
            </w:r>
          </w:p>
        </w:tc>
        <w:tc>
          <w:tcPr>
            <w:tcW w:w="283" w:type="dxa"/>
            <w:tcBorders>
              <w:top w:val="nil"/>
              <w:left w:val="nil"/>
              <w:bottom w:val="nil"/>
              <w:right w:val="nil"/>
            </w:tcBorders>
            <w:shd w:val="clear" w:color="000000" w:fill="FFFFFF"/>
            <w:noWrap/>
            <w:vAlign w:val="bottom"/>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p>
        </w:tc>
        <w:tc>
          <w:tcPr>
            <w:tcW w:w="284" w:type="dxa"/>
            <w:tcBorders>
              <w:top w:val="nil"/>
              <w:left w:val="nil"/>
              <w:bottom w:val="nil"/>
              <w:right w:val="nil"/>
            </w:tcBorders>
            <w:shd w:val="clear" w:color="000000" w:fill="FFFFFF"/>
            <w:noWrap/>
            <w:vAlign w:val="bottom"/>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p>
        </w:tc>
        <w:tc>
          <w:tcPr>
            <w:tcW w:w="283" w:type="dxa"/>
            <w:tcBorders>
              <w:top w:val="nil"/>
              <w:left w:val="nil"/>
              <w:bottom w:val="nil"/>
              <w:right w:val="nil"/>
            </w:tcBorders>
            <w:shd w:val="clear" w:color="000000" w:fill="FFFFFF"/>
            <w:noWrap/>
            <w:vAlign w:val="bottom"/>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p>
        </w:tc>
        <w:tc>
          <w:tcPr>
            <w:tcW w:w="284" w:type="dxa"/>
            <w:tcBorders>
              <w:top w:val="nil"/>
              <w:left w:val="nil"/>
              <w:bottom w:val="nil"/>
              <w:right w:val="nil"/>
            </w:tcBorders>
            <w:shd w:val="clear" w:color="000000" w:fill="FFFFFF"/>
            <w:noWrap/>
            <w:vAlign w:val="bottom"/>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p>
        </w:tc>
        <w:tc>
          <w:tcPr>
            <w:tcW w:w="283" w:type="dxa"/>
            <w:tcBorders>
              <w:top w:val="nil"/>
              <w:left w:val="nil"/>
              <w:bottom w:val="nil"/>
              <w:right w:val="nil"/>
            </w:tcBorders>
            <w:shd w:val="clear" w:color="000000" w:fill="FFFFFF"/>
            <w:noWrap/>
            <w:vAlign w:val="bottom"/>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p>
        </w:tc>
        <w:tc>
          <w:tcPr>
            <w:tcW w:w="284" w:type="dxa"/>
            <w:tcBorders>
              <w:top w:val="nil"/>
              <w:left w:val="nil"/>
              <w:bottom w:val="nil"/>
              <w:right w:val="nil"/>
            </w:tcBorders>
            <w:shd w:val="clear" w:color="000000" w:fill="FFFFFF"/>
            <w:noWrap/>
            <w:vAlign w:val="bottom"/>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p>
        </w:tc>
        <w:tc>
          <w:tcPr>
            <w:tcW w:w="9072" w:type="dxa"/>
            <w:tcBorders>
              <w:top w:val="nil"/>
              <w:left w:val="nil"/>
              <w:bottom w:val="nil"/>
              <w:right w:val="nil"/>
            </w:tcBorders>
            <w:shd w:val="clear" w:color="000000" w:fill="FFFFFF"/>
            <w:noWrap/>
            <w:vAlign w:val="bottom"/>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p>
        </w:tc>
      </w:tr>
      <w:tr w:rsidR="00C10A41" w:rsidRPr="00C10A41" w:rsidTr="00560272">
        <w:trPr>
          <w:trHeight w:val="300"/>
        </w:trPr>
        <w:tc>
          <w:tcPr>
            <w:tcW w:w="3544" w:type="dxa"/>
            <w:gridSpan w:val="2"/>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C10A41" w:rsidRPr="00C10A41" w:rsidRDefault="00C10A41" w:rsidP="00C10A41">
            <w:pPr>
              <w:spacing w:after="0" w:line="240" w:lineRule="auto"/>
              <w:jc w:val="center"/>
              <w:rPr>
                <w:rFonts w:ascii="Calibri" w:eastAsia="Times New Roman" w:hAnsi="Calibri" w:cs="Calibri"/>
                <w:b/>
                <w:bCs/>
                <w:color w:val="000000"/>
                <w:lang w:eastAsia="es-MX"/>
              </w:rPr>
            </w:pPr>
            <w:r w:rsidRPr="00C10A41">
              <w:rPr>
                <w:rFonts w:ascii="Calibri" w:eastAsia="Times New Roman" w:hAnsi="Calibri" w:cs="Calibri"/>
                <w:b/>
                <w:bCs/>
                <w:color w:val="000000"/>
                <w:lang w:eastAsia="es-MX"/>
              </w:rPr>
              <w:t>Incidencias encontradas</w:t>
            </w:r>
          </w:p>
        </w:tc>
        <w:tc>
          <w:tcPr>
            <w:tcW w:w="850" w:type="dxa"/>
            <w:gridSpan w:val="3"/>
            <w:tcBorders>
              <w:top w:val="single" w:sz="4" w:space="0" w:color="auto"/>
              <w:left w:val="nil"/>
              <w:bottom w:val="single" w:sz="4" w:space="0" w:color="auto"/>
              <w:right w:val="single" w:sz="4" w:space="0" w:color="auto"/>
            </w:tcBorders>
            <w:shd w:val="clear" w:color="000000" w:fill="00B0F0"/>
            <w:noWrap/>
            <w:vAlign w:val="bottom"/>
            <w:hideMark/>
          </w:tcPr>
          <w:p w:rsidR="00C10A41" w:rsidRPr="00C10A41" w:rsidRDefault="00C10A41" w:rsidP="00C10A41">
            <w:pPr>
              <w:spacing w:after="0" w:line="240" w:lineRule="auto"/>
              <w:jc w:val="center"/>
              <w:rPr>
                <w:rFonts w:ascii="Calibri" w:eastAsia="Times New Roman" w:hAnsi="Calibri" w:cs="Calibri"/>
                <w:b/>
                <w:bCs/>
                <w:color w:val="000000"/>
                <w:lang w:eastAsia="es-MX"/>
              </w:rPr>
            </w:pPr>
            <w:r w:rsidRPr="00C10A41">
              <w:rPr>
                <w:rFonts w:ascii="Calibri" w:eastAsia="Times New Roman" w:hAnsi="Calibri" w:cs="Calibri"/>
                <w:b/>
                <w:bCs/>
                <w:color w:val="000000"/>
                <w:lang w:eastAsia="es-MX"/>
              </w:rPr>
              <w:t>Sí</w:t>
            </w:r>
          </w:p>
        </w:tc>
        <w:tc>
          <w:tcPr>
            <w:tcW w:w="851" w:type="dxa"/>
            <w:gridSpan w:val="3"/>
            <w:tcBorders>
              <w:top w:val="single" w:sz="4" w:space="0" w:color="auto"/>
              <w:left w:val="nil"/>
              <w:bottom w:val="single" w:sz="4" w:space="0" w:color="auto"/>
              <w:right w:val="single" w:sz="4" w:space="0" w:color="auto"/>
            </w:tcBorders>
            <w:shd w:val="clear" w:color="000000" w:fill="00B0F0"/>
            <w:noWrap/>
            <w:vAlign w:val="bottom"/>
            <w:hideMark/>
          </w:tcPr>
          <w:p w:rsidR="00C10A41" w:rsidRPr="00C10A41" w:rsidRDefault="00C10A41" w:rsidP="00C10A41">
            <w:pPr>
              <w:spacing w:after="0" w:line="240" w:lineRule="auto"/>
              <w:jc w:val="center"/>
              <w:rPr>
                <w:rFonts w:ascii="Calibri" w:eastAsia="Times New Roman" w:hAnsi="Calibri" w:cs="Calibri"/>
                <w:b/>
                <w:bCs/>
                <w:color w:val="000000"/>
                <w:lang w:eastAsia="es-MX"/>
              </w:rPr>
            </w:pPr>
            <w:r w:rsidRPr="00C10A41">
              <w:rPr>
                <w:rFonts w:ascii="Calibri" w:eastAsia="Times New Roman" w:hAnsi="Calibri" w:cs="Calibri"/>
                <w:b/>
                <w:bCs/>
                <w:color w:val="000000"/>
                <w:lang w:eastAsia="es-MX"/>
              </w:rPr>
              <w:t>No</w:t>
            </w:r>
          </w:p>
        </w:tc>
        <w:tc>
          <w:tcPr>
            <w:tcW w:w="9072" w:type="dxa"/>
            <w:tcBorders>
              <w:top w:val="single" w:sz="4" w:space="0" w:color="auto"/>
              <w:left w:val="single" w:sz="4" w:space="0" w:color="auto"/>
              <w:bottom w:val="single" w:sz="4" w:space="0" w:color="000000"/>
              <w:right w:val="single" w:sz="4" w:space="0" w:color="auto"/>
            </w:tcBorders>
            <w:shd w:val="clear" w:color="000000" w:fill="00B0F0"/>
            <w:noWrap/>
            <w:vAlign w:val="center"/>
            <w:hideMark/>
          </w:tcPr>
          <w:p w:rsidR="00C10A41" w:rsidRPr="00C10A41" w:rsidRDefault="00C10A41" w:rsidP="00C10A41">
            <w:pPr>
              <w:spacing w:after="0" w:line="240" w:lineRule="auto"/>
              <w:jc w:val="center"/>
              <w:rPr>
                <w:rFonts w:ascii="Calibri" w:eastAsia="Times New Roman" w:hAnsi="Calibri" w:cs="Calibri"/>
                <w:b/>
                <w:bCs/>
                <w:color w:val="000000"/>
                <w:lang w:eastAsia="es-MX"/>
              </w:rPr>
            </w:pPr>
            <w:r w:rsidRPr="00C10A41">
              <w:rPr>
                <w:rFonts w:ascii="Calibri" w:eastAsia="Times New Roman" w:hAnsi="Calibri" w:cs="Calibri"/>
                <w:b/>
                <w:bCs/>
                <w:color w:val="000000"/>
                <w:lang w:eastAsia="es-MX"/>
              </w:rPr>
              <w:t>Posible mejora</w:t>
            </w:r>
          </w:p>
        </w:tc>
      </w:tr>
      <w:tr w:rsidR="006D21B1" w:rsidRPr="00C10A41" w:rsidTr="00560272">
        <w:trPr>
          <w:trHeight w:val="300"/>
        </w:trPr>
        <w:tc>
          <w:tcPr>
            <w:tcW w:w="3544" w:type="dxa"/>
            <w:gridSpan w:val="2"/>
            <w:vMerge/>
            <w:tcBorders>
              <w:top w:val="single" w:sz="4" w:space="0" w:color="auto"/>
              <w:left w:val="single" w:sz="4" w:space="0" w:color="auto"/>
              <w:bottom w:val="single" w:sz="4" w:space="0" w:color="000000"/>
              <w:right w:val="single" w:sz="4" w:space="0" w:color="000000"/>
            </w:tcBorders>
            <w:vAlign w:val="center"/>
            <w:hideMark/>
          </w:tcPr>
          <w:p w:rsidR="00C10A41" w:rsidRPr="00C10A41" w:rsidRDefault="00C10A41" w:rsidP="00C10A41">
            <w:pPr>
              <w:spacing w:after="0" w:line="240" w:lineRule="auto"/>
              <w:rPr>
                <w:rFonts w:ascii="Calibri" w:eastAsia="Times New Roman" w:hAnsi="Calibri" w:cs="Calibri"/>
                <w:b/>
                <w:bCs/>
                <w:color w:val="000000"/>
                <w:lang w:eastAsia="es-MX"/>
              </w:rPr>
            </w:pPr>
          </w:p>
        </w:tc>
        <w:tc>
          <w:tcPr>
            <w:tcW w:w="283" w:type="dxa"/>
            <w:tcBorders>
              <w:top w:val="nil"/>
              <w:left w:val="nil"/>
              <w:bottom w:val="single" w:sz="4" w:space="0" w:color="auto"/>
              <w:right w:val="single" w:sz="4" w:space="0" w:color="auto"/>
            </w:tcBorders>
            <w:shd w:val="clear" w:color="000000" w:fill="00B0F0"/>
            <w:noWrap/>
            <w:vAlign w:val="bottom"/>
            <w:hideMark/>
          </w:tcPr>
          <w:p w:rsidR="00C10A41" w:rsidRPr="00C10A41" w:rsidRDefault="00C10A41" w:rsidP="00C10A41">
            <w:pPr>
              <w:spacing w:after="0" w:line="240" w:lineRule="auto"/>
              <w:rPr>
                <w:rFonts w:ascii="Calibri" w:eastAsia="Times New Roman" w:hAnsi="Calibri" w:cs="Calibri"/>
                <w:b/>
                <w:bCs/>
                <w:color w:val="000000"/>
                <w:lang w:eastAsia="es-MX"/>
              </w:rPr>
            </w:pPr>
            <w:r w:rsidRPr="00C10A41">
              <w:rPr>
                <w:rFonts w:ascii="Calibri" w:eastAsia="Times New Roman" w:hAnsi="Calibri" w:cs="Calibri"/>
                <w:b/>
                <w:bCs/>
                <w:color w:val="000000"/>
                <w:lang w:eastAsia="es-MX"/>
              </w:rPr>
              <w:t>A</w:t>
            </w:r>
          </w:p>
        </w:tc>
        <w:tc>
          <w:tcPr>
            <w:tcW w:w="284" w:type="dxa"/>
            <w:tcBorders>
              <w:top w:val="nil"/>
              <w:left w:val="nil"/>
              <w:bottom w:val="single" w:sz="4" w:space="0" w:color="auto"/>
              <w:right w:val="single" w:sz="4" w:space="0" w:color="auto"/>
            </w:tcBorders>
            <w:shd w:val="clear" w:color="000000" w:fill="00B0F0"/>
            <w:noWrap/>
            <w:vAlign w:val="bottom"/>
            <w:hideMark/>
          </w:tcPr>
          <w:p w:rsidR="00C10A41" w:rsidRPr="00C10A41" w:rsidRDefault="00C10A41" w:rsidP="00C10A41">
            <w:pPr>
              <w:spacing w:after="0" w:line="240" w:lineRule="auto"/>
              <w:rPr>
                <w:rFonts w:ascii="Calibri" w:eastAsia="Times New Roman" w:hAnsi="Calibri" w:cs="Calibri"/>
                <w:b/>
                <w:bCs/>
                <w:color w:val="000000"/>
                <w:lang w:eastAsia="es-MX"/>
              </w:rPr>
            </w:pPr>
            <w:r w:rsidRPr="00C10A41">
              <w:rPr>
                <w:rFonts w:ascii="Calibri" w:eastAsia="Times New Roman" w:hAnsi="Calibri" w:cs="Calibri"/>
                <w:b/>
                <w:bCs/>
                <w:color w:val="000000"/>
                <w:lang w:eastAsia="es-MX"/>
              </w:rPr>
              <w:t>I</w:t>
            </w:r>
          </w:p>
        </w:tc>
        <w:tc>
          <w:tcPr>
            <w:tcW w:w="283" w:type="dxa"/>
            <w:tcBorders>
              <w:top w:val="nil"/>
              <w:left w:val="nil"/>
              <w:bottom w:val="single" w:sz="4" w:space="0" w:color="auto"/>
              <w:right w:val="single" w:sz="4" w:space="0" w:color="auto"/>
            </w:tcBorders>
            <w:shd w:val="clear" w:color="000000" w:fill="00B0F0"/>
            <w:noWrap/>
            <w:vAlign w:val="bottom"/>
            <w:hideMark/>
          </w:tcPr>
          <w:p w:rsidR="00C10A41" w:rsidRPr="00C10A41" w:rsidRDefault="00C10A41" w:rsidP="00C10A41">
            <w:pPr>
              <w:spacing w:after="0" w:line="240" w:lineRule="auto"/>
              <w:rPr>
                <w:rFonts w:ascii="Calibri" w:eastAsia="Times New Roman" w:hAnsi="Calibri" w:cs="Calibri"/>
                <w:b/>
                <w:bCs/>
                <w:color w:val="000000"/>
                <w:lang w:eastAsia="es-MX"/>
              </w:rPr>
            </w:pPr>
            <w:r w:rsidRPr="00C10A41">
              <w:rPr>
                <w:rFonts w:ascii="Calibri" w:eastAsia="Times New Roman" w:hAnsi="Calibri" w:cs="Calibri"/>
                <w:b/>
                <w:bCs/>
                <w:color w:val="000000"/>
                <w:lang w:eastAsia="es-MX"/>
              </w:rPr>
              <w:t>C</w:t>
            </w:r>
          </w:p>
        </w:tc>
        <w:tc>
          <w:tcPr>
            <w:tcW w:w="284" w:type="dxa"/>
            <w:tcBorders>
              <w:top w:val="nil"/>
              <w:left w:val="nil"/>
              <w:bottom w:val="single" w:sz="4" w:space="0" w:color="auto"/>
              <w:right w:val="single" w:sz="4" w:space="0" w:color="auto"/>
            </w:tcBorders>
            <w:shd w:val="clear" w:color="000000" w:fill="00B0F0"/>
            <w:noWrap/>
            <w:vAlign w:val="bottom"/>
            <w:hideMark/>
          </w:tcPr>
          <w:p w:rsidR="00C10A41" w:rsidRPr="00C10A41" w:rsidRDefault="00C10A41" w:rsidP="00C10A41">
            <w:pPr>
              <w:spacing w:after="0" w:line="240" w:lineRule="auto"/>
              <w:rPr>
                <w:rFonts w:ascii="Calibri" w:eastAsia="Times New Roman" w:hAnsi="Calibri" w:cs="Calibri"/>
                <w:b/>
                <w:bCs/>
                <w:color w:val="000000"/>
                <w:lang w:eastAsia="es-MX"/>
              </w:rPr>
            </w:pPr>
            <w:r w:rsidRPr="00C10A41">
              <w:rPr>
                <w:rFonts w:ascii="Calibri" w:eastAsia="Times New Roman" w:hAnsi="Calibri" w:cs="Calibri"/>
                <w:b/>
                <w:bCs/>
                <w:color w:val="000000"/>
                <w:lang w:eastAsia="es-MX"/>
              </w:rPr>
              <w:t>A</w:t>
            </w:r>
          </w:p>
        </w:tc>
        <w:tc>
          <w:tcPr>
            <w:tcW w:w="283" w:type="dxa"/>
            <w:tcBorders>
              <w:top w:val="nil"/>
              <w:left w:val="nil"/>
              <w:bottom w:val="single" w:sz="4" w:space="0" w:color="auto"/>
              <w:right w:val="single" w:sz="4" w:space="0" w:color="auto"/>
            </w:tcBorders>
            <w:shd w:val="clear" w:color="000000" w:fill="00B0F0"/>
            <w:noWrap/>
            <w:vAlign w:val="bottom"/>
            <w:hideMark/>
          </w:tcPr>
          <w:p w:rsidR="00C10A41" w:rsidRPr="00C10A41" w:rsidRDefault="00C10A41" w:rsidP="00C10A41">
            <w:pPr>
              <w:spacing w:after="0" w:line="240" w:lineRule="auto"/>
              <w:rPr>
                <w:rFonts w:ascii="Calibri" w:eastAsia="Times New Roman" w:hAnsi="Calibri" w:cs="Calibri"/>
                <w:b/>
                <w:bCs/>
                <w:color w:val="000000"/>
                <w:lang w:eastAsia="es-MX"/>
              </w:rPr>
            </w:pPr>
            <w:r w:rsidRPr="00C10A41">
              <w:rPr>
                <w:rFonts w:ascii="Calibri" w:eastAsia="Times New Roman" w:hAnsi="Calibri" w:cs="Calibri"/>
                <w:b/>
                <w:bCs/>
                <w:color w:val="000000"/>
                <w:lang w:eastAsia="es-MX"/>
              </w:rPr>
              <w:t>I</w:t>
            </w:r>
          </w:p>
        </w:tc>
        <w:tc>
          <w:tcPr>
            <w:tcW w:w="284" w:type="dxa"/>
            <w:tcBorders>
              <w:top w:val="nil"/>
              <w:left w:val="nil"/>
              <w:bottom w:val="single" w:sz="4" w:space="0" w:color="auto"/>
              <w:right w:val="single" w:sz="4" w:space="0" w:color="auto"/>
            </w:tcBorders>
            <w:shd w:val="clear" w:color="000000" w:fill="00B0F0"/>
            <w:noWrap/>
            <w:vAlign w:val="bottom"/>
            <w:hideMark/>
          </w:tcPr>
          <w:p w:rsidR="00C10A41" w:rsidRPr="00C10A41" w:rsidRDefault="00C10A41" w:rsidP="00C10A41">
            <w:pPr>
              <w:spacing w:after="0" w:line="240" w:lineRule="auto"/>
              <w:rPr>
                <w:rFonts w:ascii="Calibri" w:eastAsia="Times New Roman" w:hAnsi="Calibri" w:cs="Calibri"/>
                <w:b/>
                <w:bCs/>
                <w:color w:val="000000"/>
                <w:lang w:eastAsia="es-MX"/>
              </w:rPr>
            </w:pPr>
            <w:r w:rsidRPr="00C10A41">
              <w:rPr>
                <w:rFonts w:ascii="Calibri" w:eastAsia="Times New Roman" w:hAnsi="Calibri" w:cs="Calibri"/>
                <w:b/>
                <w:bCs/>
                <w:color w:val="000000"/>
                <w:lang w:eastAsia="es-MX"/>
              </w:rPr>
              <w:t>C</w:t>
            </w:r>
          </w:p>
        </w:tc>
        <w:tc>
          <w:tcPr>
            <w:tcW w:w="9072" w:type="dxa"/>
            <w:tcBorders>
              <w:top w:val="single" w:sz="4" w:space="0" w:color="auto"/>
              <w:left w:val="single" w:sz="4" w:space="0" w:color="auto"/>
              <w:bottom w:val="single" w:sz="4" w:space="0" w:color="000000"/>
              <w:right w:val="single" w:sz="4" w:space="0" w:color="auto"/>
            </w:tcBorders>
            <w:vAlign w:val="center"/>
            <w:hideMark/>
          </w:tcPr>
          <w:p w:rsidR="00C10A41" w:rsidRPr="00C10A41" w:rsidRDefault="00C10A41" w:rsidP="00C10A41">
            <w:pPr>
              <w:spacing w:after="0" w:line="240" w:lineRule="auto"/>
              <w:rPr>
                <w:rFonts w:ascii="Calibri" w:eastAsia="Times New Roman" w:hAnsi="Calibri" w:cs="Calibri"/>
                <w:b/>
                <w:bCs/>
                <w:color w:val="000000"/>
                <w:lang w:eastAsia="es-MX"/>
              </w:rPr>
            </w:pPr>
          </w:p>
        </w:tc>
      </w:tr>
      <w:tr w:rsidR="006D21B1" w:rsidRPr="00C10A41" w:rsidTr="003A4FB9">
        <w:trPr>
          <w:trHeight w:val="600"/>
        </w:trPr>
        <w:tc>
          <w:tcPr>
            <w:tcW w:w="426" w:type="dxa"/>
            <w:tcBorders>
              <w:top w:val="nil"/>
              <w:left w:val="single" w:sz="4" w:space="0" w:color="auto"/>
              <w:bottom w:val="single" w:sz="4" w:space="0" w:color="auto"/>
              <w:right w:val="single" w:sz="4" w:space="0" w:color="auto"/>
            </w:tcBorders>
            <w:shd w:val="clear" w:color="000000" w:fill="FFFFFF"/>
            <w:noWrap/>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1</w:t>
            </w:r>
          </w:p>
        </w:tc>
        <w:tc>
          <w:tcPr>
            <w:tcW w:w="3118" w:type="dxa"/>
            <w:tcBorders>
              <w:top w:val="nil"/>
              <w:left w:val="nil"/>
              <w:bottom w:val="single" w:sz="4" w:space="0" w:color="auto"/>
              <w:right w:val="single" w:sz="4" w:space="0" w:color="auto"/>
            </w:tcBorders>
            <w:shd w:val="clear" w:color="000000" w:fill="FFFFFF"/>
            <w:hideMark/>
          </w:tcPr>
          <w:p w:rsidR="00C10A41" w:rsidRPr="00C10A41" w:rsidRDefault="00C10A41" w:rsidP="00214D28">
            <w:pPr>
              <w:spacing w:after="0" w:line="240" w:lineRule="auto"/>
              <w:rPr>
                <w:rFonts w:ascii="Calibri" w:eastAsia="Times New Roman" w:hAnsi="Calibri" w:cs="Calibri"/>
                <w:lang w:eastAsia="es-MX"/>
              </w:rPr>
            </w:pPr>
            <w:r w:rsidRPr="00C10A41">
              <w:rPr>
                <w:rFonts w:ascii="Calibri" w:eastAsia="Times New Roman" w:hAnsi="Calibri" w:cs="Calibri"/>
                <w:lang w:eastAsia="es-MX"/>
              </w:rPr>
              <w:t>Los materiales asignados se encuentran en la plataforma y se puede</w:t>
            </w:r>
            <w:r w:rsidR="00214D28">
              <w:rPr>
                <w:rFonts w:ascii="Calibri" w:eastAsia="Times New Roman" w:hAnsi="Calibri" w:cs="Calibri"/>
                <w:lang w:eastAsia="es-MX"/>
              </w:rPr>
              <w:t>n visualizar</w:t>
            </w:r>
            <w:r w:rsidRPr="00C10A41">
              <w:rPr>
                <w:rFonts w:ascii="Calibri" w:eastAsia="Times New Roman" w:hAnsi="Calibri" w:cs="Calibri"/>
                <w:lang w:eastAsia="es-MX"/>
              </w:rPr>
              <w:t>.</w:t>
            </w: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F56947"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283" w:type="dxa"/>
            <w:tcBorders>
              <w:top w:val="nil"/>
              <w:left w:val="nil"/>
              <w:bottom w:val="single" w:sz="4" w:space="0" w:color="auto"/>
              <w:right w:val="single" w:sz="4" w:space="0" w:color="auto"/>
            </w:tcBorders>
            <w:shd w:val="clear" w:color="000000" w:fill="E7E6E6"/>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9072" w:type="dxa"/>
            <w:tcBorders>
              <w:top w:val="nil"/>
              <w:left w:val="nil"/>
              <w:bottom w:val="single" w:sz="4" w:space="0" w:color="auto"/>
              <w:right w:val="single" w:sz="4" w:space="0" w:color="auto"/>
            </w:tcBorders>
            <w:shd w:val="clear" w:color="000000" w:fill="FFFFFF"/>
            <w:noWrap/>
            <w:vAlign w:val="bottom"/>
            <w:hideMark/>
          </w:tcPr>
          <w:p w:rsidR="00C10A41" w:rsidRDefault="00F56947" w:rsidP="00C10A41">
            <w:pPr>
              <w:spacing w:after="0" w:line="240" w:lineRule="auto"/>
              <w:rPr>
                <w:rFonts w:ascii="Calibri" w:eastAsia="Times New Roman" w:hAnsi="Calibri" w:cs="Calibri"/>
                <w:color w:val="000000"/>
                <w:lang w:eastAsia="es-MX"/>
              </w:rPr>
            </w:pPr>
            <w:r>
              <w:rPr>
                <w:rFonts w:ascii="Calibri" w:eastAsia="Times New Roman" w:hAnsi="Calibri" w:cs="Calibri"/>
                <w:b/>
                <w:color w:val="000000"/>
                <w:lang w:eastAsia="es-MX"/>
              </w:rPr>
              <w:t xml:space="preserve">Sobre los artefactos: </w:t>
            </w:r>
            <w:r>
              <w:rPr>
                <w:rFonts w:ascii="Calibri" w:eastAsia="Times New Roman" w:hAnsi="Calibri" w:cs="Calibri"/>
                <w:color w:val="000000"/>
                <w:lang w:eastAsia="es-MX"/>
              </w:rPr>
              <w:t>En algún punto durante la revisión del primer elemento del primer conjunto, el visualizador de PDF se puso en negro mientras redactaba uno de los comentarios. La visibilidad se recuperó en cuanto asocié el comentario a un indicador (es decir, en cuanto se registró una respuesta</w:t>
            </w:r>
            <w:r w:rsidR="00560272">
              <w:rPr>
                <w:rFonts w:ascii="Calibri" w:eastAsia="Times New Roman" w:hAnsi="Calibri" w:cs="Calibri"/>
                <w:color w:val="000000"/>
                <w:lang w:eastAsia="es-MX"/>
              </w:rPr>
              <w:t xml:space="preserve"> y se volvió a cargar la página</w:t>
            </w:r>
            <w:r>
              <w:rPr>
                <w:rFonts w:ascii="Calibri" w:eastAsia="Times New Roman" w:hAnsi="Calibri" w:cs="Calibri"/>
                <w:color w:val="000000"/>
                <w:lang w:eastAsia="es-MX"/>
              </w:rPr>
              <w:t>).</w:t>
            </w:r>
            <w:r w:rsidR="00C10A41" w:rsidRPr="00C10A41">
              <w:rPr>
                <w:rFonts w:ascii="Calibri" w:eastAsia="Times New Roman" w:hAnsi="Calibri" w:cs="Calibri"/>
                <w:color w:val="000000"/>
                <w:lang w:eastAsia="es-MX"/>
              </w:rPr>
              <w:t> </w:t>
            </w:r>
          </w:p>
          <w:p w:rsidR="006339AE" w:rsidRDefault="006339AE" w:rsidP="00C10A41">
            <w:pPr>
              <w:spacing w:after="0" w:line="240" w:lineRule="auto"/>
              <w:rPr>
                <w:rFonts w:ascii="Calibri" w:eastAsia="Times New Roman" w:hAnsi="Calibri" w:cs="Calibri"/>
                <w:color w:val="000000"/>
                <w:lang w:eastAsia="es-MX"/>
              </w:rPr>
            </w:pPr>
          </w:p>
          <w:p w:rsidR="006339AE" w:rsidRPr="00C10A41" w:rsidRDefault="006339AE" w:rsidP="00C10A41">
            <w:pPr>
              <w:spacing w:after="0" w:line="240" w:lineRule="auto"/>
              <w:rPr>
                <w:rFonts w:ascii="Calibri" w:eastAsia="Times New Roman" w:hAnsi="Calibri" w:cs="Calibri"/>
                <w:color w:val="000000"/>
                <w:lang w:eastAsia="es-MX"/>
              </w:rPr>
            </w:pPr>
            <w:r>
              <w:object w:dxaOrig="17355" w:dyaOrig="111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45.75pt;height:285.5pt" o:ole="">
                  <v:imagedata r:id="rId5" o:title=""/>
                </v:shape>
                <o:OLEObject Type="Embed" ProgID="PBrush" ShapeID="_x0000_i1045" DrawAspect="Content" ObjectID="_1599562621" r:id="rId6"/>
              </w:object>
            </w:r>
          </w:p>
        </w:tc>
      </w:tr>
      <w:tr w:rsidR="006D21B1" w:rsidRPr="00C10A41" w:rsidTr="003A4FB9">
        <w:trPr>
          <w:trHeight w:val="600"/>
        </w:trPr>
        <w:tc>
          <w:tcPr>
            <w:tcW w:w="426" w:type="dxa"/>
            <w:tcBorders>
              <w:top w:val="nil"/>
              <w:left w:val="single" w:sz="4" w:space="0" w:color="auto"/>
              <w:bottom w:val="single" w:sz="4" w:space="0" w:color="auto"/>
              <w:right w:val="single" w:sz="4" w:space="0" w:color="auto"/>
            </w:tcBorders>
            <w:shd w:val="clear" w:color="000000" w:fill="FFFFFF"/>
            <w:noWrap/>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2</w:t>
            </w:r>
          </w:p>
        </w:tc>
        <w:tc>
          <w:tcPr>
            <w:tcW w:w="3118" w:type="dxa"/>
            <w:tcBorders>
              <w:top w:val="nil"/>
              <w:left w:val="nil"/>
              <w:bottom w:val="single" w:sz="4" w:space="0" w:color="auto"/>
              <w:right w:val="single" w:sz="4" w:space="0" w:color="auto"/>
            </w:tcBorders>
            <w:shd w:val="clear" w:color="000000" w:fill="FFFFFF"/>
            <w:hideMark/>
          </w:tcPr>
          <w:p w:rsidR="00C10A41" w:rsidRPr="00C10A41" w:rsidRDefault="00C10A41" w:rsidP="00C10A41">
            <w:pPr>
              <w:spacing w:after="0" w:line="240" w:lineRule="auto"/>
              <w:rPr>
                <w:rFonts w:ascii="Calibri" w:eastAsia="Times New Roman" w:hAnsi="Calibri" w:cs="Calibri"/>
                <w:lang w:eastAsia="es-MX"/>
              </w:rPr>
            </w:pPr>
            <w:r w:rsidRPr="00C10A41">
              <w:rPr>
                <w:rFonts w:ascii="Calibri" w:eastAsia="Times New Roman" w:hAnsi="Calibri" w:cs="Calibri"/>
                <w:lang w:eastAsia="es-MX"/>
              </w:rPr>
              <w:t>La organización de la información es adecuada.</w:t>
            </w:r>
            <w:r w:rsidR="00214D28">
              <w:rPr>
                <w:rFonts w:ascii="Calibri" w:eastAsia="Times New Roman" w:hAnsi="Calibri" w:cs="Calibri"/>
                <w:lang w:eastAsia="es-MX"/>
              </w:rPr>
              <w:t xml:space="preserve"> (El entorno es amigable, los colores son adecuados, es “intuitiva” y de fácil acceso).</w:t>
            </w: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F56947"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283" w:type="dxa"/>
            <w:tcBorders>
              <w:top w:val="nil"/>
              <w:left w:val="nil"/>
              <w:bottom w:val="single" w:sz="4" w:space="0" w:color="auto"/>
              <w:right w:val="single" w:sz="4" w:space="0" w:color="auto"/>
            </w:tcBorders>
            <w:shd w:val="clear" w:color="000000" w:fill="E7E6E6"/>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9072" w:type="dxa"/>
            <w:tcBorders>
              <w:top w:val="nil"/>
              <w:left w:val="nil"/>
              <w:bottom w:val="single" w:sz="4" w:space="0" w:color="auto"/>
              <w:right w:val="single" w:sz="4" w:space="0" w:color="auto"/>
            </w:tcBorders>
            <w:shd w:val="clear" w:color="000000" w:fill="FFFFFF"/>
            <w:noWrap/>
            <w:vAlign w:val="bottom"/>
            <w:hideMark/>
          </w:tcPr>
          <w:p w:rsidR="00F56947" w:rsidRPr="00A32DD2" w:rsidRDefault="00C10A41" w:rsidP="00A769EE">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r w:rsidR="00F56947">
              <w:rPr>
                <w:rFonts w:ascii="Calibri" w:eastAsia="Times New Roman" w:hAnsi="Calibri" w:cs="Calibri"/>
                <w:b/>
                <w:color w:val="000000"/>
                <w:lang w:eastAsia="es-MX"/>
              </w:rPr>
              <w:t xml:space="preserve">Sobre los artefactos: </w:t>
            </w:r>
            <w:r w:rsidR="00A32DD2">
              <w:rPr>
                <w:rFonts w:ascii="Calibri" w:eastAsia="Times New Roman" w:hAnsi="Calibri" w:cs="Calibri"/>
                <w:color w:val="000000"/>
                <w:lang w:eastAsia="es-MX"/>
              </w:rPr>
              <w:t>En general, creo que la forma en la que se califica la rúbrica y los comentarios puede volverse confus</w:t>
            </w:r>
            <w:r w:rsidR="00A769EE">
              <w:rPr>
                <w:rFonts w:ascii="Calibri" w:eastAsia="Times New Roman" w:hAnsi="Calibri" w:cs="Calibri"/>
                <w:color w:val="000000"/>
                <w:lang w:eastAsia="es-MX"/>
              </w:rPr>
              <w:t>a</w:t>
            </w:r>
            <w:r w:rsidR="00A32DD2">
              <w:rPr>
                <w:rFonts w:ascii="Calibri" w:eastAsia="Times New Roman" w:hAnsi="Calibri" w:cs="Calibri"/>
                <w:color w:val="000000"/>
                <w:lang w:eastAsia="es-MX"/>
              </w:rPr>
              <w:t xml:space="preserve"> porque existen muchas variantes en las que se pueden emitir los puntajes, y cada una requiere una secuencia de pasos distinta (en las Observaciones generales detallo más </w:t>
            </w:r>
            <w:r w:rsidR="00A769EE">
              <w:rPr>
                <w:rFonts w:ascii="Calibri" w:eastAsia="Times New Roman" w:hAnsi="Calibri" w:cs="Calibri"/>
                <w:color w:val="000000"/>
                <w:lang w:eastAsia="es-MX"/>
              </w:rPr>
              <w:t>este punto</w:t>
            </w:r>
            <w:r w:rsidR="00A32DD2">
              <w:rPr>
                <w:rFonts w:ascii="Calibri" w:eastAsia="Times New Roman" w:hAnsi="Calibri" w:cs="Calibri"/>
                <w:color w:val="000000"/>
                <w:lang w:eastAsia="es-MX"/>
              </w:rPr>
              <w:t>).  Creo que el problema radica en que todos los botones y espacios interactivos se presentan de manera simultánea, aun cuando su uso puede no ser válido según la estrategia de registro que se ha empleado.</w:t>
            </w:r>
          </w:p>
        </w:tc>
      </w:tr>
      <w:tr w:rsidR="006D21B1" w:rsidRPr="00C10A41" w:rsidTr="003A4FB9">
        <w:trPr>
          <w:trHeight w:val="600"/>
        </w:trPr>
        <w:tc>
          <w:tcPr>
            <w:tcW w:w="426" w:type="dxa"/>
            <w:tcBorders>
              <w:top w:val="nil"/>
              <w:left w:val="single" w:sz="4" w:space="0" w:color="auto"/>
              <w:bottom w:val="single" w:sz="4" w:space="0" w:color="auto"/>
              <w:right w:val="single" w:sz="4" w:space="0" w:color="auto"/>
            </w:tcBorders>
            <w:shd w:val="clear" w:color="000000" w:fill="FFFFFF"/>
            <w:noWrap/>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3</w:t>
            </w:r>
          </w:p>
        </w:tc>
        <w:tc>
          <w:tcPr>
            <w:tcW w:w="3118" w:type="dxa"/>
            <w:tcBorders>
              <w:top w:val="nil"/>
              <w:left w:val="nil"/>
              <w:bottom w:val="single" w:sz="4" w:space="0" w:color="auto"/>
              <w:right w:val="single" w:sz="4" w:space="0" w:color="auto"/>
            </w:tcBorders>
            <w:shd w:val="clear" w:color="000000" w:fill="FFFFFF"/>
            <w:hideMark/>
          </w:tcPr>
          <w:p w:rsidR="00C10A41" w:rsidRPr="00C10A41" w:rsidRDefault="00C10A41" w:rsidP="00C10A41">
            <w:pPr>
              <w:spacing w:after="0" w:line="240" w:lineRule="auto"/>
              <w:rPr>
                <w:rFonts w:ascii="Calibri" w:eastAsia="Times New Roman" w:hAnsi="Calibri" w:cs="Calibri"/>
                <w:lang w:eastAsia="es-MX"/>
              </w:rPr>
            </w:pPr>
            <w:r w:rsidRPr="00C10A41">
              <w:rPr>
                <w:rFonts w:ascii="Calibri" w:eastAsia="Times New Roman" w:hAnsi="Calibri" w:cs="Calibri"/>
                <w:lang w:eastAsia="es-MX"/>
              </w:rPr>
              <w:t>El flujo del proceso de codificación es claro dentro de la plataforma.</w:t>
            </w:r>
            <w:r w:rsidR="00214D28">
              <w:rPr>
                <w:rFonts w:ascii="Calibri" w:eastAsia="Times New Roman" w:hAnsi="Calibri" w:cs="Calibri"/>
                <w:lang w:eastAsia="es-MX"/>
              </w:rPr>
              <w:t xml:space="preserve"> (Son claros los pasos a seguir).</w:t>
            </w: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F56947"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283" w:type="dxa"/>
            <w:tcBorders>
              <w:top w:val="nil"/>
              <w:left w:val="nil"/>
              <w:bottom w:val="single" w:sz="4" w:space="0" w:color="auto"/>
              <w:right w:val="single" w:sz="4" w:space="0" w:color="auto"/>
            </w:tcBorders>
            <w:shd w:val="clear" w:color="000000" w:fill="E7E6E6"/>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9072" w:type="dxa"/>
            <w:tcBorders>
              <w:top w:val="nil"/>
              <w:left w:val="nil"/>
              <w:bottom w:val="single" w:sz="4" w:space="0" w:color="auto"/>
              <w:right w:val="single" w:sz="4" w:space="0" w:color="auto"/>
            </w:tcBorders>
            <w:shd w:val="clear" w:color="000000" w:fill="FFFFFF"/>
            <w:noWrap/>
            <w:vAlign w:val="bottom"/>
            <w:hideMark/>
          </w:tcPr>
          <w:p w:rsidR="002307E8" w:rsidRPr="00F56947" w:rsidRDefault="00C10A41" w:rsidP="00560272">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r w:rsidR="00F56947">
              <w:rPr>
                <w:rFonts w:ascii="Calibri" w:eastAsia="Times New Roman" w:hAnsi="Calibri" w:cs="Calibri"/>
                <w:b/>
                <w:color w:val="000000"/>
                <w:lang w:eastAsia="es-MX"/>
              </w:rPr>
              <w:t xml:space="preserve">Sobre los artefactos: </w:t>
            </w:r>
            <w:r w:rsidR="00F56947">
              <w:rPr>
                <w:rFonts w:ascii="Calibri" w:eastAsia="Times New Roman" w:hAnsi="Calibri" w:cs="Calibri"/>
                <w:color w:val="000000"/>
                <w:lang w:eastAsia="es-MX"/>
              </w:rPr>
              <w:t xml:space="preserve">Si bien el hecho de que los artefactos y la rúbrica se puedan ver de manera simultánea, creo </w:t>
            </w:r>
            <w:r w:rsidR="00560272">
              <w:rPr>
                <w:rFonts w:ascii="Calibri" w:eastAsia="Times New Roman" w:hAnsi="Calibri" w:cs="Calibri"/>
                <w:color w:val="000000"/>
                <w:lang w:eastAsia="es-MX"/>
              </w:rPr>
              <w:t>que el hecho de que se pueda interactuar con esta en cualquier punto de la revisión (incluso cuando apenas se está visualizando el primer artefacto), da pie a que el evaluador se confunda y</w:t>
            </w:r>
            <w:r w:rsidR="00F56947">
              <w:rPr>
                <w:rFonts w:ascii="Calibri" w:eastAsia="Times New Roman" w:hAnsi="Calibri" w:cs="Calibri"/>
                <w:color w:val="000000"/>
                <w:lang w:eastAsia="es-MX"/>
              </w:rPr>
              <w:t xml:space="preserve"> se adelante en la </w:t>
            </w:r>
            <w:r w:rsidR="00560272">
              <w:rPr>
                <w:rFonts w:ascii="Calibri" w:eastAsia="Times New Roman" w:hAnsi="Calibri" w:cs="Calibri"/>
                <w:color w:val="000000"/>
                <w:lang w:eastAsia="es-MX"/>
              </w:rPr>
              <w:t xml:space="preserve">codificación de su evaluación. </w:t>
            </w:r>
            <w:r w:rsidR="002307E8">
              <w:rPr>
                <w:rFonts w:ascii="Calibri" w:eastAsia="Times New Roman" w:hAnsi="Calibri" w:cs="Calibri"/>
                <w:color w:val="000000"/>
                <w:lang w:eastAsia="es-MX"/>
              </w:rPr>
              <w:t xml:space="preserve">No sé si la intención es que la </w:t>
            </w:r>
            <w:r w:rsidR="002307E8">
              <w:rPr>
                <w:rFonts w:ascii="Calibri" w:eastAsia="Times New Roman" w:hAnsi="Calibri" w:cs="Calibri"/>
                <w:color w:val="000000"/>
                <w:lang w:eastAsia="es-MX"/>
              </w:rPr>
              <w:lastRenderedPageBreak/>
              <w:t>indicación de codificar sólo hasta que ya se hayan revisado todos los artefactos, quede completamente en manos de los evaluadores; o si, por el contrario, se piensa controlar este procedimiento desde la plataforma (por ejemplo, que la emisión de comentarios y calificaciones esté condicionada a que ya se hayan abierto todos los artefactos).</w:t>
            </w:r>
          </w:p>
        </w:tc>
      </w:tr>
      <w:tr w:rsidR="006D21B1" w:rsidRPr="00C10A41" w:rsidTr="003A4FB9">
        <w:trPr>
          <w:trHeight w:val="600"/>
        </w:trPr>
        <w:tc>
          <w:tcPr>
            <w:tcW w:w="426" w:type="dxa"/>
            <w:tcBorders>
              <w:top w:val="nil"/>
              <w:left w:val="single" w:sz="4" w:space="0" w:color="auto"/>
              <w:bottom w:val="single" w:sz="4" w:space="0" w:color="auto"/>
              <w:right w:val="single" w:sz="4" w:space="0" w:color="auto"/>
            </w:tcBorders>
            <w:shd w:val="clear" w:color="000000" w:fill="FFFFFF"/>
            <w:noWrap/>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lastRenderedPageBreak/>
              <w:t>4</w:t>
            </w:r>
          </w:p>
        </w:tc>
        <w:tc>
          <w:tcPr>
            <w:tcW w:w="3118" w:type="dxa"/>
            <w:tcBorders>
              <w:top w:val="nil"/>
              <w:left w:val="nil"/>
              <w:bottom w:val="single" w:sz="4" w:space="0" w:color="auto"/>
              <w:right w:val="single" w:sz="4" w:space="0" w:color="auto"/>
            </w:tcBorders>
            <w:shd w:val="clear" w:color="000000" w:fill="FFFFFF"/>
            <w:hideMark/>
          </w:tcPr>
          <w:p w:rsidR="00C10A41" w:rsidRPr="00F829AB" w:rsidRDefault="00C10A41" w:rsidP="00214D28">
            <w:pPr>
              <w:spacing w:after="0" w:line="240" w:lineRule="auto"/>
              <w:rPr>
                <w:rFonts w:ascii="Calibri" w:eastAsia="Times New Roman" w:hAnsi="Calibri" w:cs="Calibri"/>
                <w:lang w:eastAsia="es-MX"/>
              </w:rPr>
            </w:pPr>
            <w:r w:rsidRPr="00F829AB">
              <w:rPr>
                <w:rFonts w:ascii="Calibri" w:eastAsia="Times New Roman" w:hAnsi="Calibri" w:cs="Calibri"/>
                <w:lang w:eastAsia="es-MX"/>
              </w:rPr>
              <w:t>Todos los botones funcionan.</w:t>
            </w:r>
            <w:r w:rsidR="00214D28" w:rsidRPr="00F829AB">
              <w:rPr>
                <w:rFonts w:ascii="Calibri" w:eastAsia="Times New Roman" w:hAnsi="Calibri" w:cs="Calibri"/>
                <w:lang w:eastAsia="es-MX"/>
              </w:rPr>
              <w:t xml:space="preserve"> (Al dar </w:t>
            </w:r>
            <w:proofErr w:type="spellStart"/>
            <w:r w:rsidR="00214D28" w:rsidRPr="00F829AB">
              <w:rPr>
                <w:rFonts w:ascii="Calibri" w:eastAsia="Times New Roman" w:hAnsi="Calibri" w:cs="Calibri"/>
                <w:i/>
                <w:lang w:eastAsia="es-MX"/>
              </w:rPr>
              <w:t>click</w:t>
            </w:r>
            <w:proofErr w:type="spellEnd"/>
            <w:r w:rsidR="00214D28" w:rsidRPr="00F829AB">
              <w:rPr>
                <w:rFonts w:ascii="Calibri" w:eastAsia="Times New Roman" w:hAnsi="Calibri" w:cs="Calibri"/>
                <w:lang w:eastAsia="es-MX"/>
              </w:rPr>
              <w:t xml:space="preserve"> se despliegan todas las respuestas, se guarda, descarga, etc.) </w:t>
            </w: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F56947"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283" w:type="dxa"/>
            <w:tcBorders>
              <w:top w:val="nil"/>
              <w:left w:val="nil"/>
              <w:bottom w:val="single" w:sz="4" w:space="0" w:color="auto"/>
              <w:right w:val="single" w:sz="4" w:space="0" w:color="auto"/>
            </w:tcBorders>
            <w:shd w:val="clear" w:color="000000" w:fill="E7E6E6"/>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9072" w:type="dxa"/>
            <w:tcBorders>
              <w:top w:val="nil"/>
              <w:left w:val="nil"/>
              <w:bottom w:val="single" w:sz="4" w:space="0" w:color="auto"/>
              <w:right w:val="single" w:sz="4" w:space="0" w:color="auto"/>
            </w:tcBorders>
            <w:shd w:val="clear" w:color="000000" w:fill="FFFFFF"/>
            <w:noWrap/>
            <w:vAlign w:val="bottom"/>
            <w:hideMark/>
          </w:tcPr>
          <w:p w:rsidR="00CE6CF6" w:rsidRDefault="00C10A41" w:rsidP="00F829AB">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r w:rsidR="00F56947">
              <w:rPr>
                <w:rFonts w:ascii="Calibri" w:eastAsia="Times New Roman" w:hAnsi="Calibri" w:cs="Calibri"/>
                <w:b/>
                <w:color w:val="000000"/>
                <w:lang w:eastAsia="es-MX"/>
              </w:rPr>
              <w:t xml:space="preserve">Sobre los artefactos: </w:t>
            </w:r>
            <w:r w:rsidR="00560272">
              <w:rPr>
                <w:rFonts w:ascii="Calibri" w:eastAsia="Times New Roman" w:hAnsi="Calibri" w:cs="Calibri"/>
                <w:b/>
                <w:color w:val="000000"/>
                <w:lang w:eastAsia="es-MX"/>
              </w:rPr>
              <w:t xml:space="preserve"> </w:t>
            </w:r>
            <w:r w:rsidR="00560272">
              <w:rPr>
                <w:rFonts w:ascii="Calibri" w:eastAsia="Times New Roman" w:hAnsi="Calibri" w:cs="Calibri"/>
                <w:color w:val="000000"/>
                <w:lang w:eastAsia="es-MX"/>
              </w:rPr>
              <w:t>Al interactuar con los artefactos (PDF) el botón de “Imprimir” manda a una pantalla que no corresponde a la vista del archivo, sino de la plataforma.</w:t>
            </w:r>
          </w:p>
          <w:p w:rsidR="00560272" w:rsidRPr="00560272" w:rsidRDefault="00560272" w:rsidP="00F829AB">
            <w:pPr>
              <w:spacing w:after="0" w:line="240" w:lineRule="auto"/>
              <w:rPr>
                <w:rFonts w:ascii="Calibri" w:eastAsia="Times New Roman" w:hAnsi="Calibri" w:cs="Calibri"/>
                <w:color w:val="000000"/>
                <w:lang w:eastAsia="es-MX"/>
              </w:rPr>
            </w:pPr>
            <w:r>
              <w:object w:dxaOrig="17985" w:dyaOrig="11565">
                <v:shape id="_x0000_i1042" type="#_x0000_t75" style="width:449.55pt;height:289.25pt" o:ole="">
                  <v:imagedata r:id="rId7" o:title=""/>
                </v:shape>
                <o:OLEObject Type="Embed" ProgID="PBrush" ShapeID="_x0000_i1042" DrawAspect="Content" ObjectID="_1599562622" r:id="rId8"/>
              </w:object>
            </w:r>
          </w:p>
        </w:tc>
      </w:tr>
      <w:tr w:rsidR="006D21B1" w:rsidRPr="00C10A41" w:rsidTr="003A4FB9">
        <w:trPr>
          <w:trHeight w:val="600"/>
        </w:trPr>
        <w:tc>
          <w:tcPr>
            <w:tcW w:w="426" w:type="dxa"/>
            <w:tcBorders>
              <w:top w:val="nil"/>
              <w:left w:val="single" w:sz="4" w:space="0" w:color="auto"/>
              <w:bottom w:val="single" w:sz="4" w:space="0" w:color="auto"/>
              <w:right w:val="single" w:sz="4" w:space="0" w:color="auto"/>
            </w:tcBorders>
            <w:shd w:val="clear" w:color="000000" w:fill="FFFFFF"/>
            <w:noWrap/>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5</w:t>
            </w:r>
          </w:p>
        </w:tc>
        <w:tc>
          <w:tcPr>
            <w:tcW w:w="3118" w:type="dxa"/>
            <w:tcBorders>
              <w:top w:val="nil"/>
              <w:left w:val="nil"/>
              <w:bottom w:val="single" w:sz="4" w:space="0" w:color="auto"/>
              <w:right w:val="single" w:sz="4" w:space="0" w:color="auto"/>
            </w:tcBorders>
            <w:shd w:val="clear" w:color="000000" w:fill="FFFFFF"/>
            <w:hideMark/>
          </w:tcPr>
          <w:p w:rsidR="00C10A41" w:rsidRPr="00C10A41" w:rsidRDefault="00C10A41" w:rsidP="00C10A41">
            <w:pPr>
              <w:spacing w:after="0" w:line="240" w:lineRule="auto"/>
              <w:rPr>
                <w:rFonts w:ascii="Calibri" w:eastAsia="Times New Roman" w:hAnsi="Calibri" w:cs="Calibri"/>
                <w:lang w:eastAsia="es-MX"/>
              </w:rPr>
            </w:pPr>
            <w:r w:rsidRPr="00C10A41">
              <w:rPr>
                <w:rFonts w:ascii="Calibri" w:eastAsia="Times New Roman" w:hAnsi="Calibri" w:cs="Calibri"/>
                <w:lang w:eastAsia="es-MX"/>
              </w:rPr>
              <w:t>Las respuestas seleccionadas y los comentarios se guardan.</w:t>
            </w:r>
            <w:r w:rsidR="00214D28">
              <w:rPr>
                <w:rFonts w:ascii="Calibri" w:eastAsia="Times New Roman" w:hAnsi="Calibri" w:cs="Calibri"/>
                <w:lang w:eastAsia="es-MX"/>
              </w:rPr>
              <w:t xml:space="preserve"> (Se despliega el recuadro con mensaje de “éxito”, se puede revisar en la lista el estatus de codificación).</w:t>
            </w: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F56947"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284"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3" w:type="dxa"/>
            <w:tcBorders>
              <w:top w:val="nil"/>
              <w:left w:val="nil"/>
              <w:bottom w:val="single" w:sz="4" w:space="0" w:color="auto"/>
              <w:right w:val="single" w:sz="4" w:space="0" w:color="auto"/>
            </w:tcBorders>
            <w:shd w:val="clear" w:color="000000" w:fill="E7E6E6"/>
            <w:noWrap/>
            <w:vAlign w:val="center"/>
            <w:hideMark/>
          </w:tcPr>
          <w:p w:rsidR="00C10A41" w:rsidRPr="003A4FB9" w:rsidRDefault="00F829AB"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F829AB"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9072" w:type="dxa"/>
            <w:tcBorders>
              <w:top w:val="nil"/>
              <w:left w:val="nil"/>
              <w:bottom w:val="single" w:sz="4" w:space="0" w:color="auto"/>
              <w:right w:val="single" w:sz="4" w:space="0" w:color="auto"/>
            </w:tcBorders>
            <w:shd w:val="clear" w:color="000000" w:fill="FFFFFF"/>
            <w:noWrap/>
            <w:vAlign w:val="bottom"/>
            <w:hideMark/>
          </w:tcPr>
          <w:p w:rsidR="00CE6CF6" w:rsidRPr="00CE6CF6" w:rsidRDefault="00CE6CF6" w:rsidP="00CE6CF6">
            <w:pPr>
              <w:spacing w:after="0" w:line="240" w:lineRule="auto"/>
              <w:rPr>
                <w:rFonts w:ascii="Calibri" w:eastAsia="Times New Roman" w:hAnsi="Calibri" w:cs="Calibri"/>
                <w:color w:val="000000"/>
                <w:lang w:eastAsia="es-MX"/>
              </w:rPr>
            </w:pPr>
            <w:r>
              <w:rPr>
                <w:rFonts w:ascii="Calibri" w:eastAsia="Times New Roman" w:hAnsi="Calibri" w:cs="Calibri"/>
                <w:b/>
                <w:color w:val="000000"/>
                <w:lang w:eastAsia="es-MX"/>
              </w:rPr>
              <w:t xml:space="preserve">En la revisión de Video Indicadores: </w:t>
            </w:r>
            <w:r>
              <w:rPr>
                <w:rFonts w:ascii="Calibri" w:eastAsia="Times New Roman" w:hAnsi="Calibri" w:cs="Calibri"/>
                <w:color w:val="000000"/>
                <w:lang w:eastAsia="es-MX"/>
              </w:rPr>
              <w:t>La carga del documento de transcripción me requirió apretar el botón de carga al menos unas tres veces.</w:t>
            </w:r>
          </w:p>
          <w:p w:rsidR="00CE6CF6" w:rsidRPr="00CE6CF6" w:rsidRDefault="00CE6CF6" w:rsidP="00CE6CF6">
            <w:pPr>
              <w:spacing w:after="0" w:line="240" w:lineRule="auto"/>
              <w:rPr>
                <w:b/>
              </w:rPr>
            </w:pPr>
            <w:r w:rsidRPr="00CE6CF6">
              <w:rPr>
                <w:rFonts w:ascii="Calibri" w:eastAsia="Times New Roman" w:hAnsi="Calibri" w:cs="Calibri"/>
                <w:b/>
                <w:color w:val="000000"/>
                <w:lang w:eastAsia="es-MX"/>
              </w:rPr>
              <w:t xml:space="preserve">En la revisión de Video Componentes: </w:t>
            </w:r>
            <w:r>
              <w:t>Una vez habiendo puntuado tres segmentos completos (lo cual tiene sentido porque podía seguir consultando los tres), cuando volví a abrir alguno aparecía como que no se había cargado ningún archivo de Transcripción.</w:t>
            </w:r>
          </w:p>
          <w:p w:rsidR="00C10A41" w:rsidRPr="00CE6CF6" w:rsidRDefault="00C10A41" w:rsidP="00C10A41">
            <w:pPr>
              <w:spacing w:after="0" w:line="240" w:lineRule="auto"/>
              <w:rPr>
                <w:rFonts w:ascii="Calibri" w:eastAsia="Times New Roman" w:hAnsi="Calibri" w:cs="Calibri"/>
                <w:color w:val="000000"/>
                <w:lang w:eastAsia="es-MX"/>
              </w:rPr>
            </w:pPr>
          </w:p>
        </w:tc>
      </w:tr>
      <w:tr w:rsidR="006D21B1" w:rsidRPr="00C10A41" w:rsidTr="003A4FB9">
        <w:trPr>
          <w:trHeight w:val="600"/>
        </w:trPr>
        <w:tc>
          <w:tcPr>
            <w:tcW w:w="426" w:type="dxa"/>
            <w:tcBorders>
              <w:top w:val="nil"/>
              <w:left w:val="single" w:sz="4" w:space="0" w:color="auto"/>
              <w:bottom w:val="single" w:sz="4" w:space="0" w:color="auto"/>
              <w:right w:val="single" w:sz="4" w:space="0" w:color="auto"/>
            </w:tcBorders>
            <w:shd w:val="clear" w:color="000000" w:fill="FFFFFF"/>
            <w:noWrap/>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6</w:t>
            </w:r>
          </w:p>
        </w:tc>
        <w:tc>
          <w:tcPr>
            <w:tcW w:w="3118" w:type="dxa"/>
            <w:tcBorders>
              <w:top w:val="nil"/>
              <w:left w:val="nil"/>
              <w:bottom w:val="single" w:sz="4" w:space="0" w:color="auto"/>
              <w:right w:val="single" w:sz="4" w:space="0" w:color="auto"/>
            </w:tcBorders>
            <w:shd w:val="clear" w:color="000000" w:fill="FFFFFF"/>
            <w:hideMark/>
          </w:tcPr>
          <w:p w:rsidR="00C10A41" w:rsidRPr="00C10A41" w:rsidRDefault="00C10A41" w:rsidP="00C10A41">
            <w:pPr>
              <w:spacing w:after="0" w:line="240" w:lineRule="auto"/>
              <w:rPr>
                <w:rFonts w:ascii="Calibri" w:eastAsia="Times New Roman" w:hAnsi="Calibri" w:cs="Calibri"/>
                <w:lang w:eastAsia="es-MX"/>
              </w:rPr>
            </w:pPr>
            <w:r w:rsidRPr="00C10A41">
              <w:rPr>
                <w:rFonts w:ascii="Calibri" w:eastAsia="Times New Roman" w:hAnsi="Calibri" w:cs="Calibri"/>
                <w:lang w:eastAsia="es-MX"/>
              </w:rPr>
              <w:t>Se pueden visualizar los artefactos asociados al video por codificar.</w:t>
            </w:r>
            <w:r w:rsidR="00214D28">
              <w:rPr>
                <w:rFonts w:ascii="Calibri" w:eastAsia="Times New Roman" w:hAnsi="Calibri" w:cs="Calibri"/>
                <w:lang w:eastAsia="es-MX"/>
              </w:rPr>
              <w:t xml:space="preserve"> (El tamaño de la fuente es adecuada, la fotografía es clara).</w:t>
            </w: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3" w:type="dxa"/>
            <w:tcBorders>
              <w:top w:val="nil"/>
              <w:left w:val="nil"/>
              <w:bottom w:val="single" w:sz="4" w:space="0" w:color="auto"/>
              <w:right w:val="single" w:sz="4" w:space="0" w:color="auto"/>
            </w:tcBorders>
            <w:shd w:val="clear" w:color="000000" w:fill="E7E6E6"/>
            <w:noWrap/>
            <w:vAlign w:val="center"/>
            <w:hideMark/>
          </w:tcPr>
          <w:p w:rsidR="00C10A41" w:rsidRPr="003A4FB9" w:rsidRDefault="00F829AB"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F829AB"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9072" w:type="dxa"/>
            <w:tcBorders>
              <w:top w:val="nil"/>
              <w:left w:val="nil"/>
              <w:bottom w:val="single" w:sz="4" w:space="0" w:color="auto"/>
              <w:right w:val="single" w:sz="4" w:space="0" w:color="auto"/>
            </w:tcBorders>
            <w:shd w:val="clear" w:color="000000" w:fill="FFFFFF"/>
            <w:noWrap/>
            <w:vAlign w:val="bottom"/>
            <w:hideMark/>
          </w:tcPr>
          <w:p w:rsidR="00C10A41" w:rsidRPr="00CE6CF6"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r w:rsidR="00CE6CF6">
              <w:rPr>
                <w:rFonts w:ascii="Calibri" w:eastAsia="Times New Roman" w:hAnsi="Calibri" w:cs="Calibri"/>
                <w:color w:val="000000"/>
                <w:lang w:eastAsia="es-MX"/>
              </w:rPr>
              <w:t xml:space="preserve">Ninguno de los Videos (Ni </w:t>
            </w:r>
            <w:r w:rsidR="00CE6CF6">
              <w:rPr>
                <w:rFonts w:ascii="Calibri" w:eastAsia="Times New Roman" w:hAnsi="Calibri" w:cs="Calibri"/>
                <w:b/>
                <w:color w:val="000000"/>
                <w:lang w:eastAsia="es-MX"/>
              </w:rPr>
              <w:t>Indicadores</w:t>
            </w:r>
            <w:r w:rsidR="00CE6CF6">
              <w:rPr>
                <w:rFonts w:ascii="Calibri" w:eastAsia="Times New Roman" w:hAnsi="Calibri" w:cs="Calibri"/>
                <w:color w:val="000000"/>
                <w:lang w:eastAsia="es-MX"/>
              </w:rPr>
              <w:t xml:space="preserve"> ni </w:t>
            </w:r>
            <w:r w:rsidR="00CE6CF6">
              <w:rPr>
                <w:rFonts w:ascii="Calibri" w:eastAsia="Times New Roman" w:hAnsi="Calibri" w:cs="Calibri"/>
                <w:b/>
                <w:color w:val="000000"/>
                <w:lang w:eastAsia="es-MX"/>
              </w:rPr>
              <w:t>Componentes</w:t>
            </w:r>
            <w:r w:rsidR="00CE6CF6">
              <w:rPr>
                <w:rFonts w:ascii="Calibri" w:eastAsia="Times New Roman" w:hAnsi="Calibri" w:cs="Calibri"/>
                <w:color w:val="000000"/>
                <w:lang w:eastAsia="es-MX"/>
              </w:rPr>
              <w:t>) tienen asociados una lista de artefactos.</w:t>
            </w:r>
          </w:p>
        </w:tc>
      </w:tr>
      <w:tr w:rsidR="006D21B1" w:rsidRPr="00C10A41" w:rsidTr="003A4FB9">
        <w:trPr>
          <w:trHeight w:val="361"/>
        </w:trPr>
        <w:tc>
          <w:tcPr>
            <w:tcW w:w="426" w:type="dxa"/>
            <w:tcBorders>
              <w:top w:val="nil"/>
              <w:left w:val="single" w:sz="4" w:space="0" w:color="auto"/>
              <w:bottom w:val="single" w:sz="4" w:space="0" w:color="auto"/>
              <w:right w:val="single" w:sz="4" w:space="0" w:color="auto"/>
            </w:tcBorders>
            <w:shd w:val="clear" w:color="000000" w:fill="FFFFFF"/>
            <w:noWrap/>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7</w:t>
            </w:r>
          </w:p>
        </w:tc>
        <w:tc>
          <w:tcPr>
            <w:tcW w:w="3118" w:type="dxa"/>
            <w:tcBorders>
              <w:top w:val="nil"/>
              <w:left w:val="nil"/>
              <w:bottom w:val="single" w:sz="4" w:space="0" w:color="auto"/>
              <w:right w:val="single" w:sz="4" w:space="0" w:color="auto"/>
            </w:tcBorders>
            <w:shd w:val="clear" w:color="000000" w:fill="FFFFFF"/>
            <w:hideMark/>
          </w:tcPr>
          <w:p w:rsidR="00C10A41" w:rsidRPr="00C10A41" w:rsidRDefault="00C10A41" w:rsidP="00C10A41">
            <w:pPr>
              <w:spacing w:after="0" w:line="240" w:lineRule="auto"/>
              <w:rPr>
                <w:rFonts w:ascii="Calibri" w:eastAsia="Times New Roman" w:hAnsi="Calibri" w:cs="Calibri"/>
                <w:lang w:eastAsia="es-MX"/>
              </w:rPr>
            </w:pPr>
            <w:r w:rsidRPr="00C10A41">
              <w:rPr>
                <w:rFonts w:ascii="Calibri" w:eastAsia="Times New Roman" w:hAnsi="Calibri" w:cs="Calibri"/>
                <w:lang w:eastAsia="es-MX"/>
              </w:rPr>
              <w:t>El artefacto o video se visualiza de manera adecuada.</w:t>
            </w: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3" w:type="dxa"/>
            <w:tcBorders>
              <w:top w:val="nil"/>
              <w:left w:val="nil"/>
              <w:bottom w:val="single" w:sz="4" w:space="0" w:color="auto"/>
              <w:right w:val="single" w:sz="4" w:space="0" w:color="auto"/>
            </w:tcBorders>
            <w:shd w:val="clear" w:color="000000" w:fill="E7E6E6"/>
            <w:noWrap/>
            <w:vAlign w:val="center"/>
            <w:hideMark/>
          </w:tcPr>
          <w:p w:rsidR="00C10A41" w:rsidRPr="003A4FB9" w:rsidRDefault="00F829AB"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F829AB"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9072" w:type="dxa"/>
            <w:tcBorders>
              <w:top w:val="nil"/>
              <w:left w:val="nil"/>
              <w:bottom w:val="single" w:sz="4" w:space="0" w:color="auto"/>
              <w:right w:val="single" w:sz="4" w:space="0" w:color="auto"/>
            </w:tcBorders>
            <w:shd w:val="clear" w:color="000000" w:fill="FFFFFF"/>
            <w:noWrap/>
            <w:vAlign w:val="bottom"/>
            <w:hideMark/>
          </w:tcPr>
          <w:p w:rsidR="00C10A41" w:rsidRPr="00CE6CF6"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r w:rsidR="00CE6CF6">
              <w:rPr>
                <w:rFonts w:ascii="Calibri" w:eastAsia="Times New Roman" w:hAnsi="Calibri" w:cs="Calibri"/>
                <w:color w:val="000000"/>
                <w:lang w:eastAsia="es-MX"/>
              </w:rPr>
              <w:t>La carga de Videos (</w:t>
            </w:r>
            <w:r w:rsidR="00CE6CF6">
              <w:rPr>
                <w:rFonts w:ascii="Calibri" w:eastAsia="Times New Roman" w:hAnsi="Calibri" w:cs="Calibri"/>
                <w:b/>
                <w:color w:val="000000"/>
                <w:lang w:eastAsia="es-MX"/>
              </w:rPr>
              <w:t>Indicadores</w:t>
            </w:r>
            <w:r w:rsidR="00CE6CF6">
              <w:rPr>
                <w:rFonts w:ascii="Calibri" w:eastAsia="Times New Roman" w:hAnsi="Calibri" w:cs="Calibri"/>
                <w:color w:val="000000"/>
                <w:lang w:eastAsia="es-MX"/>
              </w:rPr>
              <w:t xml:space="preserve"> y </w:t>
            </w:r>
            <w:r w:rsidR="00CE6CF6">
              <w:rPr>
                <w:rFonts w:ascii="Calibri" w:eastAsia="Times New Roman" w:hAnsi="Calibri" w:cs="Calibri"/>
                <w:b/>
                <w:color w:val="000000"/>
                <w:lang w:eastAsia="es-MX"/>
              </w:rPr>
              <w:t>Componentes</w:t>
            </w:r>
            <w:r w:rsidR="00CE6CF6">
              <w:rPr>
                <w:rFonts w:ascii="Calibri" w:eastAsia="Times New Roman" w:hAnsi="Calibri" w:cs="Calibri"/>
                <w:color w:val="000000"/>
                <w:lang w:eastAsia="es-MX"/>
              </w:rPr>
              <w:t>) fue lenta, en general</w:t>
            </w:r>
          </w:p>
        </w:tc>
      </w:tr>
      <w:tr w:rsidR="006D21B1" w:rsidRPr="00C10A41" w:rsidTr="003A4FB9">
        <w:trPr>
          <w:trHeight w:val="600"/>
        </w:trPr>
        <w:tc>
          <w:tcPr>
            <w:tcW w:w="426" w:type="dxa"/>
            <w:tcBorders>
              <w:top w:val="nil"/>
              <w:left w:val="single" w:sz="4" w:space="0" w:color="auto"/>
              <w:bottom w:val="single" w:sz="4" w:space="0" w:color="auto"/>
              <w:right w:val="single" w:sz="4" w:space="0" w:color="auto"/>
            </w:tcBorders>
            <w:shd w:val="clear" w:color="000000" w:fill="FFFFFF"/>
            <w:noWrap/>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8</w:t>
            </w:r>
          </w:p>
        </w:tc>
        <w:tc>
          <w:tcPr>
            <w:tcW w:w="3118" w:type="dxa"/>
            <w:tcBorders>
              <w:top w:val="nil"/>
              <w:left w:val="nil"/>
              <w:bottom w:val="single" w:sz="4" w:space="0" w:color="auto"/>
              <w:right w:val="single" w:sz="4" w:space="0" w:color="auto"/>
            </w:tcBorders>
            <w:shd w:val="clear" w:color="000000" w:fill="FFFFFF"/>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xml:space="preserve">Se puede comenzar a codificar antes de terminar de visualizar el </w:t>
            </w:r>
            <w:r w:rsidRPr="00C10A41">
              <w:rPr>
                <w:rFonts w:ascii="Calibri" w:eastAsia="Times New Roman" w:hAnsi="Calibri" w:cs="Calibri"/>
                <w:color w:val="000000"/>
                <w:lang w:eastAsia="es-MX"/>
              </w:rPr>
              <w:lastRenderedPageBreak/>
              <w:t>segmento de video correspondiente.</w:t>
            </w: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F829AB"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lastRenderedPageBreak/>
              <w:t>X</w:t>
            </w:r>
          </w:p>
        </w:tc>
        <w:tc>
          <w:tcPr>
            <w:tcW w:w="284"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3" w:type="dxa"/>
            <w:tcBorders>
              <w:top w:val="nil"/>
              <w:left w:val="nil"/>
              <w:bottom w:val="single" w:sz="4" w:space="0" w:color="auto"/>
              <w:right w:val="single" w:sz="4" w:space="0" w:color="auto"/>
            </w:tcBorders>
            <w:shd w:val="clear" w:color="000000" w:fill="E7E6E6"/>
            <w:noWrap/>
            <w:vAlign w:val="center"/>
            <w:hideMark/>
          </w:tcPr>
          <w:p w:rsidR="00C10A41" w:rsidRPr="003A4FB9" w:rsidRDefault="00F829AB"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F829AB"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9072" w:type="dxa"/>
            <w:tcBorders>
              <w:top w:val="nil"/>
              <w:left w:val="nil"/>
              <w:bottom w:val="single" w:sz="4" w:space="0" w:color="auto"/>
              <w:right w:val="single" w:sz="4" w:space="0" w:color="auto"/>
            </w:tcBorders>
            <w:shd w:val="clear" w:color="000000" w:fill="FFFFFF"/>
            <w:noWrap/>
            <w:vAlign w:val="bottom"/>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p>
        </w:tc>
      </w:tr>
      <w:tr w:rsidR="006D21B1" w:rsidRPr="00C10A41" w:rsidTr="003A4FB9">
        <w:trPr>
          <w:trHeight w:val="600"/>
        </w:trPr>
        <w:tc>
          <w:tcPr>
            <w:tcW w:w="426" w:type="dxa"/>
            <w:tcBorders>
              <w:top w:val="nil"/>
              <w:left w:val="single" w:sz="4" w:space="0" w:color="auto"/>
              <w:bottom w:val="single" w:sz="4" w:space="0" w:color="auto"/>
              <w:right w:val="single" w:sz="4" w:space="0" w:color="auto"/>
            </w:tcBorders>
            <w:shd w:val="clear" w:color="000000" w:fill="FFFFFF"/>
            <w:noWrap/>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9</w:t>
            </w:r>
          </w:p>
        </w:tc>
        <w:tc>
          <w:tcPr>
            <w:tcW w:w="3118" w:type="dxa"/>
            <w:tcBorders>
              <w:top w:val="nil"/>
              <w:left w:val="nil"/>
              <w:bottom w:val="single" w:sz="4" w:space="0" w:color="auto"/>
              <w:right w:val="single" w:sz="4" w:space="0" w:color="auto"/>
            </w:tcBorders>
            <w:shd w:val="clear" w:color="000000" w:fill="FFFFFF"/>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Se puede visualizar el siguiente segmento de video sin haber codificado el anterior.</w:t>
            </w: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F829AB"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284"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3" w:type="dxa"/>
            <w:tcBorders>
              <w:top w:val="nil"/>
              <w:left w:val="nil"/>
              <w:bottom w:val="single" w:sz="4" w:space="0" w:color="auto"/>
              <w:right w:val="single" w:sz="4" w:space="0" w:color="auto"/>
            </w:tcBorders>
            <w:shd w:val="clear" w:color="000000" w:fill="E7E6E6"/>
            <w:noWrap/>
            <w:vAlign w:val="center"/>
            <w:hideMark/>
          </w:tcPr>
          <w:p w:rsidR="00C10A41" w:rsidRPr="003A4FB9" w:rsidRDefault="00F829AB"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F829AB"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9072" w:type="dxa"/>
            <w:tcBorders>
              <w:top w:val="nil"/>
              <w:left w:val="nil"/>
              <w:bottom w:val="single" w:sz="4" w:space="0" w:color="auto"/>
              <w:right w:val="single" w:sz="4" w:space="0" w:color="auto"/>
            </w:tcBorders>
            <w:shd w:val="clear" w:color="000000" w:fill="FFFFFF"/>
            <w:noWrap/>
            <w:vAlign w:val="bottom"/>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p>
        </w:tc>
      </w:tr>
      <w:tr w:rsidR="00214D28" w:rsidRPr="00C10A41" w:rsidTr="003A4FB9">
        <w:trPr>
          <w:trHeight w:val="374"/>
        </w:trPr>
        <w:tc>
          <w:tcPr>
            <w:tcW w:w="426" w:type="dxa"/>
            <w:tcBorders>
              <w:top w:val="nil"/>
              <w:left w:val="single" w:sz="4" w:space="0" w:color="auto"/>
              <w:bottom w:val="single" w:sz="4" w:space="0" w:color="auto"/>
              <w:right w:val="single" w:sz="4" w:space="0" w:color="auto"/>
            </w:tcBorders>
            <w:shd w:val="clear" w:color="000000" w:fill="FFFFFF"/>
            <w:noWrap/>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10</w:t>
            </w:r>
          </w:p>
        </w:tc>
        <w:tc>
          <w:tcPr>
            <w:tcW w:w="3118" w:type="dxa"/>
            <w:tcBorders>
              <w:top w:val="nil"/>
              <w:left w:val="nil"/>
              <w:bottom w:val="single" w:sz="4" w:space="0" w:color="auto"/>
              <w:right w:val="single" w:sz="4" w:space="0" w:color="auto"/>
            </w:tcBorders>
            <w:shd w:val="clear" w:color="000000" w:fill="FFFFFF"/>
            <w:hideMark/>
          </w:tcPr>
          <w:p w:rsidR="00C10A41" w:rsidRPr="00C10A41" w:rsidRDefault="00C10A41" w:rsidP="00214D28">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xml:space="preserve">Se puede descargar </w:t>
            </w:r>
            <w:r w:rsidR="00214D28">
              <w:rPr>
                <w:rFonts w:ascii="Calibri" w:eastAsia="Times New Roman" w:hAnsi="Calibri" w:cs="Calibri"/>
                <w:color w:val="000000"/>
                <w:lang w:eastAsia="es-MX"/>
              </w:rPr>
              <w:t>la transcripción asociada al video.</w:t>
            </w: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FFFFFF"/>
            <w:noWrap/>
            <w:vAlign w:val="center"/>
            <w:hideMark/>
          </w:tcPr>
          <w:p w:rsidR="00C10A41" w:rsidRPr="003A4FB9" w:rsidRDefault="00F829AB"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283" w:type="dxa"/>
            <w:tcBorders>
              <w:top w:val="nil"/>
              <w:left w:val="nil"/>
              <w:bottom w:val="single" w:sz="4" w:space="0" w:color="auto"/>
              <w:right w:val="single" w:sz="4" w:space="0" w:color="auto"/>
            </w:tcBorders>
            <w:shd w:val="clear" w:color="000000" w:fill="FFFFFF"/>
            <w:noWrap/>
            <w:vAlign w:val="center"/>
            <w:hideMark/>
          </w:tcPr>
          <w:p w:rsidR="00C10A41" w:rsidRPr="003A4FB9" w:rsidRDefault="00F829AB"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3" w:type="dxa"/>
            <w:tcBorders>
              <w:top w:val="nil"/>
              <w:left w:val="nil"/>
              <w:bottom w:val="single" w:sz="4" w:space="0" w:color="auto"/>
              <w:right w:val="single" w:sz="4" w:space="0" w:color="auto"/>
            </w:tcBorders>
            <w:shd w:val="clear" w:color="000000" w:fill="E7E6E6"/>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284" w:type="dxa"/>
            <w:tcBorders>
              <w:top w:val="nil"/>
              <w:left w:val="nil"/>
              <w:bottom w:val="single" w:sz="4" w:space="0" w:color="auto"/>
              <w:right w:val="single" w:sz="4" w:space="0" w:color="auto"/>
            </w:tcBorders>
            <w:shd w:val="clear" w:color="000000" w:fill="E7E6E6"/>
            <w:noWrap/>
            <w:vAlign w:val="center"/>
            <w:hideMark/>
          </w:tcPr>
          <w:p w:rsidR="00C10A41" w:rsidRPr="003A4FB9" w:rsidRDefault="00C10A41" w:rsidP="003A4FB9">
            <w:pPr>
              <w:spacing w:after="0" w:line="240" w:lineRule="auto"/>
              <w:jc w:val="center"/>
              <w:rPr>
                <w:rFonts w:ascii="Calibri" w:eastAsia="Times New Roman" w:hAnsi="Calibri" w:cs="Calibri"/>
                <w:b/>
                <w:color w:val="000000"/>
                <w:lang w:eastAsia="es-MX"/>
              </w:rPr>
            </w:pPr>
          </w:p>
        </w:tc>
        <w:tc>
          <w:tcPr>
            <w:tcW w:w="9072" w:type="dxa"/>
            <w:tcBorders>
              <w:top w:val="nil"/>
              <w:left w:val="nil"/>
              <w:bottom w:val="single" w:sz="4" w:space="0" w:color="auto"/>
              <w:right w:val="single" w:sz="4" w:space="0" w:color="auto"/>
            </w:tcBorders>
            <w:shd w:val="clear" w:color="000000" w:fill="FFFFFF"/>
            <w:noWrap/>
            <w:vAlign w:val="bottom"/>
            <w:hideMark/>
          </w:tcPr>
          <w:p w:rsidR="00C10A41" w:rsidRPr="00C10A41" w:rsidRDefault="00C10A41" w:rsidP="00C10A41">
            <w:pPr>
              <w:spacing w:after="0" w:line="240" w:lineRule="auto"/>
              <w:rPr>
                <w:rFonts w:ascii="Calibri" w:eastAsia="Times New Roman" w:hAnsi="Calibri" w:cs="Calibri"/>
                <w:color w:val="000000"/>
                <w:lang w:eastAsia="es-MX"/>
              </w:rPr>
            </w:pPr>
            <w:r w:rsidRPr="00C10A41">
              <w:rPr>
                <w:rFonts w:ascii="Calibri" w:eastAsia="Times New Roman" w:hAnsi="Calibri" w:cs="Calibri"/>
                <w:color w:val="000000"/>
                <w:lang w:eastAsia="es-MX"/>
              </w:rPr>
              <w:t> </w:t>
            </w:r>
          </w:p>
        </w:tc>
      </w:tr>
      <w:tr w:rsidR="006D21B1" w:rsidRPr="00C10A41" w:rsidTr="003A4FB9">
        <w:trPr>
          <w:trHeight w:val="326"/>
        </w:trPr>
        <w:tc>
          <w:tcPr>
            <w:tcW w:w="426" w:type="dxa"/>
            <w:tcBorders>
              <w:top w:val="single" w:sz="4" w:space="0" w:color="auto"/>
              <w:left w:val="single" w:sz="4" w:space="0" w:color="auto"/>
              <w:bottom w:val="single" w:sz="4" w:space="0" w:color="auto"/>
              <w:right w:val="single" w:sz="4" w:space="0" w:color="auto"/>
            </w:tcBorders>
            <w:shd w:val="clear" w:color="000000" w:fill="FFFFFF"/>
            <w:noWrap/>
          </w:tcPr>
          <w:p w:rsidR="00214D28" w:rsidRPr="00C10A41" w:rsidRDefault="00214D28" w:rsidP="00C10A41">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11</w:t>
            </w:r>
          </w:p>
        </w:tc>
        <w:tc>
          <w:tcPr>
            <w:tcW w:w="3118" w:type="dxa"/>
            <w:tcBorders>
              <w:top w:val="single" w:sz="4" w:space="0" w:color="auto"/>
              <w:left w:val="nil"/>
              <w:bottom w:val="single" w:sz="4" w:space="0" w:color="auto"/>
              <w:right w:val="single" w:sz="4" w:space="0" w:color="auto"/>
            </w:tcBorders>
            <w:shd w:val="clear" w:color="000000" w:fill="FFFFFF"/>
          </w:tcPr>
          <w:p w:rsidR="00214D28" w:rsidRPr="00C10A41" w:rsidRDefault="00214D28" w:rsidP="00214D28">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Se puede cargar</w:t>
            </w:r>
            <w:r w:rsidRPr="00C10A41">
              <w:rPr>
                <w:rFonts w:ascii="Calibri" w:eastAsia="Times New Roman" w:hAnsi="Calibri" w:cs="Calibri"/>
                <w:color w:val="000000"/>
                <w:lang w:eastAsia="es-MX"/>
              </w:rPr>
              <w:t xml:space="preserve"> </w:t>
            </w:r>
            <w:r>
              <w:rPr>
                <w:rFonts w:ascii="Calibri" w:eastAsia="Times New Roman" w:hAnsi="Calibri" w:cs="Calibri"/>
                <w:color w:val="000000"/>
                <w:lang w:eastAsia="es-MX"/>
              </w:rPr>
              <w:t>la transcripción editada asociada al video.</w:t>
            </w:r>
          </w:p>
        </w:tc>
        <w:tc>
          <w:tcPr>
            <w:tcW w:w="283" w:type="dxa"/>
            <w:tcBorders>
              <w:top w:val="single" w:sz="4" w:space="0" w:color="auto"/>
              <w:left w:val="nil"/>
              <w:bottom w:val="single" w:sz="4" w:space="0" w:color="auto"/>
              <w:right w:val="single" w:sz="4" w:space="0" w:color="auto"/>
            </w:tcBorders>
            <w:shd w:val="clear" w:color="000000" w:fill="FFFFFF"/>
            <w:noWrap/>
            <w:vAlign w:val="center"/>
          </w:tcPr>
          <w:p w:rsidR="00214D28" w:rsidRPr="003A4FB9" w:rsidRDefault="00214D28" w:rsidP="003A4FB9">
            <w:pPr>
              <w:spacing w:after="0" w:line="240" w:lineRule="auto"/>
              <w:jc w:val="center"/>
              <w:rPr>
                <w:rFonts w:ascii="Calibri" w:eastAsia="Times New Roman" w:hAnsi="Calibri" w:cs="Calibri"/>
                <w:b/>
                <w:color w:val="000000"/>
                <w:lang w:eastAsia="es-MX"/>
              </w:rPr>
            </w:pPr>
          </w:p>
        </w:tc>
        <w:tc>
          <w:tcPr>
            <w:tcW w:w="284" w:type="dxa"/>
            <w:tcBorders>
              <w:top w:val="single" w:sz="4" w:space="0" w:color="auto"/>
              <w:left w:val="nil"/>
              <w:bottom w:val="single" w:sz="4" w:space="0" w:color="auto"/>
              <w:right w:val="single" w:sz="4" w:space="0" w:color="auto"/>
            </w:tcBorders>
            <w:shd w:val="clear" w:color="000000" w:fill="FFFFFF"/>
            <w:noWrap/>
            <w:vAlign w:val="center"/>
          </w:tcPr>
          <w:p w:rsidR="00214D28" w:rsidRPr="003A4FB9" w:rsidRDefault="00214D28" w:rsidP="003A4FB9">
            <w:pPr>
              <w:spacing w:after="0" w:line="240" w:lineRule="auto"/>
              <w:jc w:val="center"/>
              <w:rPr>
                <w:rFonts w:ascii="Calibri" w:eastAsia="Times New Roman" w:hAnsi="Calibri" w:cs="Calibri"/>
                <w:b/>
                <w:color w:val="000000"/>
                <w:lang w:eastAsia="es-MX"/>
              </w:rPr>
            </w:pPr>
          </w:p>
        </w:tc>
        <w:tc>
          <w:tcPr>
            <w:tcW w:w="283" w:type="dxa"/>
            <w:tcBorders>
              <w:top w:val="single" w:sz="4" w:space="0" w:color="auto"/>
              <w:left w:val="nil"/>
              <w:bottom w:val="single" w:sz="4" w:space="0" w:color="auto"/>
              <w:right w:val="single" w:sz="4" w:space="0" w:color="auto"/>
            </w:tcBorders>
            <w:shd w:val="clear" w:color="000000" w:fill="FFFFFF"/>
            <w:noWrap/>
            <w:vAlign w:val="center"/>
          </w:tcPr>
          <w:p w:rsidR="00214D28" w:rsidRPr="003A4FB9" w:rsidRDefault="00214D28" w:rsidP="003A4FB9">
            <w:pPr>
              <w:spacing w:after="0" w:line="240" w:lineRule="auto"/>
              <w:jc w:val="center"/>
              <w:rPr>
                <w:rFonts w:ascii="Calibri" w:eastAsia="Times New Roman" w:hAnsi="Calibri" w:cs="Calibri"/>
                <w:b/>
                <w:color w:val="000000"/>
                <w:lang w:eastAsia="es-MX"/>
              </w:rPr>
            </w:pPr>
          </w:p>
        </w:tc>
        <w:tc>
          <w:tcPr>
            <w:tcW w:w="284" w:type="dxa"/>
            <w:tcBorders>
              <w:top w:val="single" w:sz="4" w:space="0" w:color="auto"/>
              <w:left w:val="nil"/>
              <w:bottom w:val="single" w:sz="4" w:space="0" w:color="auto"/>
              <w:right w:val="single" w:sz="4" w:space="0" w:color="auto"/>
            </w:tcBorders>
            <w:shd w:val="clear" w:color="000000" w:fill="E7E6E6"/>
            <w:noWrap/>
            <w:vAlign w:val="center"/>
          </w:tcPr>
          <w:p w:rsidR="00214D28" w:rsidRPr="003A4FB9" w:rsidRDefault="00214D28" w:rsidP="003A4FB9">
            <w:pPr>
              <w:spacing w:after="0" w:line="240" w:lineRule="auto"/>
              <w:jc w:val="center"/>
              <w:rPr>
                <w:rFonts w:ascii="Calibri" w:eastAsia="Times New Roman" w:hAnsi="Calibri" w:cs="Calibri"/>
                <w:b/>
                <w:color w:val="000000"/>
                <w:lang w:eastAsia="es-MX"/>
              </w:rPr>
            </w:pPr>
          </w:p>
        </w:tc>
        <w:tc>
          <w:tcPr>
            <w:tcW w:w="283" w:type="dxa"/>
            <w:tcBorders>
              <w:top w:val="single" w:sz="4" w:space="0" w:color="auto"/>
              <w:left w:val="nil"/>
              <w:bottom w:val="single" w:sz="4" w:space="0" w:color="auto"/>
              <w:right w:val="single" w:sz="4" w:space="0" w:color="auto"/>
            </w:tcBorders>
            <w:shd w:val="clear" w:color="000000" w:fill="E7E6E6"/>
            <w:noWrap/>
            <w:vAlign w:val="center"/>
          </w:tcPr>
          <w:p w:rsidR="00214D28" w:rsidRPr="003A4FB9" w:rsidRDefault="00F829AB"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284" w:type="dxa"/>
            <w:tcBorders>
              <w:top w:val="single" w:sz="4" w:space="0" w:color="auto"/>
              <w:left w:val="nil"/>
              <w:bottom w:val="single" w:sz="4" w:space="0" w:color="auto"/>
              <w:right w:val="single" w:sz="4" w:space="0" w:color="auto"/>
            </w:tcBorders>
            <w:shd w:val="clear" w:color="000000" w:fill="E7E6E6"/>
            <w:noWrap/>
            <w:vAlign w:val="center"/>
          </w:tcPr>
          <w:p w:rsidR="00214D28" w:rsidRPr="003A4FB9" w:rsidRDefault="00F829AB" w:rsidP="003A4FB9">
            <w:pPr>
              <w:spacing w:after="0" w:line="240" w:lineRule="auto"/>
              <w:jc w:val="center"/>
              <w:rPr>
                <w:rFonts w:ascii="Calibri" w:eastAsia="Times New Roman" w:hAnsi="Calibri" w:cs="Calibri"/>
                <w:b/>
                <w:color w:val="000000"/>
                <w:lang w:eastAsia="es-MX"/>
              </w:rPr>
            </w:pPr>
            <w:r w:rsidRPr="003A4FB9">
              <w:rPr>
                <w:rFonts w:ascii="Calibri" w:eastAsia="Times New Roman" w:hAnsi="Calibri" w:cs="Calibri"/>
                <w:b/>
                <w:color w:val="000000"/>
                <w:lang w:eastAsia="es-MX"/>
              </w:rPr>
              <w:t>X</w:t>
            </w:r>
          </w:p>
        </w:tc>
        <w:tc>
          <w:tcPr>
            <w:tcW w:w="9072" w:type="dxa"/>
            <w:tcBorders>
              <w:top w:val="single" w:sz="4" w:space="0" w:color="auto"/>
              <w:left w:val="nil"/>
              <w:bottom w:val="single" w:sz="4" w:space="0" w:color="auto"/>
              <w:right w:val="single" w:sz="4" w:space="0" w:color="auto"/>
            </w:tcBorders>
            <w:shd w:val="clear" w:color="000000" w:fill="FFFFFF"/>
            <w:noWrap/>
            <w:vAlign w:val="bottom"/>
          </w:tcPr>
          <w:p w:rsidR="00214D28" w:rsidRPr="00C10A41" w:rsidRDefault="00CE6CF6" w:rsidP="00C10A41">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Se presentan problemas recurrentes con la carga de archivos.</w:t>
            </w:r>
            <w:bookmarkStart w:id="1" w:name="_GoBack"/>
            <w:bookmarkEnd w:id="1"/>
          </w:p>
        </w:tc>
      </w:tr>
    </w:tbl>
    <w:p w:rsidR="00214D28" w:rsidRDefault="00214D28" w:rsidP="00A01ABA">
      <w:pPr>
        <w:jc w:val="center"/>
      </w:pPr>
      <w:r w:rsidRPr="00A01ABA">
        <w:rPr>
          <w:b/>
        </w:rPr>
        <w:t>Nota:</w:t>
      </w:r>
      <w:r>
        <w:t xml:space="preserve"> A</w:t>
      </w:r>
      <w:r w:rsidR="006D21B1">
        <w:t>=</w:t>
      </w:r>
      <w:r>
        <w:t xml:space="preserve">Artefactos/recursos didácticos/conjuntos, </w:t>
      </w:r>
      <w:r w:rsidR="006D21B1">
        <w:t>I=</w:t>
      </w:r>
      <w:r>
        <w:t>Video indicadores, C</w:t>
      </w:r>
      <w:r w:rsidR="006D21B1">
        <w:t>=</w:t>
      </w:r>
      <w:r>
        <w:t>Video componentes</w:t>
      </w:r>
    </w:p>
    <w:p w:rsidR="00F42312" w:rsidRDefault="00F42312" w:rsidP="002307E8">
      <w:pPr>
        <w:jc w:val="center"/>
        <w:rPr>
          <w:b/>
        </w:rPr>
      </w:pPr>
      <w:r w:rsidRPr="00F42312">
        <w:rPr>
          <w:b/>
        </w:rPr>
        <w:t>Observaciones generales</w:t>
      </w:r>
    </w:p>
    <w:p w:rsidR="002307E8" w:rsidRDefault="002307E8" w:rsidP="002307E8">
      <w:pPr>
        <w:rPr>
          <w:b/>
        </w:rPr>
      </w:pPr>
      <w:r>
        <w:rPr>
          <w:b/>
        </w:rPr>
        <w:t>Sobre la revisión de artefactos:</w:t>
      </w:r>
    </w:p>
    <w:p w:rsidR="002307E8" w:rsidRPr="00F56947" w:rsidRDefault="00A32DD2" w:rsidP="002307E8">
      <w:pPr>
        <w:pStyle w:val="Prrafodelista"/>
        <w:numPr>
          <w:ilvl w:val="0"/>
          <w:numId w:val="1"/>
        </w:numPr>
        <w:spacing w:after="0" w:line="240" w:lineRule="auto"/>
        <w:rPr>
          <w:b/>
        </w:rPr>
      </w:pPr>
      <w:r>
        <w:t>Los comentarios y calificaciones se pueden seguir mod</w:t>
      </w:r>
      <w:r w:rsidR="00287572">
        <w:t xml:space="preserve">ificando, aún después de haber </w:t>
      </w:r>
      <w:r>
        <w:t>marcado el conjunto como “Finalizado”.</w:t>
      </w:r>
    </w:p>
    <w:p w:rsidR="002307E8" w:rsidRDefault="002307E8" w:rsidP="002307E8">
      <w:pPr>
        <w:pStyle w:val="Prrafodelista"/>
        <w:numPr>
          <w:ilvl w:val="0"/>
          <w:numId w:val="1"/>
        </w:numPr>
      </w:pPr>
      <w:r>
        <w:t>No se puede descargar el Resumen de la Codificación</w:t>
      </w:r>
    </w:p>
    <w:p w:rsidR="002307E8" w:rsidRDefault="002307E8" w:rsidP="002307E8">
      <w:pPr>
        <w:pStyle w:val="Prrafodelista"/>
        <w:numPr>
          <w:ilvl w:val="0"/>
          <w:numId w:val="1"/>
        </w:numPr>
      </w:pPr>
      <w:r>
        <w:t xml:space="preserve">El sistema me sacó de la sesión al menos cuatro veces. </w:t>
      </w:r>
    </w:p>
    <w:p w:rsidR="002307E8" w:rsidRDefault="00A32DD2" w:rsidP="002307E8">
      <w:pPr>
        <w:pStyle w:val="Prrafodelista"/>
        <w:numPr>
          <w:ilvl w:val="1"/>
          <w:numId w:val="1"/>
        </w:numPr>
      </w:pPr>
      <w:r>
        <w:t>Generalmente, cuando intentaba volver a iniciar sesión, la plataforma no me dejaba escribir mi nombre de usuario (en cuanto lo escribía</w:t>
      </w:r>
      <w:r w:rsidR="00A769EE">
        <w:t xml:space="preserve"> y me desplazaba al espacio para la contraseña</w:t>
      </w:r>
      <w:r>
        <w:t xml:space="preserve">, desaparecía; tuve que </w:t>
      </w:r>
      <w:proofErr w:type="spellStart"/>
      <w:r>
        <w:rPr>
          <w:i/>
        </w:rPr>
        <w:t>refreshear</w:t>
      </w:r>
      <w:proofErr w:type="spellEnd"/>
      <w:r>
        <w:t xml:space="preserve"> la página para poder acceder).</w:t>
      </w:r>
    </w:p>
    <w:p w:rsidR="00A32DD2" w:rsidRDefault="00A32DD2" w:rsidP="00A32DD2">
      <w:pPr>
        <w:pStyle w:val="Prrafodelista"/>
        <w:numPr>
          <w:ilvl w:val="0"/>
          <w:numId w:val="1"/>
        </w:numPr>
      </w:pPr>
      <w:r>
        <w:t xml:space="preserve">En cuanto a la dinámica general de la puntuación de la rúbrica y asignación de comentario, noté que existen distintas formas en las que uno puede emitir su calificación/comentario y que cada una de ellas requiere una secuenciación de pasos distinta. </w:t>
      </w:r>
      <w:r w:rsidR="00287572">
        <w:t>Por ejemplo</w:t>
      </w:r>
      <w:r>
        <w:t>:</w:t>
      </w:r>
    </w:p>
    <w:p w:rsidR="00287572" w:rsidRDefault="00287572" w:rsidP="00287572">
      <w:pPr>
        <w:pStyle w:val="Prrafodelista"/>
        <w:numPr>
          <w:ilvl w:val="1"/>
          <w:numId w:val="1"/>
        </w:numPr>
      </w:pPr>
      <w:r>
        <w:t xml:space="preserve">Si uno decide empezar por redactar su comentario, para después emitir su calificación, </w:t>
      </w:r>
      <w:r w:rsidRPr="00287572">
        <w:rPr>
          <w:b/>
        </w:rPr>
        <w:t>el botón “Guardar comentario” es obsoleto</w:t>
      </w:r>
      <w:r>
        <w:t xml:space="preserve"> (puesto que no hay forma de vincular el comentario con un indicador en específico. Este comentario se anexa a uno de los indicadores solamente cuando se elige una calificación.</w:t>
      </w:r>
    </w:p>
    <w:p w:rsidR="00287572" w:rsidRDefault="00287572" w:rsidP="00287572">
      <w:pPr>
        <w:pStyle w:val="Prrafodelista"/>
        <w:numPr>
          <w:ilvl w:val="1"/>
          <w:numId w:val="1"/>
        </w:numPr>
      </w:pPr>
      <w:r>
        <w:t xml:space="preserve">Si uno empieza por asignar un puntaje antes de haber escrito un comentario, aparece el globito naranja que señala la falta del mismo. No obstante, si uno aprovecha el espacio vacío para escribir un comentario, </w:t>
      </w:r>
      <w:r>
        <w:rPr>
          <w:b/>
        </w:rPr>
        <w:t>el botón “Guardar comentario” es obsoleto</w:t>
      </w:r>
      <w:r>
        <w:t xml:space="preserve">, pues no vincula el comentario al rating inmediatamente calificado, sino que hay que asociarlo a este </w:t>
      </w:r>
      <w:r>
        <w:rPr>
          <w:b/>
        </w:rPr>
        <w:t>seleccionando una calificación</w:t>
      </w:r>
      <w:r>
        <w:t xml:space="preserve"> </w:t>
      </w:r>
      <w:r>
        <w:rPr>
          <w:b/>
        </w:rPr>
        <w:t>distinta</w:t>
      </w:r>
      <w:r>
        <w:t xml:space="preserve"> en el rating, porque si vuelve a seleccionarse la misma calificación que antes, no se guarda ningún cambio.</w:t>
      </w:r>
    </w:p>
    <w:p w:rsidR="00287572" w:rsidRDefault="00287572" w:rsidP="00287572">
      <w:pPr>
        <w:pStyle w:val="Prrafodelista"/>
        <w:numPr>
          <w:ilvl w:val="2"/>
          <w:numId w:val="1"/>
        </w:numPr>
      </w:pPr>
      <w:r>
        <w:t>En este mismo escen</w:t>
      </w:r>
      <w:r w:rsidR="00780341">
        <w:t xml:space="preserve">ario, donde uno decide comenzar a escribir su comentario hasta después de haber elegido una calificación (y donde, como ya se mencionó, el botón Guardar comentario no ayuda a asociar este comentario a la calificación recientemente asignada), si uno intenta vincularlo con el indicador objetivo seleccionando el botón anaranjado; el comentario desaparece, pues la pantalla se </w:t>
      </w:r>
      <w:proofErr w:type="spellStart"/>
      <w:r w:rsidR="00780341">
        <w:rPr>
          <w:i/>
        </w:rPr>
        <w:t>refreshea</w:t>
      </w:r>
      <w:proofErr w:type="spellEnd"/>
      <w:r w:rsidR="00780341">
        <w:t xml:space="preserve"> y vuelve a aparecer un espacio vacío para escribir un comentario. Y </w:t>
      </w:r>
      <w:r w:rsidR="00780341">
        <w:rPr>
          <w:b/>
        </w:rPr>
        <w:t>sólo entonces, el botón “Guardar comentario” cobra sentido</w:t>
      </w:r>
      <w:r w:rsidR="00780341">
        <w:t>, pues asocia el comentario al espacio vacío.</w:t>
      </w:r>
    </w:p>
    <w:p w:rsidR="00780341" w:rsidRDefault="00780341" w:rsidP="00287572">
      <w:pPr>
        <w:pStyle w:val="Prrafodelista"/>
        <w:numPr>
          <w:ilvl w:val="2"/>
          <w:numId w:val="1"/>
        </w:numPr>
      </w:pPr>
      <w:r>
        <w:t xml:space="preserve">En otras palabras, si uno empieza asignando el puntaje, el espacio para registrar el comentario que permanece vacío en pantalla </w:t>
      </w:r>
      <w:r>
        <w:rPr>
          <w:b/>
        </w:rPr>
        <w:t>es obsoleto.</w:t>
      </w:r>
    </w:p>
    <w:p w:rsidR="00287572" w:rsidRDefault="00287572" w:rsidP="00287572">
      <w:pPr>
        <w:pStyle w:val="Prrafodelista"/>
        <w:numPr>
          <w:ilvl w:val="1"/>
          <w:numId w:val="1"/>
        </w:numPr>
      </w:pPr>
      <w:r>
        <w:t>Bot</w:t>
      </w:r>
      <w:r w:rsidR="00A769EE">
        <w:t>ó</w:t>
      </w:r>
      <w:r>
        <w:t xml:space="preserve">n azul - </w:t>
      </w:r>
      <w:proofErr w:type="gramStart"/>
      <w:r>
        <w:t>&gt;  Guardar</w:t>
      </w:r>
      <w:proofErr w:type="gramEnd"/>
      <w:r>
        <w:t xml:space="preserve"> comentario en otro indicador</w:t>
      </w:r>
    </w:p>
    <w:p w:rsidR="00780341" w:rsidRDefault="00780341" w:rsidP="00287572">
      <w:pPr>
        <w:pStyle w:val="Prrafodelista"/>
        <w:numPr>
          <w:ilvl w:val="1"/>
          <w:numId w:val="1"/>
        </w:numPr>
      </w:pPr>
      <w:r>
        <w:t xml:space="preserve">A raíz de todas estas observaciones, sugeriría que el botón “Guardar comentario” apareciera en pantalla sólo cuando </w:t>
      </w:r>
      <w:r w:rsidR="00514201">
        <w:t>se hubiera</w:t>
      </w:r>
      <w:r w:rsidR="00A769EE">
        <w:t xml:space="preserve"> seleccionado el botón del globito naranja para la inserción de un comentario pendiente.</w:t>
      </w:r>
    </w:p>
    <w:p w:rsidR="00A32DD2" w:rsidRDefault="00A32DD2" w:rsidP="00A32DD2">
      <w:pPr>
        <w:pStyle w:val="Prrafodelista"/>
        <w:numPr>
          <w:ilvl w:val="0"/>
          <w:numId w:val="1"/>
        </w:numPr>
      </w:pPr>
      <w:r>
        <w:t>Además de lo mencionado anteriormente (que tiene más que ver con el funcionamiento de la rúbrica), quisiera señalar las siguientes irregularidades que se me presentaron durante mi llenado (y que estoy casi segura, representan más un error en la plataforma que el proceso de calificación)</w:t>
      </w:r>
    </w:p>
    <w:p w:rsidR="003E4838" w:rsidRDefault="00A769EE" w:rsidP="003E4838">
      <w:pPr>
        <w:pStyle w:val="Prrafodelista"/>
        <w:numPr>
          <w:ilvl w:val="1"/>
          <w:numId w:val="1"/>
        </w:numPr>
      </w:pPr>
      <w:r>
        <w:lastRenderedPageBreak/>
        <w:t>En ocasiones, en cuanto se registraba el comentario asociado a un indicador, se recargaba la página y el espacio de Comentarios aparecía vacío, sin título (sólo con la leyenda “”)</w:t>
      </w:r>
    </w:p>
    <w:p w:rsidR="00A32DD2" w:rsidRDefault="00A32DD2" w:rsidP="00A32DD2">
      <w:pPr>
        <w:pStyle w:val="Prrafodelista"/>
        <w:numPr>
          <w:ilvl w:val="1"/>
          <w:numId w:val="1"/>
        </w:numPr>
      </w:pPr>
      <w:r>
        <w:t xml:space="preserve">Cuando valoraba mi primer conjunto, sobretodo en el Dominio 1, ocurría que </w:t>
      </w:r>
    </w:p>
    <w:p w:rsidR="00F829AB" w:rsidRDefault="00F829AB" w:rsidP="00F829AB"/>
    <w:p w:rsidR="00F829AB" w:rsidRDefault="00F829AB" w:rsidP="00F829AB">
      <w:pPr>
        <w:rPr>
          <w:b/>
        </w:rPr>
      </w:pPr>
      <w:r>
        <w:rPr>
          <w:b/>
        </w:rPr>
        <w:t>Sobre la revisión de Video Indicadores:</w:t>
      </w:r>
    </w:p>
    <w:p w:rsidR="003A4FB9" w:rsidRPr="009F3AE0" w:rsidRDefault="00F829AB" w:rsidP="0005613F">
      <w:pPr>
        <w:pStyle w:val="Prrafodelista"/>
        <w:numPr>
          <w:ilvl w:val="0"/>
          <w:numId w:val="2"/>
        </w:numPr>
        <w:rPr>
          <w:b/>
        </w:rPr>
      </w:pPr>
      <w:r>
        <w:t xml:space="preserve">No se </w:t>
      </w:r>
      <w:r w:rsidR="003A4FB9">
        <w:t>puede descargar el Resumen de la Codificación</w:t>
      </w:r>
    </w:p>
    <w:p w:rsidR="009F3AE0" w:rsidRPr="003A4FB9" w:rsidRDefault="009F3AE0" w:rsidP="0005613F">
      <w:pPr>
        <w:pStyle w:val="Prrafodelista"/>
        <w:numPr>
          <w:ilvl w:val="0"/>
          <w:numId w:val="2"/>
        </w:numPr>
        <w:rPr>
          <w:b/>
        </w:rPr>
      </w:pPr>
      <w:r>
        <w:t>Para ningún segmento se presenta una lista con Artefactos</w:t>
      </w:r>
    </w:p>
    <w:p w:rsidR="00F829AB" w:rsidRPr="003A4FB9" w:rsidRDefault="003A4FB9" w:rsidP="0005613F">
      <w:pPr>
        <w:pStyle w:val="Prrafodelista"/>
        <w:numPr>
          <w:ilvl w:val="0"/>
          <w:numId w:val="2"/>
        </w:numPr>
        <w:rPr>
          <w:b/>
        </w:rPr>
      </w:pPr>
      <w:r>
        <w:t xml:space="preserve">La reproducción del video fue muy lenta, con pausas constantes y amplios periodos de carga cuando se trataba de avanzar en el mismo. </w:t>
      </w:r>
    </w:p>
    <w:p w:rsidR="003A4FB9" w:rsidRPr="003A4FB9" w:rsidRDefault="003A4FB9" w:rsidP="00BB6584">
      <w:pPr>
        <w:pStyle w:val="Prrafodelista"/>
        <w:numPr>
          <w:ilvl w:val="0"/>
          <w:numId w:val="2"/>
        </w:numPr>
        <w:rPr>
          <w:b/>
        </w:rPr>
      </w:pPr>
      <w:r>
        <w:t xml:space="preserve">Como una sugerencia basada en mi primera experiencia, sugeriría que se presentara algún tipo de marca o aviso emergente cuando se ha alcanzado el final de cada segmento. </w:t>
      </w:r>
    </w:p>
    <w:p w:rsidR="00F829AB" w:rsidRPr="00112913" w:rsidRDefault="00F60AF5" w:rsidP="00F829AB">
      <w:pPr>
        <w:pStyle w:val="Prrafodelista"/>
        <w:numPr>
          <w:ilvl w:val="0"/>
          <w:numId w:val="2"/>
        </w:numPr>
        <w:rPr>
          <w:b/>
        </w:rPr>
      </w:pPr>
      <w:r>
        <w:t xml:space="preserve">Considero que la naturaleza dicotómica del botón de volumen es perfectible. </w:t>
      </w:r>
      <w:r w:rsidR="00237D53">
        <w:t>Sería más cómodo que se pudiera regular el volumen del video y no sólo elegir si ponerlo en Mute o no.</w:t>
      </w:r>
    </w:p>
    <w:p w:rsidR="00F829AB" w:rsidRPr="00560C65" w:rsidRDefault="00F829AB" w:rsidP="00F829AB">
      <w:pPr>
        <w:pStyle w:val="Prrafodelista"/>
        <w:numPr>
          <w:ilvl w:val="0"/>
          <w:numId w:val="2"/>
        </w:numPr>
        <w:rPr>
          <w:b/>
        </w:rPr>
      </w:pPr>
      <w:r>
        <w:t>En las calificaciones holísticas</w:t>
      </w:r>
      <w:r w:rsidR="00237D53">
        <w:t xml:space="preserve"> por dimensión</w:t>
      </w:r>
      <w:r>
        <w:t xml:space="preserve">, sólo </w:t>
      </w:r>
      <w:r w:rsidR="00237D53">
        <w:t xml:space="preserve">aparecen las opciones de respuesta del </w:t>
      </w:r>
      <w:r>
        <w:t xml:space="preserve">1 </w:t>
      </w:r>
      <w:r w:rsidR="00237D53">
        <w:t>al</w:t>
      </w:r>
      <w:r>
        <w:t xml:space="preserve"> 4; pero no se detalla qué quieren decir estos números. </w:t>
      </w:r>
    </w:p>
    <w:p w:rsidR="009F3AE0" w:rsidRPr="009F3AE0" w:rsidRDefault="00F829AB" w:rsidP="00F829AB">
      <w:pPr>
        <w:pStyle w:val="Prrafodelista"/>
        <w:numPr>
          <w:ilvl w:val="0"/>
          <w:numId w:val="2"/>
        </w:numPr>
        <w:rPr>
          <w:b/>
        </w:rPr>
      </w:pPr>
      <w:r>
        <w:t>La pantalla</w:t>
      </w:r>
      <w:r w:rsidR="00237D53">
        <w:t xml:space="preserve"> parece volverse a cargar cada vez que se registra una nueva calificación; sin embargo, en ocasiones la carga es tan lenta que la rúbrica sigue presente en pantalla. Si uno se fuera con la finta y siguiera puntuando más calificaciones, eventualmen</w:t>
      </w:r>
      <w:r w:rsidR="009F3AE0">
        <w:t>te se hace efectiva la recarga de la pantalla y algunos de los puntajes registrados se pierden (otros, se conservan).</w:t>
      </w:r>
    </w:p>
    <w:p w:rsidR="00F829AB" w:rsidRPr="009F3AE0" w:rsidRDefault="009F3AE0" w:rsidP="00F829AB">
      <w:pPr>
        <w:pStyle w:val="Prrafodelista"/>
        <w:numPr>
          <w:ilvl w:val="0"/>
          <w:numId w:val="2"/>
        </w:numPr>
        <w:rPr>
          <w:b/>
        </w:rPr>
      </w:pPr>
      <w:r>
        <w:t>Con frecuencia ocurrió que</w:t>
      </w:r>
      <w:r w:rsidR="00F829AB">
        <w:t xml:space="preserve">, después de </w:t>
      </w:r>
      <w:r>
        <w:t>que la pantalla se hubiera vuelto a cargar, la plataforma completa era visible, excepto por la rúbrica.</w:t>
      </w:r>
    </w:p>
    <w:p w:rsidR="009F3AE0" w:rsidRPr="006339AE" w:rsidRDefault="009F3AE0" w:rsidP="009F3AE0">
      <w:pPr>
        <w:pStyle w:val="Prrafodelista"/>
        <w:numPr>
          <w:ilvl w:val="1"/>
          <w:numId w:val="2"/>
        </w:numPr>
        <w:rPr>
          <w:b/>
        </w:rPr>
      </w:pPr>
      <w:r>
        <w:t xml:space="preserve">Particularmente durante la revisión del Segmento 1 ocurrió que, después de esperar por seis minutos a que reapareciera la rúbrica, apareció un mensaje emergente de “Error” después del cual, por más que podía seguir interactuando con la plataforma (guardé mi comentario, consulté la lista de artefactos y seguí interactuando con </w:t>
      </w:r>
      <w:proofErr w:type="spellStart"/>
      <w:r>
        <w:t>el</w:t>
      </w:r>
      <w:proofErr w:type="spellEnd"/>
      <w:r>
        <w:t xml:space="preserve"> video), la rúbrica no reapareció.  (En este escenario, esto solo fue posible cerrando y volviendo a iniciar sesión).</w:t>
      </w:r>
    </w:p>
    <w:p w:rsidR="006339AE" w:rsidRDefault="006339AE" w:rsidP="006339AE">
      <w:pPr>
        <w:ind w:left="1416"/>
        <w:rPr>
          <w:b/>
        </w:rPr>
      </w:pPr>
      <w:r>
        <w:rPr>
          <w:b/>
          <w:noProof/>
          <w:lang w:eastAsia="es-MX"/>
        </w:rPr>
        <w:drawing>
          <wp:inline distT="0" distB="0" distL="0" distR="0">
            <wp:extent cx="7281113" cy="263485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96562" cy="2640447"/>
                    </a:xfrm>
                    <a:prstGeom prst="rect">
                      <a:avLst/>
                    </a:prstGeom>
                    <a:noFill/>
                    <a:ln>
                      <a:noFill/>
                    </a:ln>
                  </pic:spPr>
                </pic:pic>
              </a:graphicData>
            </a:graphic>
          </wp:inline>
        </w:drawing>
      </w:r>
    </w:p>
    <w:p w:rsidR="00CE6CF6" w:rsidRDefault="00CE6CF6" w:rsidP="006339AE">
      <w:pPr>
        <w:ind w:left="1416"/>
        <w:rPr>
          <w:b/>
        </w:rPr>
      </w:pPr>
    </w:p>
    <w:p w:rsidR="006339AE" w:rsidRDefault="006339AE" w:rsidP="006339AE">
      <w:pPr>
        <w:ind w:left="1416"/>
        <w:rPr>
          <w:b/>
        </w:rPr>
      </w:pPr>
      <w:r>
        <w:rPr>
          <w:b/>
          <w:noProof/>
          <w:lang w:eastAsia="es-MX"/>
        </w:rPr>
        <w:drawing>
          <wp:inline distT="0" distB="0" distL="0" distR="0">
            <wp:extent cx="7322464" cy="3022219"/>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31190" cy="3025820"/>
                    </a:xfrm>
                    <a:prstGeom prst="rect">
                      <a:avLst/>
                    </a:prstGeom>
                    <a:noFill/>
                    <a:ln>
                      <a:noFill/>
                    </a:ln>
                  </pic:spPr>
                </pic:pic>
              </a:graphicData>
            </a:graphic>
          </wp:inline>
        </w:drawing>
      </w:r>
    </w:p>
    <w:p w:rsidR="006339AE" w:rsidRPr="006339AE" w:rsidRDefault="006339AE" w:rsidP="006339AE">
      <w:pPr>
        <w:ind w:left="1416"/>
        <w:rPr>
          <w:b/>
        </w:rPr>
      </w:pPr>
      <w:r>
        <w:rPr>
          <w:b/>
          <w:noProof/>
          <w:lang w:eastAsia="es-MX"/>
        </w:rPr>
        <w:drawing>
          <wp:inline distT="0" distB="0" distL="0" distR="0">
            <wp:extent cx="7288123" cy="2914016"/>
            <wp:effectExtent l="0" t="0" r="825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92265" cy="2915672"/>
                    </a:xfrm>
                    <a:prstGeom prst="rect">
                      <a:avLst/>
                    </a:prstGeom>
                    <a:noFill/>
                    <a:ln>
                      <a:noFill/>
                    </a:ln>
                  </pic:spPr>
                </pic:pic>
              </a:graphicData>
            </a:graphic>
          </wp:inline>
        </w:drawing>
      </w:r>
    </w:p>
    <w:p w:rsidR="009F3AE0" w:rsidRPr="009F3AE0" w:rsidRDefault="00F829AB" w:rsidP="00D46119">
      <w:pPr>
        <w:pStyle w:val="Prrafodelista"/>
        <w:numPr>
          <w:ilvl w:val="0"/>
          <w:numId w:val="2"/>
        </w:numPr>
        <w:rPr>
          <w:b/>
        </w:rPr>
      </w:pPr>
      <w:r>
        <w:t xml:space="preserve">En algunas dimensiones se puede elegir más de una opción </w:t>
      </w:r>
      <w:r w:rsidR="009F3AE0">
        <w:t>de respuesta. Creo que sería pertinente colocar algún señalamiento que permita distinguir estos indicadores.</w:t>
      </w:r>
    </w:p>
    <w:p w:rsidR="00F829AB" w:rsidRDefault="00F829AB" w:rsidP="00F829AB">
      <w:pPr>
        <w:pStyle w:val="Prrafodelista"/>
        <w:numPr>
          <w:ilvl w:val="0"/>
          <w:numId w:val="2"/>
        </w:numPr>
      </w:pPr>
      <w:r w:rsidRPr="002B4549">
        <w:t>Si</w:t>
      </w:r>
      <w:r w:rsidR="009F3AE0">
        <w:t xml:space="preserve"> se llena la rúbrica </w:t>
      </w:r>
      <w:r w:rsidRPr="002B4549">
        <w:t xml:space="preserve">de arriba </w:t>
      </w:r>
      <w:r w:rsidR="009F3AE0">
        <w:t>haci</w:t>
      </w:r>
      <w:r w:rsidRPr="002B4549">
        <w:t xml:space="preserve">a abajo, </w:t>
      </w:r>
      <w:r w:rsidR="009F3AE0">
        <w:t xml:space="preserve">cada vez que se vuelve a cargar la pantalla se aparece </w:t>
      </w:r>
      <w:r>
        <w:t>a la altura del siguiente</w:t>
      </w:r>
      <w:r w:rsidR="009F3AE0">
        <w:t xml:space="preserve"> indicador a evaluar. Sin embargo, </w:t>
      </w:r>
      <w:r>
        <w:t>si la califica</w:t>
      </w:r>
      <w:r w:rsidR="009F3AE0">
        <w:t>ción es de abajo hacia arriba, al recargar la pantalla apareces</w:t>
      </w:r>
      <w:r>
        <w:t xml:space="preserve"> en algún punto aparentemente aleatorio.</w:t>
      </w:r>
    </w:p>
    <w:p w:rsidR="009F3AE0" w:rsidRDefault="009F3AE0" w:rsidP="00F829AB">
      <w:pPr>
        <w:pStyle w:val="Prrafodelista"/>
        <w:numPr>
          <w:ilvl w:val="0"/>
          <w:numId w:val="2"/>
        </w:numPr>
      </w:pPr>
      <w:r>
        <w:t>La revisión se canceló cuando me encontraba en mi tercer segmento.</w:t>
      </w:r>
    </w:p>
    <w:p w:rsidR="00F829AB" w:rsidRDefault="00F829AB" w:rsidP="00F829AB">
      <w:pPr>
        <w:rPr>
          <w:b/>
        </w:rPr>
      </w:pPr>
    </w:p>
    <w:p w:rsidR="00F829AB" w:rsidRDefault="00F829AB" w:rsidP="00F829AB">
      <w:pPr>
        <w:rPr>
          <w:b/>
        </w:rPr>
      </w:pPr>
    </w:p>
    <w:p w:rsidR="00F829AB" w:rsidRPr="00F829AB" w:rsidRDefault="00F829AB" w:rsidP="00F829AB">
      <w:pPr>
        <w:rPr>
          <w:b/>
        </w:rPr>
      </w:pPr>
    </w:p>
    <w:p w:rsidR="00A32DD2" w:rsidRDefault="00F829AB" w:rsidP="00A32DD2">
      <w:pPr>
        <w:rPr>
          <w:b/>
        </w:rPr>
      </w:pPr>
      <w:r>
        <w:rPr>
          <w:b/>
        </w:rPr>
        <w:t>Sobre la revisión de Video Complementos:</w:t>
      </w:r>
    </w:p>
    <w:p w:rsidR="00EE4FF3" w:rsidRPr="009F3AE0" w:rsidRDefault="00EE4FF3" w:rsidP="00EE4FF3">
      <w:pPr>
        <w:pStyle w:val="Prrafodelista"/>
        <w:numPr>
          <w:ilvl w:val="0"/>
          <w:numId w:val="2"/>
        </w:numPr>
        <w:rPr>
          <w:b/>
        </w:rPr>
      </w:pPr>
      <w:r>
        <w:t>No se puede descargar el Resumen de la Codificación</w:t>
      </w:r>
    </w:p>
    <w:p w:rsidR="00EE4FF3" w:rsidRDefault="00EE4FF3" w:rsidP="00EE4FF3">
      <w:pPr>
        <w:pStyle w:val="Prrafodelista"/>
        <w:numPr>
          <w:ilvl w:val="0"/>
          <w:numId w:val="2"/>
        </w:numPr>
      </w:pPr>
      <w:r>
        <w:t>Para ningún segmento se presenta una lista con Artefactos</w:t>
      </w:r>
    </w:p>
    <w:p w:rsidR="00F829AB" w:rsidRDefault="00EE4FF3" w:rsidP="00EE4FF3">
      <w:pPr>
        <w:pStyle w:val="Prrafodelista"/>
        <w:numPr>
          <w:ilvl w:val="0"/>
          <w:numId w:val="2"/>
        </w:numPr>
      </w:pPr>
      <w:r>
        <w:t>Al revisar el segmento 1, la transcripción tardó varios intentos en Descargarse (antes de eso, marcaba error)</w:t>
      </w:r>
    </w:p>
    <w:p w:rsidR="00F829AB" w:rsidRDefault="00EE4FF3" w:rsidP="00EE4FF3">
      <w:pPr>
        <w:pStyle w:val="Prrafodelista"/>
        <w:numPr>
          <w:ilvl w:val="0"/>
          <w:numId w:val="2"/>
        </w:numPr>
      </w:pPr>
      <w:r>
        <w:t>El video dejó de cargar en mitad de la revisión del segmento 1. Tuve que volver a cerrar y abrir sesión.</w:t>
      </w:r>
    </w:p>
    <w:p w:rsidR="00CE6CF6" w:rsidRDefault="00CE6CF6" w:rsidP="00CE6CF6">
      <w:pPr>
        <w:pStyle w:val="Prrafodelista"/>
      </w:pPr>
      <w:r>
        <w:rPr>
          <w:noProof/>
          <w:lang w:eastAsia="es-MX"/>
        </w:rPr>
        <w:drawing>
          <wp:inline distT="0" distB="0" distL="0" distR="0">
            <wp:extent cx="8244205" cy="3796665"/>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44205" cy="3796665"/>
                    </a:xfrm>
                    <a:prstGeom prst="rect">
                      <a:avLst/>
                    </a:prstGeom>
                    <a:noFill/>
                    <a:ln>
                      <a:noFill/>
                    </a:ln>
                  </pic:spPr>
                </pic:pic>
              </a:graphicData>
            </a:graphic>
          </wp:inline>
        </w:drawing>
      </w:r>
    </w:p>
    <w:p w:rsidR="00EE4FF3" w:rsidRPr="00EE4FF3" w:rsidRDefault="00EE4FF3" w:rsidP="00EE4FF3">
      <w:pPr>
        <w:pStyle w:val="Prrafodelista"/>
        <w:numPr>
          <w:ilvl w:val="0"/>
          <w:numId w:val="2"/>
        </w:numPr>
        <w:rPr>
          <w:b/>
        </w:rPr>
      </w:pPr>
      <w:r>
        <w:t>Nuevamente, l</w:t>
      </w:r>
      <w:r>
        <w:t>a pantalla parece volverse a cargar cada vez que se registra una nueva calificación; sin embargo, en ocasiones la carga es tan lenta que la rúbrica sigue presente en pantalla. Si uno se fuera con la finta y siguiera puntuando más calificaciones, eventualmente se hace efectiva la recarga de la pantalla y algunos de los puntajes registrados se pierden (otros, se conservan).</w:t>
      </w:r>
    </w:p>
    <w:p w:rsidR="00F829AB" w:rsidRDefault="00EE4FF3" w:rsidP="00EE4FF3">
      <w:pPr>
        <w:pStyle w:val="Prrafodelista"/>
        <w:numPr>
          <w:ilvl w:val="0"/>
          <w:numId w:val="2"/>
        </w:numPr>
      </w:pPr>
      <w:r>
        <w:t>La interacción es bastante lenta. Después de terminar de calificar el primer segmento, el menú de Segmentos tardó bastante en cargar. Finalmente, decidí volver a acceder al menú “Complementos”, lo cual ocasionó que me sacaran del sistema con la leyenda “Sesión caducada” (Es interesante señalar que esto nos pasó a los cuatro integrantes de mi favela, al mismo tiempo).</w:t>
      </w:r>
    </w:p>
    <w:p w:rsidR="006339AE" w:rsidRDefault="006339AE" w:rsidP="00EE4FF3">
      <w:pPr>
        <w:pStyle w:val="Prrafodelista"/>
        <w:numPr>
          <w:ilvl w:val="0"/>
          <w:numId w:val="2"/>
        </w:numPr>
      </w:pPr>
      <w:r>
        <w:rPr>
          <w:noProof/>
          <w:lang w:eastAsia="es-MX"/>
        </w:rPr>
        <w:lastRenderedPageBreak/>
        <w:drawing>
          <wp:inline distT="0" distB="0" distL="0" distR="0">
            <wp:extent cx="8258810" cy="555244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8810" cy="5552440"/>
                    </a:xfrm>
                    <a:prstGeom prst="rect">
                      <a:avLst/>
                    </a:prstGeom>
                    <a:noFill/>
                    <a:ln>
                      <a:noFill/>
                    </a:ln>
                  </pic:spPr>
                </pic:pic>
              </a:graphicData>
            </a:graphic>
          </wp:inline>
        </w:drawing>
      </w:r>
    </w:p>
    <w:p w:rsidR="00EE4FF3" w:rsidRDefault="00EE4FF3" w:rsidP="00EE4FF3">
      <w:pPr>
        <w:pStyle w:val="Prrafodelista"/>
        <w:numPr>
          <w:ilvl w:val="0"/>
          <w:numId w:val="2"/>
        </w:numPr>
      </w:pPr>
      <w:r>
        <w:t>Al llegar al tercer segmento, la rúbrica no cargó. Tuve que cerrar e iniciar sesión.</w:t>
      </w:r>
    </w:p>
    <w:p w:rsidR="00F829AB" w:rsidRDefault="00EE4FF3" w:rsidP="00EE4FF3">
      <w:pPr>
        <w:pStyle w:val="Prrafodelista"/>
        <w:numPr>
          <w:ilvl w:val="0"/>
          <w:numId w:val="2"/>
        </w:numPr>
        <w:rPr>
          <w:b/>
        </w:rPr>
      </w:pPr>
      <w:r>
        <w:t>Para cuando llegué al cuarto segmento, la plataforma arrojaba un mensaje de Error para cada interacción: Error al cargar comentario, error al cargar el archivo, error al registrar calificaciones</w:t>
      </w:r>
      <w:r w:rsidR="00CE6CF6">
        <w:t>…</w:t>
      </w:r>
    </w:p>
    <w:p w:rsidR="00CE6CF6" w:rsidRDefault="00CE6CF6" w:rsidP="00CE6CF6">
      <w:pPr>
        <w:pStyle w:val="Prrafodelista"/>
        <w:rPr>
          <w:b/>
        </w:rPr>
      </w:pPr>
    </w:p>
    <w:p w:rsidR="00CE6CF6" w:rsidRDefault="00CE6CF6" w:rsidP="00CE6CF6">
      <w:pPr>
        <w:pStyle w:val="Prrafodelista"/>
        <w:rPr>
          <w:b/>
        </w:rPr>
      </w:pPr>
    </w:p>
    <w:p w:rsidR="00CE6CF6" w:rsidRDefault="00CE6CF6" w:rsidP="00CE6CF6">
      <w:pPr>
        <w:pStyle w:val="Prrafodelista"/>
        <w:rPr>
          <w:b/>
        </w:rPr>
      </w:pPr>
      <w:r>
        <w:rPr>
          <w:b/>
          <w:noProof/>
          <w:lang w:eastAsia="es-MX"/>
        </w:rPr>
        <w:lastRenderedPageBreak/>
        <w:drawing>
          <wp:inline distT="0" distB="0" distL="0" distR="0">
            <wp:extent cx="8229600" cy="279463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29600" cy="2794635"/>
                    </a:xfrm>
                    <a:prstGeom prst="rect">
                      <a:avLst/>
                    </a:prstGeom>
                    <a:noFill/>
                    <a:ln>
                      <a:noFill/>
                    </a:ln>
                  </pic:spPr>
                </pic:pic>
              </a:graphicData>
            </a:graphic>
          </wp:inline>
        </w:drawing>
      </w:r>
    </w:p>
    <w:p w:rsidR="00CE6CF6" w:rsidRDefault="00CE6CF6" w:rsidP="00CE6CF6">
      <w:pPr>
        <w:pStyle w:val="Prrafodelista"/>
        <w:rPr>
          <w:b/>
        </w:rPr>
      </w:pPr>
      <w:r>
        <w:rPr>
          <w:b/>
          <w:noProof/>
          <w:lang w:eastAsia="es-MX"/>
        </w:rPr>
        <w:drawing>
          <wp:inline distT="0" distB="0" distL="0" distR="0">
            <wp:extent cx="8229600" cy="210693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29600" cy="2106930"/>
                    </a:xfrm>
                    <a:prstGeom prst="rect">
                      <a:avLst/>
                    </a:prstGeom>
                    <a:noFill/>
                    <a:ln>
                      <a:noFill/>
                    </a:ln>
                  </pic:spPr>
                </pic:pic>
              </a:graphicData>
            </a:graphic>
          </wp:inline>
        </w:drawing>
      </w:r>
    </w:p>
    <w:p w:rsidR="00CE6CF6" w:rsidRDefault="00CE6CF6" w:rsidP="00CE6CF6">
      <w:pPr>
        <w:pStyle w:val="Prrafodelista"/>
        <w:rPr>
          <w:b/>
        </w:rPr>
      </w:pPr>
      <w:r>
        <w:rPr>
          <w:b/>
          <w:noProof/>
          <w:lang w:eastAsia="es-MX"/>
        </w:rPr>
        <w:drawing>
          <wp:inline distT="0" distB="0" distL="0" distR="0">
            <wp:extent cx="8244205" cy="2545715"/>
            <wp:effectExtent l="0" t="0" r="4445"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44205" cy="2545715"/>
                    </a:xfrm>
                    <a:prstGeom prst="rect">
                      <a:avLst/>
                    </a:prstGeom>
                    <a:noFill/>
                    <a:ln>
                      <a:noFill/>
                    </a:ln>
                  </pic:spPr>
                </pic:pic>
              </a:graphicData>
            </a:graphic>
          </wp:inline>
        </w:drawing>
      </w:r>
    </w:p>
    <w:p w:rsidR="002307E8" w:rsidRDefault="006339AE" w:rsidP="00D74A1D">
      <w:pPr>
        <w:pStyle w:val="Prrafodelista"/>
        <w:numPr>
          <w:ilvl w:val="0"/>
          <w:numId w:val="2"/>
        </w:numPr>
        <w:spacing w:after="0" w:line="240" w:lineRule="auto"/>
      </w:pPr>
      <w:r>
        <w:lastRenderedPageBreak/>
        <w:t>La transcripción tenía formato .</w:t>
      </w:r>
      <w:proofErr w:type="spellStart"/>
      <w:r>
        <w:t>docx</w:t>
      </w:r>
      <w:proofErr w:type="spellEnd"/>
      <w:r>
        <w:t xml:space="preserve"> y no me permitía subirla porque no la identificaba como un archivo de Word. Tuve que cambiar el nombre al archivo para </w:t>
      </w:r>
      <w:r w:rsidR="00CE6CF6">
        <w:t>que lo reconociera (pero siguió sin cargar)</w:t>
      </w:r>
    </w:p>
    <w:p w:rsidR="006339AE" w:rsidRPr="00780341" w:rsidRDefault="006339AE" w:rsidP="006339AE">
      <w:pPr>
        <w:jc w:val="center"/>
        <w:rPr>
          <w:b/>
        </w:rPr>
      </w:pPr>
      <w:r>
        <w:rPr>
          <w:b/>
          <w:noProof/>
          <w:lang w:eastAsia="es-MX"/>
        </w:rPr>
        <w:drawing>
          <wp:inline distT="0" distB="0" distL="0" distR="0" wp14:anchorId="56F1E496" wp14:editId="18DB2290">
            <wp:extent cx="3721100" cy="1009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1100" cy="1009650"/>
                    </a:xfrm>
                    <a:prstGeom prst="rect">
                      <a:avLst/>
                    </a:prstGeom>
                    <a:noFill/>
                    <a:ln>
                      <a:noFill/>
                    </a:ln>
                  </pic:spPr>
                </pic:pic>
              </a:graphicData>
            </a:graphic>
          </wp:inline>
        </w:drawing>
      </w:r>
    </w:p>
    <w:p w:rsidR="00CE6CF6" w:rsidRPr="00CE6CF6" w:rsidRDefault="00CE6CF6" w:rsidP="00D52318">
      <w:pPr>
        <w:pStyle w:val="Prrafodelista"/>
        <w:numPr>
          <w:ilvl w:val="0"/>
          <w:numId w:val="2"/>
        </w:numPr>
        <w:spacing w:after="0" w:line="240" w:lineRule="auto"/>
        <w:rPr>
          <w:b/>
        </w:rPr>
      </w:pPr>
      <w:r>
        <w:t>Cuando intenté volver al menú “Componentes” este ya nunca cargó (y decidí parar ahí mi ejercicio de simulación)</w:t>
      </w:r>
    </w:p>
    <w:p w:rsidR="00CE6CF6" w:rsidRPr="00780341" w:rsidRDefault="00CE6CF6" w:rsidP="00CE6CF6">
      <w:pPr>
        <w:pStyle w:val="Prrafodelista"/>
        <w:spacing w:after="0" w:line="240" w:lineRule="auto"/>
        <w:rPr>
          <w:b/>
        </w:rPr>
      </w:pPr>
      <w:r>
        <w:rPr>
          <w:b/>
          <w:noProof/>
          <w:lang w:eastAsia="es-MX"/>
        </w:rPr>
        <w:drawing>
          <wp:inline distT="0" distB="0" distL="0" distR="0">
            <wp:extent cx="8237220" cy="24650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37220" cy="2465070"/>
                    </a:xfrm>
                    <a:prstGeom prst="rect">
                      <a:avLst/>
                    </a:prstGeom>
                    <a:noFill/>
                    <a:ln>
                      <a:noFill/>
                    </a:ln>
                  </pic:spPr>
                </pic:pic>
              </a:graphicData>
            </a:graphic>
          </wp:inline>
        </w:drawing>
      </w:r>
    </w:p>
    <w:sectPr w:rsidR="00CE6CF6" w:rsidRPr="00780341" w:rsidSect="009903D1">
      <w:pgSz w:w="15840" w:h="12240" w:orient="landscape"/>
      <w:pgMar w:top="0" w:right="1417" w:bottom="426"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6C2677"/>
    <w:multiLevelType w:val="hybridMultilevel"/>
    <w:tmpl w:val="F8BA93AE"/>
    <w:lvl w:ilvl="0" w:tplc="60065DAC">
      <w:start w:val="1"/>
      <w:numFmt w:val="bullet"/>
      <w:lvlText w:val=""/>
      <w:lvlJc w:val="left"/>
      <w:pPr>
        <w:ind w:left="720" w:hanging="360"/>
      </w:pPr>
      <w:rPr>
        <w:rFonts w:ascii="Symbol" w:eastAsiaTheme="minorHAnsi" w:hAnsi="Symbol"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D437AC4"/>
    <w:multiLevelType w:val="hybridMultilevel"/>
    <w:tmpl w:val="F87086FE"/>
    <w:lvl w:ilvl="0" w:tplc="F7D8E042">
      <w:start w:val="1"/>
      <w:numFmt w:val="bullet"/>
      <w:lvlText w:val=""/>
      <w:lvlJc w:val="left"/>
      <w:pPr>
        <w:ind w:left="720" w:hanging="360"/>
      </w:pPr>
      <w:rPr>
        <w:rFonts w:ascii="Symbol" w:eastAsiaTheme="minorHAnsi" w:hAnsi="Symbol"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A41"/>
    <w:rsid w:val="0020686A"/>
    <w:rsid w:val="00214D28"/>
    <w:rsid w:val="002307E8"/>
    <w:rsid w:val="00237D53"/>
    <w:rsid w:val="00287572"/>
    <w:rsid w:val="003A4FB9"/>
    <w:rsid w:val="003E4838"/>
    <w:rsid w:val="004031C7"/>
    <w:rsid w:val="00514201"/>
    <w:rsid w:val="00560272"/>
    <w:rsid w:val="006339AE"/>
    <w:rsid w:val="006D21B1"/>
    <w:rsid w:val="00780341"/>
    <w:rsid w:val="009903D1"/>
    <w:rsid w:val="009F3AE0"/>
    <w:rsid w:val="00A01ABA"/>
    <w:rsid w:val="00A32DD2"/>
    <w:rsid w:val="00A769EE"/>
    <w:rsid w:val="00B06794"/>
    <w:rsid w:val="00C10A41"/>
    <w:rsid w:val="00CC7272"/>
    <w:rsid w:val="00CE6CF6"/>
    <w:rsid w:val="00EE4FF3"/>
    <w:rsid w:val="00F42312"/>
    <w:rsid w:val="00F56947"/>
    <w:rsid w:val="00F60AF5"/>
    <w:rsid w:val="00F829A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0042E"/>
  <w15:chartTrackingRefBased/>
  <w15:docId w15:val="{83082368-65B7-4E04-9B9D-CDC58E41C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F423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569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0382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1699</Words>
  <Characters>9346</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Jannina Ovalle Rodriguez</dc:creator>
  <cp:keywords/>
  <dc:description/>
  <cp:lastModifiedBy>Adriana Felisa Chavez de la Pena</cp:lastModifiedBy>
  <cp:revision>2</cp:revision>
  <dcterms:created xsi:type="dcterms:W3CDTF">2018-09-27T19:10:00Z</dcterms:created>
  <dcterms:modified xsi:type="dcterms:W3CDTF">2018-09-27T19:10:00Z</dcterms:modified>
</cp:coreProperties>
</file>