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B7F91" w14:textId="2D3DF280" w:rsidR="005E404E" w:rsidRDefault="00E97FF4" w:rsidP="00E97FF4">
      <w:pPr>
        <w:spacing w:after="0" w:line="240" w:lineRule="auto"/>
        <w:jc w:val="center"/>
        <w:rPr>
          <w:b/>
        </w:rPr>
      </w:pPr>
      <w:r>
        <w:rPr>
          <w:b/>
        </w:rPr>
        <w:t>Gestión de aplicación nacional</w:t>
      </w:r>
    </w:p>
    <w:p w14:paraId="78D98C47" w14:textId="77777777" w:rsidR="00B23BBD" w:rsidRDefault="00B23BBD" w:rsidP="00E97FF4">
      <w:pPr>
        <w:spacing w:after="0" w:line="240" w:lineRule="auto"/>
        <w:jc w:val="center"/>
        <w:rPr>
          <w:b/>
        </w:rPr>
      </w:pPr>
    </w:p>
    <w:p w14:paraId="5C66FD9E" w14:textId="3B2CADE5" w:rsidR="00C91394" w:rsidRDefault="00B36A7F" w:rsidP="00E97FF4">
      <w:pPr>
        <w:spacing w:after="0" w:line="240" w:lineRule="auto"/>
        <w:jc w:val="both"/>
      </w:pPr>
      <w:r>
        <w:t>1.- Telecom</w:t>
      </w:r>
      <w:r w:rsidR="00C91394">
        <w:t>m</w:t>
      </w:r>
      <w:r w:rsidR="00E97FF4">
        <w:t xml:space="preserve"> (Conmutador 50901100)</w:t>
      </w:r>
    </w:p>
    <w:p w14:paraId="7855345F" w14:textId="77777777" w:rsidR="00E97FF4" w:rsidRDefault="00E97FF4" w:rsidP="00E97FF4">
      <w:pPr>
        <w:spacing w:after="0" w:line="240" w:lineRule="auto"/>
        <w:jc w:val="both"/>
      </w:pPr>
    </w:p>
    <w:p w14:paraId="01855B78" w14:textId="654E451C" w:rsidR="00E97FF4" w:rsidRDefault="00E97FF4" w:rsidP="00E97FF4">
      <w:pPr>
        <w:spacing w:after="0" w:line="240" w:lineRule="auto"/>
        <w:jc w:val="both"/>
      </w:pPr>
      <w:r>
        <w:t>Sí, es posible trabajar el proyecto con la UNAM.</w:t>
      </w:r>
      <w:r w:rsidR="003B32FB">
        <w:t xml:space="preserve"> Es necesario definir qué es lo que se requiere de manera específica trabajar con Telecomm, si la infraestructura en sistemas para poder realizar la aplicación de evaluaciones en ventanilla, o si con el área de recursos humanos.</w:t>
      </w:r>
    </w:p>
    <w:p w14:paraId="45BD37E2" w14:textId="4C09487B" w:rsidR="00E97FF4" w:rsidRDefault="00E97FF4" w:rsidP="00E97FF4">
      <w:pPr>
        <w:spacing w:after="0" w:line="240" w:lineRule="auto"/>
        <w:jc w:val="both"/>
      </w:pPr>
    </w:p>
    <w:p w14:paraId="1B2E72C6" w14:textId="55A3B1D2" w:rsidR="003B32FB" w:rsidRDefault="003B32FB" w:rsidP="00E97FF4">
      <w:pPr>
        <w:spacing w:after="0" w:line="240" w:lineRule="auto"/>
        <w:jc w:val="both"/>
        <w:rPr>
          <w:i/>
          <w:iCs/>
        </w:rPr>
      </w:pPr>
      <w:r>
        <w:tab/>
      </w:r>
      <w:r>
        <w:rPr>
          <w:i/>
          <w:iCs/>
        </w:rPr>
        <w:t>Historial de llamadas:</w:t>
      </w:r>
    </w:p>
    <w:p w14:paraId="03E9AEB8" w14:textId="36E06BC3" w:rsidR="003B32FB" w:rsidRDefault="003B32FB" w:rsidP="00E97FF4">
      <w:pPr>
        <w:spacing w:after="0" w:line="240" w:lineRule="auto"/>
        <w:jc w:val="both"/>
        <w:rPr>
          <w:i/>
          <w:iCs/>
        </w:rPr>
      </w:pPr>
    </w:p>
    <w:p w14:paraId="5A92E40A" w14:textId="596A27C1" w:rsidR="003B32FB" w:rsidRPr="003B32FB" w:rsidRDefault="003B32FB" w:rsidP="003B32FB">
      <w:pPr>
        <w:spacing w:after="0" w:line="240" w:lineRule="auto"/>
        <w:ind w:left="1416"/>
        <w:jc w:val="both"/>
        <w:rPr>
          <w:i/>
          <w:iCs/>
        </w:rPr>
      </w:pPr>
      <w:r>
        <w:rPr>
          <w:i/>
          <w:iCs/>
        </w:rPr>
        <w:t xml:space="preserve">Llamada 1: Después de hablar con atención a clientes en el </w:t>
      </w:r>
      <w:proofErr w:type="spellStart"/>
      <w:r>
        <w:rPr>
          <w:i/>
          <w:iCs/>
        </w:rPr>
        <w:t>Commutador</w:t>
      </w:r>
      <w:proofErr w:type="spellEnd"/>
      <w:r>
        <w:rPr>
          <w:i/>
          <w:iCs/>
        </w:rPr>
        <w:t>, me dirigieron al área de administración con el Lic. Gabriel Salinas.</w:t>
      </w:r>
    </w:p>
    <w:p w14:paraId="59328D23" w14:textId="77777777" w:rsidR="003B32FB" w:rsidRDefault="003B32FB" w:rsidP="003B32FB">
      <w:pPr>
        <w:spacing w:after="0" w:line="240" w:lineRule="auto"/>
        <w:jc w:val="both"/>
      </w:pPr>
    </w:p>
    <w:p w14:paraId="4529E0F3" w14:textId="5883F3F3" w:rsidR="003B32FB" w:rsidRPr="003B32FB" w:rsidRDefault="003B32FB" w:rsidP="003B32FB">
      <w:pPr>
        <w:spacing w:after="0" w:line="240" w:lineRule="auto"/>
        <w:jc w:val="both"/>
      </w:pPr>
      <w:r w:rsidRPr="003B32FB">
        <w:t>Dirección de Administración</w:t>
      </w:r>
    </w:p>
    <w:p w14:paraId="72A7B319" w14:textId="77777777" w:rsidR="003B32FB" w:rsidRPr="003B32FB" w:rsidRDefault="003B32FB" w:rsidP="003B32FB">
      <w:pPr>
        <w:pStyle w:val="Ttulo2"/>
        <w:spacing w:line="240" w:lineRule="auto"/>
        <w:rPr>
          <w:rFonts w:asciiTheme="minorHAnsi" w:eastAsiaTheme="minorHAnsi" w:hAnsiTheme="minorHAnsi" w:cstheme="minorBidi"/>
          <w:color w:val="auto"/>
          <w:sz w:val="22"/>
          <w:szCs w:val="22"/>
        </w:rPr>
      </w:pPr>
      <w:proofErr w:type="spellStart"/>
      <w:proofErr w:type="gramStart"/>
      <w:r>
        <w:rPr>
          <w:rFonts w:asciiTheme="minorHAnsi" w:eastAsiaTheme="minorHAnsi" w:hAnsiTheme="minorHAnsi" w:cstheme="minorBidi"/>
          <w:color w:val="auto"/>
          <w:sz w:val="22"/>
          <w:szCs w:val="22"/>
        </w:rPr>
        <w:t>g</w:t>
      </w:r>
      <w:r w:rsidRPr="003B32FB">
        <w:rPr>
          <w:rFonts w:asciiTheme="minorHAnsi" w:eastAsiaTheme="minorHAnsi" w:hAnsiTheme="minorHAnsi" w:cstheme="minorBidi"/>
          <w:color w:val="auto"/>
          <w:sz w:val="22"/>
          <w:szCs w:val="22"/>
        </w:rPr>
        <w:t>abriel.salinas</w:t>
      </w:r>
      <w:proofErr w:type="spellEnd"/>
      <w:proofErr w:type="gramEnd"/>
      <w:r w:rsidRPr="003B32FB">
        <w:rPr>
          <w:rFonts w:ascii="Arial" w:hAnsi="Arial" w:cs="Arial"/>
          <w:color w:val="545454"/>
          <w:sz w:val="21"/>
          <w:szCs w:val="21"/>
          <w:shd w:val="clear" w:color="auto" w:fill="FFFFFF"/>
        </w:rPr>
        <w:t xml:space="preserve"> </w:t>
      </w:r>
      <w:r>
        <w:rPr>
          <w:rFonts w:ascii="Arial" w:hAnsi="Arial" w:cs="Arial"/>
          <w:color w:val="545454"/>
          <w:sz w:val="21"/>
          <w:szCs w:val="21"/>
          <w:shd w:val="clear" w:color="auto" w:fill="FFFFFF"/>
        </w:rPr>
        <w:t>@</w:t>
      </w:r>
      <w:r w:rsidRPr="003B32FB">
        <w:rPr>
          <w:rFonts w:asciiTheme="minorHAnsi" w:eastAsiaTheme="minorHAnsi" w:hAnsiTheme="minorHAnsi" w:cstheme="minorBidi"/>
          <w:color w:val="auto"/>
          <w:sz w:val="22"/>
          <w:szCs w:val="22"/>
        </w:rPr>
        <w:t>telecomm.com.mx</w:t>
      </w:r>
    </w:p>
    <w:p w14:paraId="268ECAB5" w14:textId="77777777" w:rsidR="003B32FB" w:rsidRPr="003B32FB" w:rsidRDefault="003B32FB" w:rsidP="003B32FB">
      <w:pPr>
        <w:spacing w:after="0" w:line="240" w:lineRule="auto"/>
      </w:pPr>
      <w:r w:rsidRPr="003B32FB">
        <w:t xml:space="preserve">Gabriel Salinas </w:t>
      </w:r>
      <w:r>
        <w:t>C</w:t>
      </w:r>
      <w:r w:rsidRPr="003B32FB">
        <w:t>aso</w:t>
      </w:r>
    </w:p>
    <w:p w14:paraId="4F0348B6" w14:textId="77777777" w:rsidR="003B32FB" w:rsidRPr="003B32FB" w:rsidRDefault="003B32FB" w:rsidP="003B32FB">
      <w:pPr>
        <w:spacing w:after="0" w:line="240" w:lineRule="auto"/>
      </w:pPr>
      <w:r w:rsidRPr="003B32FB">
        <w:t>Ext 50901100 – 1103</w:t>
      </w:r>
    </w:p>
    <w:p w14:paraId="7D6FC6CA" w14:textId="69D16BF0" w:rsidR="003B32FB" w:rsidRDefault="003B32FB" w:rsidP="00E97FF4">
      <w:pPr>
        <w:spacing w:after="0" w:line="240" w:lineRule="auto"/>
        <w:jc w:val="both"/>
      </w:pPr>
    </w:p>
    <w:p w14:paraId="2226CA41" w14:textId="0E90BE79" w:rsidR="003B32FB" w:rsidRPr="003B32FB" w:rsidRDefault="003B32FB" w:rsidP="003B32FB">
      <w:pPr>
        <w:spacing w:after="0" w:line="240" w:lineRule="auto"/>
        <w:ind w:left="1410"/>
        <w:jc w:val="both"/>
        <w:rPr>
          <w:i/>
          <w:iCs/>
        </w:rPr>
      </w:pPr>
      <w:r>
        <w:rPr>
          <w:i/>
          <w:iCs/>
        </w:rPr>
        <w:t>Llamada 2: El Lic. Salinas no se encontró en su oficina, pero ahí mismo me dijeron que el asunto no debía tratarse en Administración, sino en la Dirección de Sistemas, por lo que me pidieron comunicarme con el Lic. Roberto Ruíz</w:t>
      </w:r>
    </w:p>
    <w:p w14:paraId="236B6369" w14:textId="77777777" w:rsidR="003B32FB" w:rsidRDefault="003B32FB" w:rsidP="00E97FF4">
      <w:pPr>
        <w:spacing w:after="0" w:line="240" w:lineRule="auto"/>
        <w:jc w:val="both"/>
      </w:pPr>
    </w:p>
    <w:p w14:paraId="15978FE2" w14:textId="442A3CCD" w:rsidR="003B32FB" w:rsidRDefault="003B32FB" w:rsidP="00E97FF4">
      <w:pPr>
        <w:spacing w:after="0" w:line="240" w:lineRule="auto"/>
        <w:jc w:val="both"/>
      </w:pPr>
      <w:r>
        <w:t>Lic. Roberto Ruíz Domínguez</w:t>
      </w:r>
    </w:p>
    <w:p w14:paraId="1D2FAEF4" w14:textId="7D92A043" w:rsidR="003B32FB" w:rsidRDefault="003B32FB" w:rsidP="00E97FF4">
      <w:pPr>
        <w:spacing w:after="0" w:line="240" w:lineRule="auto"/>
        <w:jc w:val="both"/>
      </w:pPr>
      <w:r>
        <w:t>Ext. 1438</w:t>
      </w:r>
    </w:p>
    <w:p w14:paraId="70E9139F" w14:textId="19216002" w:rsidR="003B32FB" w:rsidRDefault="003B32FB" w:rsidP="00E97FF4">
      <w:pPr>
        <w:spacing w:after="0" w:line="240" w:lineRule="auto"/>
        <w:jc w:val="both"/>
      </w:pPr>
      <w:r>
        <w:t>Subdirector en Sistemas</w:t>
      </w:r>
    </w:p>
    <w:p w14:paraId="13DD71D8" w14:textId="1CF46141" w:rsidR="003B32FB" w:rsidRDefault="003B32FB" w:rsidP="00E97FF4">
      <w:pPr>
        <w:spacing w:after="0" w:line="240" w:lineRule="auto"/>
        <w:jc w:val="both"/>
      </w:pPr>
    </w:p>
    <w:p w14:paraId="6643C34B" w14:textId="382CA4DF" w:rsidR="003B32FB" w:rsidRPr="003B32FB" w:rsidRDefault="003B32FB" w:rsidP="003B32FB">
      <w:pPr>
        <w:spacing w:after="0" w:line="240" w:lineRule="auto"/>
        <w:ind w:left="1416"/>
        <w:jc w:val="both"/>
        <w:rPr>
          <w:i/>
          <w:iCs/>
        </w:rPr>
      </w:pPr>
      <w:r>
        <w:rPr>
          <w:i/>
          <w:iCs/>
        </w:rPr>
        <w:t>Llamada 3: El Lic. Ruíz me confirmó que no había ninguna limitante para hacer un convenio entre la UNAM y Telecomm y que, dependiendo de qué servicio quisiéramos contratar, habría que comunicarse con alguna de las siguientes áreas:</w:t>
      </w:r>
    </w:p>
    <w:p w14:paraId="18FC2A6D" w14:textId="77777777" w:rsidR="003B32FB" w:rsidRDefault="003B32FB" w:rsidP="00E97FF4">
      <w:pPr>
        <w:spacing w:after="0" w:line="240" w:lineRule="auto"/>
        <w:jc w:val="both"/>
      </w:pPr>
    </w:p>
    <w:p w14:paraId="68338590" w14:textId="147397F6" w:rsidR="00E97FF4" w:rsidRDefault="00E97FF4" w:rsidP="00E97FF4">
      <w:pPr>
        <w:spacing w:after="0" w:line="240" w:lineRule="auto"/>
        <w:jc w:val="both"/>
      </w:pPr>
      <w:commentRangeStart w:id="0"/>
      <w:r>
        <w:t>Dirección Comercial</w:t>
      </w:r>
    </w:p>
    <w:p w14:paraId="31997BE1" w14:textId="347412FC" w:rsidR="00E97FF4" w:rsidRDefault="00E97FF4" w:rsidP="00E97FF4">
      <w:pPr>
        <w:spacing w:after="0" w:line="240" w:lineRule="auto"/>
        <w:jc w:val="both"/>
      </w:pPr>
      <w:r>
        <w:t>Gerente Eduardo Almanza</w:t>
      </w:r>
    </w:p>
    <w:p w14:paraId="64091D45" w14:textId="3085FC29" w:rsidR="00E97FF4" w:rsidRDefault="00E97FF4" w:rsidP="00E97FF4">
      <w:pPr>
        <w:spacing w:after="0" w:line="240" w:lineRule="auto"/>
        <w:jc w:val="both"/>
      </w:pPr>
      <w:r>
        <w:t xml:space="preserve">Ext. 1131 </w:t>
      </w:r>
      <w:proofErr w:type="spellStart"/>
      <w:r>
        <w:t>ó</w:t>
      </w:r>
      <w:proofErr w:type="spellEnd"/>
      <w:r>
        <w:t xml:space="preserve"> 1231</w:t>
      </w:r>
      <w:commentRangeEnd w:id="0"/>
      <w:r w:rsidR="003B32FB">
        <w:rPr>
          <w:rStyle w:val="Refdecomentario"/>
        </w:rPr>
        <w:commentReference w:id="0"/>
      </w:r>
    </w:p>
    <w:p w14:paraId="1F276BF1" w14:textId="4664B51F" w:rsidR="00E97FF4" w:rsidRDefault="00E97FF4" w:rsidP="00E97FF4">
      <w:pPr>
        <w:spacing w:after="0" w:line="240" w:lineRule="auto"/>
        <w:jc w:val="both"/>
      </w:pPr>
    </w:p>
    <w:p w14:paraId="2085456C" w14:textId="3D81CE61" w:rsidR="00E97FF4" w:rsidRDefault="00E97FF4" w:rsidP="00E97FF4">
      <w:pPr>
        <w:spacing w:after="0" w:line="240" w:lineRule="auto"/>
        <w:jc w:val="both"/>
      </w:pPr>
      <w:r>
        <w:t>Área de Recursos Humanos</w:t>
      </w:r>
    </w:p>
    <w:p w14:paraId="37D745E4" w14:textId="441FB7FC" w:rsidR="00E97FF4" w:rsidRDefault="00E97FF4" w:rsidP="00E97FF4">
      <w:pPr>
        <w:spacing w:after="0" w:line="240" w:lineRule="auto"/>
        <w:jc w:val="both"/>
      </w:pPr>
      <w:r>
        <w:t>Margarita Pineda</w:t>
      </w:r>
    </w:p>
    <w:p w14:paraId="0FE214CB" w14:textId="51614E4C" w:rsidR="00E97FF4" w:rsidRDefault="00E97FF4" w:rsidP="00E97FF4">
      <w:pPr>
        <w:spacing w:after="0" w:line="240" w:lineRule="auto"/>
        <w:jc w:val="both"/>
      </w:pPr>
      <w:r>
        <w:t>Ext. 1314</w:t>
      </w:r>
    </w:p>
    <w:p w14:paraId="03A2BD77" w14:textId="4E3B29F8" w:rsidR="00F87FA4" w:rsidRDefault="00F87FA4" w:rsidP="00E97FF4">
      <w:pPr>
        <w:spacing w:after="0" w:line="240" w:lineRule="auto"/>
      </w:pPr>
    </w:p>
    <w:p w14:paraId="17BCDF10" w14:textId="77777777" w:rsidR="003B32FB" w:rsidRDefault="003B32FB" w:rsidP="003B32FB">
      <w:pPr>
        <w:spacing w:after="0" w:line="240" w:lineRule="auto"/>
        <w:jc w:val="both"/>
      </w:pPr>
      <w:r>
        <w:t>Subdirección presupuesto y contabilidad</w:t>
      </w:r>
    </w:p>
    <w:p w14:paraId="43C61EE9" w14:textId="77777777" w:rsidR="003B32FB" w:rsidRDefault="003B32FB" w:rsidP="003B32FB">
      <w:pPr>
        <w:spacing w:after="0" w:line="240" w:lineRule="auto"/>
        <w:jc w:val="both"/>
      </w:pPr>
      <w:r>
        <w:t>Sergio Viñal Padilla Dirección General de Telecomunicaciones de México</w:t>
      </w:r>
    </w:p>
    <w:p w14:paraId="4EC5DD05" w14:textId="77777777" w:rsidR="003B32FB" w:rsidRDefault="003B32FB" w:rsidP="00E97FF4">
      <w:pPr>
        <w:spacing w:after="0" w:line="240" w:lineRule="auto"/>
      </w:pPr>
      <w:bookmarkStart w:id="1" w:name="_GoBack"/>
      <w:bookmarkEnd w:id="1"/>
    </w:p>
    <w:p w14:paraId="384F1DE8" w14:textId="77777777" w:rsidR="003B32FB" w:rsidRPr="00E97FF4" w:rsidRDefault="003B32FB" w:rsidP="00E97FF4">
      <w:pPr>
        <w:spacing w:after="0" w:line="240" w:lineRule="auto"/>
      </w:pPr>
    </w:p>
    <w:p w14:paraId="57CCA76A" w14:textId="77777777" w:rsidR="00F87FA4" w:rsidRPr="00F87FA4" w:rsidRDefault="00F87FA4" w:rsidP="00E97FF4">
      <w:pPr>
        <w:spacing w:after="0" w:line="240" w:lineRule="auto"/>
      </w:pPr>
    </w:p>
    <w:p w14:paraId="4C9B0C0D" w14:textId="77777777" w:rsidR="00B36A7F" w:rsidRPr="00F87FA4" w:rsidRDefault="00B36A7F" w:rsidP="00E97FF4">
      <w:pPr>
        <w:spacing w:after="0" w:line="240" w:lineRule="auto"/>
        <w:jc w:val="both"/>
      </w:pPr>
      <w:r w:rsidRPr="00F87FA4">
        <w:t xml:space="preserve">2.- </w:t>
      </w:r>
    </w:p>
    <w:p w14:paraId="36374D65" w14:textId="77777777" w:rsidR="00B36A7F" w:rsidRDefault="00B36A7F" w:rsidP="00E97FF4">
      <w:pPr>
        <w:spacing w:after="0" w:line="240" w:lineRule="auto"/>
        <w:jc w:val="both"/>
      </w:pPr>
    </w:p>
    <w:p w14:paraId="02A0F28A" w14:textId="77777777" w:rsidR="00B36A7F" w:rsidRDefault="00B36A7F" w:rsidP="00E97FF4">
      <w:pPr>
        <w:spacing w:after="0" w:line="240" w:lineRule="auto"/>
        <w:jc w:val="both"/>
      </w:pPr>
      <w:r>
        <w:t>Buscar a Banco Azteca</w:t>
      </w:r>
    </w:p>
    <w:p w14:paraId="73853940" w14:textId="77777777" w:rsidR="00B36A7F" w:rsidRDefault="00B36A7F" w:rsidP="00E97FF4">
      <w:pPr>
        <w:spacing w:after="0" w:line="240" w:lineRule="auto"/>
        <w:jc w:val="both"/>
      </w:pPr>
      <w:r>
        <w:t xml:space="preserve">Las transferencias del </w:t>
      </w:r>
      <w:proofErr w:type="spellStart"/>
      <w:r>
        <w:t>Gob</w:t>
      </w:r>
      <w:proofErr w:type="spellEnd"/>
      <w:r>
        <w:t xml:space="preserve"> federal a nacional están atadas a Banco azteca por su gran cobertura rural</w:t>
      </w:r>
    </w:p>
    <w:p w14:paraId="58F23108" w14:textId="77777777" w:rsidR="00B36A7F" w:rsidRDefault="00B36A7F" w:rsidP="00E97FF4">
      <w:pPr>
        <w:spacing w:after="0" w:line="240" w:lineRule="auto"/>
        <w:jc w:val="both"/>
      </w:pPr>
      <w:r>
        <w:lastRenderedPageBreak/>
        <w:t>Acercarse a Banco Azteca, que ya tiene un convenio con la UNAM (</w:t>
      </w:r>
      <w:proofErr w:type="spellStart"/>
      <w:r>
        <w:t>Fac</w:t>
      </w:r>
      <w:proofErr w:type="spellEnd"/>
      <w:r>
        <w:t xml:space="preserve"> de Contaduría y Administración) en un proyecto académico de Educa</w:t>
      </w:r>
      <w:r w:rsidR="00313B81">
        <w:t>c</w:t>
      </w:r>
      <w:r>
        <w:t>ión Financiera. Si se tiene algo académico con grupo salinas, se podría tener un contrato de trabajo.</w:t>
      </w:r>
    </w:p>
    <w:p w14:paraId="5E4FD626" w14:textId="77777777" w:rsidR="00B36A7F" w:rsidRDefault="00B36A7F" w:rsidP="00E97FF4">
      <w:pPr>
        <w:spacing w:after="0" w:line="240" w:lineRule="auto"/>
        <w:jc w:val="both"/>
      </w:pPr>
    </w:p>
    <w:p w14:paraId="37D74C44" w14:textId="77777777" w:rsidR="00B36A7F" w:rsidRDefault="00B36A7F" w:rsidP="00E97FF4">
      <w:pPr>
        <w:spacing w:after="0" w:line="240" w:lineRule="auto"/>
        <w:jc w:val="both"/>
      </w:pPr>
      <w:r>
        <w:t xml:space="preserve">Grupo salinas (Western </w:t>
      </w:r>
      <w:proofErr w:type="spellStart"/>
      <w:r>
        <w:t>Union</w:t>
      </w:r>
      <w:proofErr w:type="spellEnd"/>
      <w:r>
        <w:t xml:space="preserve">) hacer </w:t>
      </w:r>
      <w:proofErr w:type="spellStart"/>
      <w:r>
        <w:t>trasnferencias</w:t>
      </w:r>
      <w:proofErr w:type="spellEnd"/>
      <w:r>
        <w:t xml:space="preserve"> (agilizar las transferencias sin tener un contrato por cada </w:t>
      </w:r>
      <w:proofErr w:type="spellStart"/>
      <w:r>
        <w:t>unod</w:t>
      </w:r>
      <w:proofErr w:type="spellEnd"/>
      <w:r>
        <w:t xml:space="preserve"> e los 1,500 aplicadores). Al menos piden el nombre, identificación y con eso validan la identidad (CLAVE), sin que se solicite abrir una cuenta. </w:t>
      </w:r>
    </w:p>
    <w:p w14:paraId="5995AC16" w14:textId="77777777" w:rsidR="00B36A7F" w:rsidRDefault="00B36A7F" w:rsidP="00E97FF4">
      <w:pPr>
        <w:spacing w:after="0" w:line="240" w:lineRule="auto"/>
        <w:jc w:val="both"/>
      </w:pPr>
      <w:r>
        <w:t xml:space="preserve">Agilizar el pago de los servicios (Preguntar por su cuota), lo que se </w:t>
      </w:r>
      <w:proofErr w:type="spellStart"/>
      <w:r>
        <w:t>negocía</w:t>
      </w:r>
      <w:proofErr w:type="spellEnd"/>
      <w:r>
        <w:t xml:space="preserve"> es de cuánto sería el convenio y la prima (+ el monto del servicio)</w:t>
      </w:r>
    </w:p>
    <w:p w14:paraId="5DF7AA99" w14:textId="77777777" w:rsidR="00B36A7F" w:rsidRDefault="00B36A7F" w:rsidP="00E97FF4">
      <w:pPr>
        <w:spacing w:after="0" w:line="240" w:lineRule="auto"/>
        <w:jc w:val="both"/>
      </w:pPr>
      <w:r>
        <w:t>Que ellos nos pongan una tarifa base, o que por cada transferencia se incluya la prima. El pico de servicio estaría entre mayo y junio, por lo que es importante tener la agilidad de la financiera hasta agosto y septiembre,</w:t>
      </w:r>
    </w:p>
    <w:p w14:paraId="01588AEC" w14:textId="77777777" w:rsidR="00B36A7F" w:rsidRDefault="00B36A7F" w:rsidP="00E97FF4">
      <w:pPr>
        <w:spacing w:after="0" w:line="240" w:lineRule="auto"/>
        <w:jc w:val="both"/>
      </w:pPr>
      <w:r>
        <w:t xml:space="preserve">Plantearlo como 3 ciclos, tres aplicaciones con vías de que se renueve el convenio. </w:t>
      </w:r>
    </w:p>
    <w:p w14:paraId="61BF668C" w14:textId="77777777" w:rsidR="003B32FB" w:rsidRDefault="00380B4F" w:rsidP="00E97FF4">
      <w:pPr>
        <w:spacing w:after="0" w:line="240" w:lineRule="auto"/>
        <w:jc w:val="both"/>
      </w:pPr>
      <w:r>
        <w:t xml:space="preserve">3.- </w:t>
      </w:r>
      <w:r w:rsidR="003B32FB">
        <w:t>TOKA</w:t>
      </w:r>
    </w:p>
    <w:p w14:paraId="280DCA32" w14:textId="77777777" w:rsidR="003B32FB" w:rsidRDefault="003B32FB" w:rsidP="00E97FF4">
      <w:pPr>
        <w:spacing w:after="0" w:line="240" w:lineRule="auto"/>
        <w:jc w:val="both"/>
      </w:pPr>
    </w:p>
    <w:p w14:paraId="3CD64352" w14:textId="06CE0120" w:rsidR="00380B4F" w:rsidRPr="00B23BBD" w:rsidRDefault="00380B4F" w:rsidP="00E97FF4">
      <w:pPr>
        <w:spacing w:after="0" w:line="240" w:lineRule="auto"/>
        <w:jc w:val="both"/>
      </w:pPr>
      <w:r>
        <w:t>Consultar a la gente que entregaba las tarjetas en el instituto (TOKA) Como convenio con 15000 que entregaran en oficinas centrales y nosotros distribuirlas (20 - 25 mil pesos)</w:t>
      </w:r>
    </w:p>
    <w:sectPr w:rsidR="00380B4F" w:rsidRPr="00B23BBD">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20-01-13T17:36:00Z" w:initials="a">
    <w:p w14:paraId="3412A207" w14:textId="11FF6B43" w:rsidR="003B32FB" w:rsidRDefault="003B32FB">
      <w:pPr>
        <w:pStyle w:val="Textocomentario"/>
      </w:pPr>
      <w:r>
        <w:rPr>
          <w:rStyle w:val="Refdecomentario"/>
        </w:rPr>
        <w:annotationRef/>
      </w:r>
      <w:r>
        <w:t>Para disponer de la infraestructura en sistemas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12A2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12A207" w16cid:durableId="21C729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382"/>
    <w:rsid w:val="00313B81"/>
    <w:rsid w:val="00380B4F"/>
    <w:rsid w:val="003B32FB"/>
    <w:rsid w:val="005E404E"/>
    <w:rsid w:val="006867B8"/>
    <w:rsid w:val="008B3382"/>
    <w:rsid w:val="00B23BBD"/>
    <w:rsid w:val="00B36A7F"/>
    <w:rsid w:val="00BB2A28"/>
    <w:rsid w:val="00C91394"/>
    <w:rsid w:val="00E97FF4"/>
    <w:rsid w:val="00F87FA4"/>
    <w:rsid w:val="00FC3A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E9A3B"/>
  <w15:chartTrackingRefBased/>
  <w15:docId w15:val="{62EA888B-9701-4A44-B5FD-DB38C7B53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6867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867B8"/>
    <w:rPr>
      <w:rFonts w:asciiTheme="majorHAnsi" w:eastAsiaTheme="majorEastAsia" w:hAnsiTheme="majorHAnsi" w:cstheme="majorBidi"/>
      <w:color w:val="2E74B5" w:themeColor="accent1" w:themeShade="BF"/>
      <w:sz w:val="26"/>
      <w:szCs w:val="26"/>
    </w:rPr>
  </w:style>
  <w:style w:type="character" w:styleId="Refdecomentario">
    <w:name w:val="annotation reference"/>
    <w:basedOn w:val="Fuentedeprrafopredeter"/>
    <w:uiPriority w:val="99"/>
    <w:semiHidden/>
    <w:unhideWhenUsed/>
    <w:rsid w:val="006867B8"/>
    <w:rPr>
      <w:sz w:val="16"/>
      <w:szCs w:val="16"/>
    </w:rPr>
  </w:style>
  <w:style w:type="paragraph" w:styleId="Textocomentario">
    <w:name w:val="annotation text"/>
    <w:basedOn w:val="Normal"/>
    <w:link w:val="TextocomentarioCar"/>
    <w:uiPriority w:val="99"/>
    <w:semiHidden/>
    <w:unhideWhenUsed/>
    <w:rsid w:val="006867B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67B8"/>
    <w:rPr>
      <w:sz w:val="20"/>
      <w:szCs w:val="20"/>
    </w:rPr>
  </w:style>
  <w:style w:type="paragraph" w:styleId="Asuntodelcomentario">
    <w:name w:val="annotation subject"/>
    <w:basedOn w:val="Textocomentario"/>
    <w:next w:val="Textocomentario"/>
    <w:link w:val="AsuntodelcomentarioCar"/>
    <w:uiPriority w:val="99"/>
    <w:semiHidden/>
    <w:unhideWhenUsed/>
    <w:rsid w:val="006867B8"/>
    <w:rPr>
      <w:b/>
      <w:bCs/>
    </w:rPr>
  </w:style>
  <w:style w:type="character" w:customStyle="1" w:styleId="AsuntodelcomentarioCar">
    <w:name w:val="Asunto del comentario Car"/>
    <w:basedOn w:val="TextocomentarioCar"/>
    <w:link w:val="Asuntodelcomentario"/>
    <w:uiPriority w:val="99"/>
    <w:semiHidden/>
    <w:rsid w:val="006867B8"/>
    <w:rPr>
      <w:b/>
      <w:bCs/>
      <w:sz w:val="20"/>
      <w:szCs w:val="20"/>
    </w:rPr>
  </w:style>
  <w:style w:type="paragraph" w:styleId="Textodeglobo">
    <w:name w:val="Balloon Text"/>
    <w:basedOn w:val="Normal"/>
    <w:link w:val="TextodegloboCar"/>
    <w:uiPriority w:val="99"/>
    <w:semiHidden/>
    <w:unhideWhenUsed/>
    <w:rsid w:val="006867B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867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C4109-5480-4E49-B295-CDDD613BD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406</Words>
  <Characters>2234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asus</cp:lastModifiedBy>
  <cp:revision>3</cp:revision>
  <dcterms:created xsi:type="dcterms:W3CDTF">2020-01-13T23:28:00Z</dcterms:created>
  <dcterms:modified xsi:type="dcterms:W3CDTF">2020-01-13T23:40:00Z</dcterms:modified>
</cp:coreProperties>
</file>