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2"/>
      <w:bookmarkEnd w:id="2"/>
      <w:r w:rsidDel="00000000" w:rsidR="00000000" w:rsidRPr="00000000">
        <w:rPr>
          <w:rFonts w:ascii="Arial" w:cs="Arial" w:eastAsia="Arial" w:hAnsi="Arial"/>
          <w:b w:val="1"/>
          <w:sz w:val="36"/>
          <w:szCs w:val="36"/>
          <w:rtl w:val="0"/>
        </w:rPr>
        <w:t xml:space="preserve">Marco de Referencia para el desarrollo y uso de la Encuesta de Percepción de Madres, Padres y Tutores sobre el Trabajo Directivo y aportaciones al Colectivo Escolar para los aspirantes a la función de Dirección como parte del Proceso de Selección para la Promoción Vertical</w:t>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59jfzxgy58js" w:id="3"/>
      <w:bookmarkEnd w:id="3"/>
      <w:r w:rsidDel="00000000" w:rsidR="00000000" w:rsidRPr="00000000">
        <w:rPr>
          <w:rFonts w:ascii="Arial" w:cs="Arial" w:eastAsia="Arial" w:hAnsi="Arial"/>
          <w:b w:val="1"/>
          <w:sz w:val="36"/>
          <w:szCs w:val="36"/>
          <w:rtl w:val="0"/>
        </w:rPr>
        <w:t xml:space="preserve">(Versión preliminar)</w:t>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 </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w:t>
      </w:r>
      <w:r w:rsidDel="00000000" w:rsidR="00000000" w:rsidRPr="00000000">
        <w:rPr>
          <w:rFonts w:ascii="Arial" w:cs="Arial" w:eastAsia="Arial" w:hAnsi="Arial"/>
          <w:sz w:val="24"/>
          <w:szCs w:val="24"/>
          <w:rtl w:val="0"/>
        </w:rPr>
        <w:t xml:space="preserve">presenta el Marco Referencial donde se detallan los referentes normativos y teóricos que subyacen a</w:t>
      </w:r>
      <w:r w:rsidDel="00000000" w:rsidR="00000000" w:rsidRPr="00000000">
        <w:rPr>
          <w:rFonts w:ascii="Arial" w:cs="Arial" w:eastAsia="Arial" w:hAnsi="Arial"/>
          <w:sz w:val="24"/>
          <w:szCs w:val="24"/>
          <w:rtl w:val="0"/>
        </w:rPr>
        <w:t xml:space="preserve"> la Encuesta de Percepción de Madres, Padres y Tutores sobre el Trabajo Directivo y aportaciones al Colectivo Escolar, uno de los instrumentos de apreciación cuya aplicación y calificación se considera parte del Proceso de Selección para la Promoción Vertical para los aspirantes a obtener una plaza con funciones de Dirección.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 </w:t>
      </w:r>
    </w:p>
    <w:p w:rsidR="00000000" w:rsidDel="00000000" w:rsidP="00000000" w:rsidRDefault="00000000" w:rsidRPr="00000000" w14:paraId="00000063">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4">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5">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7">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9">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A">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6D">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6E">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6F">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0">
      <w:pPr>
        <w:numPr>
          <w:ilvl w:val="1"/>
          <w:numId w:val="4"/>
        </w:numPr>
        <w:spacing w:after="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3">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4">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5">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6">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7">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p>
    <w:p w:rsidR="00000000" w:rsidDel="00000000" w:rsidP="00000000" w:rsidRDefault="00000000" w:rsidRPr="00000000" w14:paraId="0000007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Grado académico</w:t>
      </w:r>
    </w:p>
    <w:p w:rsidR="00000000" w:rsidDel="00000000" w:rsidP="00000000" w:rsidRDefault="00000000" w:rsidRPr="00000000" w14:paraId="0000007A">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Antigüedad</w:t>
      </w:r>
    </w:p>
    <w:p w:rsidR="00000000" w:rsidDel="00000000" w:rsidP="00000000" w:rsidRDefault="00000000" w:rsidRPr="00000000" w14:paraId="0000007B">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y tiempo de trabajo en zonas de marginación, pobreza o descomposición </w:t>
      </w:r>
    </w:p>
    <w:p w:rsidR="00000000" w:rsidDel="00000000" w:rsidP="00000000" w:rsidRDefault="00000000" w:rsidRPr="00000000" w14:paraId="0000007C">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E">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0">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1">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2">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3">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4">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5">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6">
      <w:pPr>
        <w:numPr>
          <w:ilvl w:val="0"/>
          <w:numId w:val="5"/>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7">
      <w:pPr>
        <w:numPr>
          <w:ilvl w:val="0"/>
          <w:numId w:val="5"/>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función Directiva, el SISAP plantea la aplicación de la Encuesta de Percepción de pares, alumnos y madres, padres o tutores sobre el Trabajo Directivo y aportaciones al Colectivo Docente, en conjunto con el Cuestionario de Habilidades Directivas y el Instrumento de conocimientos y aptitudes.</w:t>
      </w:r>
    </w:p>
    <w:p w:rsidR="00000000" w:rsidDel="00000000" w:rsidP="00000000" w:rsidRDefault="00000000" w:rsidRPr="00000000" w14:paraId="00000089">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B">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la Encuesta de Percepción de Madres, Padres y Tutores sobre el Trabajo Directivo y aportaciones al Colectivo Docente, aplicado al personal que aspira a ocupar una plaza con funciones de Dirección como parte del proceso de selección para la Promoción Vertical,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w:t>
      </w:r>
      <w:r w:rsidDel="00000000" w:rsidR="00000000" w:rsidRPr="00000000">
        <w:rPr>
          <w:rFonts w:ascii="Arial" w:cs="Arial" w:eastAsia="Arial" w:hAnsi="Arial"/>
          <w:sz w:val="24"/>
          <w:szCs w:val="24"/>
          <w:rtl w:val="0"/>
        </w:rPr>
        <w:t xml:space="preserve"> (SEP, 2019b) y considera la medición de los siguientes dominios y criterios:</w:t>
      </w:r>
    </w:p>
    <w:p w:rsidR="00000000" w:rsidDel="00000000" w:rsidP="00000000" w:rsidRDefault="00000000" w:rsidRPr="00000000" w14:paraId="0000008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estrategias de mejora de la escuela para la formación integral de los alumnos.</w:t>
      </w:r>
    </w:p>
    <w:p w:rsidR="00000000" w:rsidDel="00000000" w:rsidP="00000000" w:rsidRDefault="00000000" w:rsidRPr="00000000" w14:paraId="0000009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7">
      <w:pPr>
        <w:spacing w:line="360"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360" w:lineRule="auto"/>
        <w:ind w:right="138.54330708661507"/>
        <w:rPr>
          <w:rFonts w:ascii="Arial" w:cs="Arial" w:eastAsia="Arial" w:hAnsi="Arial"/>
          <w:sz w:val="30"/>
          <w:szCs w:val="30"/>
        </w:rPr>
      </w:pPr>
      <w:r w:rsidDel="00000000" w:rsidR="00000000" w:rsidRPr="00000000">
        <w:rPr>
          <w:rFonts w:ascii="Arial" w:cs="Arial" w:eastAsia="Arial" w:hAnsi="Arial"/>
          <w:sz w:val="24"/>
          <w:szCs w:val="24"/>
          <w:highlight w:val="yellow"/>
          <w:rtl w:val="0"/>
        </w:rPr>
        <w:t xml:space="preserve">[Justificación teórica de elementos contenidos en el instrumento, de acuerdo con los Perfiles, Criterios e Indicadores]</w:t>
      </w:r>
      <w:r w:rsidDel="00000000" w:rsidR="00000000" w:rsidRPr="00000000">
        <w:rPr>
          <w:rtl w:val="0"/>
        </w:rPr>
      </w:r>
    </w:p>
    <w:p w:rsidR="00000000" w:rsidDel="00000000" w:rsidP="00000000" w:rsidRDefault="00000000" w:rsidRPr="00000000" w14:paraId="000000A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C">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D">
      <w:pPr>
        <w:spacing w:line="360" w:lineRule="auto"/>
        <w:ind w:right="138.54330708661507"/>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[Se enlistan las referencias utilizadas en el Marco Teórico + Referencia correspondiente a los Perfiles, Criterios e Indicadores]</w:t>
      </w:r>
    </w:p>
    <w:p w:rsidR="00000000" w:rsidDel="00000000" w:rsidP="00000000" w:rsidRDefault="00000000" w:rsidRPr="00000000" w14:paraId="000000BE">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F">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0">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1">
      <w:pPr>
        <w:numPr>
          <w:ilvl w:val="0"/>
          <w:numId w:val="3"/>
        </w:numPr>
        <w:spacing w:after="0" w:line="360" w:lineRule="auto"/>
        <w:ind w:left="720" w:right="138.5433070866150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2">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D">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rOUmgsf1yMeH+c1BW6KRUWdvQ==">AMUW2mXcLfEKmuBZ+O927ZIMpPGg/23RgLSiDETj0ZvGUCbP/umen1fGXa9uoY1yOiqsCVhEJmIPliD/2Avqg18waBjKu8N8JAuIFRT3M5++ESRmOzp+mduvt/ww3vvO3vxy9Ti5d8vechCw7M757wbsFK25PJKYwDCj1rgc3KV3Ga9vfeV2OVs=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