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E7986" w:rsidRDefault="005E7986">
      <w:pPr>
        <w:spacing w:line="276" w:lineRule="auto"/>
        <w:jc w:val="center"/>
        <w:rPr>
          <w:rFonts w:ascii="Arial" w:eastAsia="Arial" w:hAnsi="Arial" w:cs="Arial"/>
          <w:b/>
          <w:sz w:val="44"/>
          <w:szCs w:val="44"/>
        </w:rPr>
      </w:pPr>
      <w:bookmarkStart w:id="0" w:name="_heading=h.gjdgxs" w:colFirst="0" w:colLast="0"/>
      <w:bookmarkStart w:id="1" w:name="_GoBack"/>
      <w:bookmarkEnd w:id="0"/>
      <w:bookmarkEnd w:id="1"/>
    </w:p>
    <w:p w14:paraId="00000002" w14:textId="77777777" w:rsidR="005E7986" w:rsidRDefault="005E7986">
      <w:pPr>
        <w:spacing w:line="276" w:lineRule="auto"/>
        <w:ind w:left="425" w:right="138"/>
        <w:jc w:val="center"/>
        <w:rPr>
          <w:rFonts w:ascii="Arial" w:eastAsia="Arial" w:hAnsi="Arial" w:cs="Arial"/>
          <w:b/>
          <w:sz w:val="44"/>
          <w:szCs w:val="44"/>
        </w:rPr>
      </w:pPr>
      <w:bookmarkStart w:id="2" w:name="_heading=h.30j0zll" w:colFirst="0" w:colLast="0"/>
      <w:bookmarkEnd w:id="2"/>
    </w:p>
    <w:p w14:paraId="00000003" w14:textId="77777777" w:rsidR="005E7986" w:rsidRDefault="00B434F7">
      <w:pPr>
        <w:spacing w:line="276" w:lineRule="auto"/>
        <w:ind w:left="425" w:right="138"/>
        <w:jc w:val="center"/>
        <w:rPr>
          <w:rFonts w:ascii="Arial" w:eastAsia="Arial" w:hAnsi="Arial" w:cs="Arial"/>
          <w:b/>
          <w:sz w:val="36"/>
          <w:szCs w:val="36"/>
        </w:rPr>
      </w:pPr>
      <w:bookmarkStart w:id="3" w:name="_heading=h.3znysh7" w:colFirst="0" w:colLast="0"/>
      <w:bookmarkEnd w:id="3"/>
      <w:r>
        <w:rPr>
          <w:rFonts w:ascii="Arial" w:eastAsia="Arial" w:hAnsi="Arial" w:cs="Arial"/>
          <w:b/>
          <w:sz w:val="36"/>
          <w:szCs w:val="36"/>
        </w:rPr>
        <w:t>Marco de Referencia para el desarrollo y uso de la Encuesta de Percepción de Alumnos sobre el Trabajo Directivo y aportaciones al Colectivo Escolar para los aspirantes a funciones de Supervisión como parte del Proceso de Selección para la Promoción Vertical</w:t>
      </w:r>
    </w:p>
    <w:p w14:paraId="00000004" w14:textId="77777777" w:rsidR="005E7986" w:rsidRDefault="005E7986">
      <w:pPr>
        <w:spacing w:line="276" w:lineRule="auto"/>
        <w:ind w:left="425" w:right="138"/>
        <w:jc w:val="center"/>
        <w:rPr>
          <w:rFonts w:ascii="Arial" w:eastAsia="Arial" w:hAnsi="Arial" w:cs="Arial"/>
          <w:b/>
          <w:sz w:val="36"/>
          <w:szCs w:val="36"/>
        </w:rPr>
      </w:pPr>
      <w:bookmarkStart w:id="4" w:name="_heading=h.59jfzxgy58js" w:colFirst="0" w:colLast="0"/>
      <w:bookmarkEnd w:id="4"/>
    </w:p>
    <w:p w14:paraId="00000005" w14:textId="77777777" w:rsidR="005E7986" w:rsidRDefault="00B434F7">
      <w:pPr>
        <w:spacing w:line="276" w:lineRule="auto"/>
        <w:ind w:left="425" w:right="138"/>
        <w:jc w:val="center"/>
        <w:rPr>
          <w:rFonts w:ascii="Arial" w:eastAsia="Arial" w:hAnsi="Arial" w:cs="Arial"/>
          <w:b/>
          <w:sz w:val="36"/>
          <w:szCs w:val="36"/>
        </w:rPr>
      </w:pPr>
      <w:bookmarkStart w:id="5" w:name="_heading=h.597cpgxnryg4" w:colFirst="0" w:colLast="0"/>
      <w:bookmarkEnd w:id="5"/>
      <w:r>
        <w:rPr>
          <w:rFonts w:ascii="Arial" w:eastAsia="Arial" w:hAnsi="Arial" w:cs="Arial"/>
          <w:sz w:val="40"/>
          <w:szCs w:val="40"/>
          <w:u w:val="single"/>
        </w:rPr>
        <w:t>(Versión Preliminar)</w:t>
      </w:r>
    </w:p>
    <w:p w14:paraId="00000006" w14:textId="77777777" w:rsidR="005E7986" w:rsidRDefault="005E7986">
      <w:pPr>
        <w:spacing w:line="276" w:lineRule="auto"/>
        <w:ind w:left="425" w:right="138"/>
        <w:jc w:val="center"/>
        <w:rPr>
          <w:rFonts w:ascii="Arial" w:eastAsia="Arial" w:hAnsi="Arial" w:cs="Arial"/>
          <w:b/>
          <w:sz w:val="36"/>
          <w:szCs w:val="36"/>
        </w:rPr>
      </w:pPr>
      <w:bookmarkStart w:id="6" w:name="_heading=h.rpan3xscecif" w:colFirst="0" w:colLast="0"/>
      <w:bookmarkEnd w:id="6"/>
    </w:p>
    <w:p w14:paraId="00000007" w14:textId="77777777" w:rsidR="005E7986" w:rsidRDefault="00B434F7">
      <w:pPr>
        <w:spacing w:line="276" w:lineRule="auto"/>
        <w:ind w:left="425" w:right="138"/>
      </w:pPr>
      <w:r>
        <w:tab/>
      </w:r>
    </w:p>
    <w:p w14:paraId="0000000B" w14:textId="5BB5F028" w:rsidR="005E7986" w:rsidRDefault="005E7986">
      <w:pPr>
        <w:widowControl w:val="0"/>
        <w:spacing w:after="0" w:line="240" w:lineRule="auto"/>
        <w:ind w:left="425" w:right="138"/>
        <w:jc w:val="center"/>
        <w:rPr>
          <w:rFonts w:ascii="Arial" w:eastAsia="Arial" w:hAnsi="Arial" w:cs="Arial"/>
          <w:b/>
          <w:sz w:val="24"/>
          <w:szCs w:val="24"/>
        </w:rPr>
      </w:pPr>
    </w:p>
    <w:p w14:paraId="6DCB05E5" w14:textId="20AE1A74" w:rsidR="007137F0" w:rsidRDefault="007137F0">
      <w:pPr>
        <w:widowControl w:val="0"/>
        <w:spacing w:after="0" w:line="240" w:lineRule="auto"/>
        <w:ind w:left="425" w:right="138"/>
        <w:jc w:val="center"/>
        <w:rPr>
          <w:rFonts w:ascii="Arial" w:eastAsia="Arial" w:hAnsi="Arial" w:cs="Arial"/>
          <w:b/>
          <w:sz w:val="24"/>
          <w:szCs w:val="24"/>
        </w:rPr>
      </w:pPr>
    </w:p>
    <w:p w14:paraId="52399C25" w14:textId="072826A4" w:rsidR="007137F0" w:rsidRDefault="007137F0">
      <w:pPr>
        <w:widowControl w:val="0"/>
        <w:spacing w:after="0" w:line="240" w:lineRule="auto"/>
        <w:ind w:left="425" w:right="138"/>
        <w:jc w:val="center"/>
        <w:rPr>
          <w:rFonts w:ascii="Arial" w:eastAsia="Arial" w:hAnsi="Arial" w:cs="Arial"/>
          <w:b/>
          <w:sz w:val="24"/>
          <w:szCs w:val="24"/>
        </w:rPr>
      </w:pPr>
    </w:p>
    <w:p w14:paraId="2A5F03F9" w14:textId="1A28293F" w:rsidR="007137F0" w:rsidRDefault="007137F0">
      <w:pPr>
        <w:widowControl w:val="0"/>
        <w:spacing w:after="0" w:line="240" w:lineRule="auto"/>
        <w:ind w:left="425" w:right="138"/>
        <w:jc w:val="center"/>
        <w:rPr>
          <w:rFonts w:ascii="Arial" w:eastAsia="Arial" w:hAnsi="Arial" w:cs="Arial"/>
          <w:b/>
          <w:sz w:val="24"/>
          <w:szCs w:val="24"/>
        </w:rPr>
      </w:pPr>
    </w:p>
    <w:p w14:paraId="0AED5100" w14:textId="4D49244C" w:rsidR="007137F0" w:rsidRDefault="007137F0">
      <w:pPr>
        <w:widowControl w:val="0"/>
        <w:spacing w:after="0" w:line="240" w:lineRule="auto"/>
        <w:ind w:left="425" w:right="138"/>
        <w:jc w:val="center"/>
        <w:rPr>
          <w:rFonts w:ascii="Arial" w:eastAsia="Arial" w:hAnsi="Arial" w:cs="Arial"/>
          <w:b/>
          <w:sz w:val="24"/>
          <w:szCs w:val="24"/>
        </w:rPr>
      </w:pPr>
    </w:p>
    <w:p w14:paraId="0A025366" w14:textId="77777777" w:rsidR="007137F0" w:rsidRDefault="007137F0">
      <w:pPr>
        <w:widowControl w:val="0"/>
        <w:spacing w:after="0" w:line="240" w:lineRule="auto"/>
        <w:ind w:left="425" w:right="138"/>
        <w:jc w:val="center"/>
        <w:rPr>
          <w:rFonts w:ascii="Arial" w:eastAsia="Arial" w:hAnsi="Arial" w:cs="Arial"/>
          <w:b/>
          <w:sz w:val="24"/>
          <w:szCs w:val="24"/>
        </w:rPr>
      </w:pPr>
    </w:p>
    <w:p w14:paraId="0000000C" w14:textId="77777777" w:rsidR="005E7986" w:rsidRDefault="005E7986">
      <w:pPr>
        <w:widowControl w:val="0"/>
        <w:spacing w:before="2" w:after="0" w:line="240" w:lineRule="auto"/>
        <w:ind w:left="425" w:right="138"/>
        <w:jc w:val="center"/>
        <w:rPr>
          <w:rFonts w:ascii="Arial" w:eastAsia="Arial" w:hAnsi="Arial" w:cs="Arial"/>
          <w:sz w:val="24"/>
          <w:szCs w:val="24"/>
        </w:rPr>
      </w:pPr>
    </w:p>
    <w:p w14:paraId="0000000D" w14:textId="77777777" w:rsidR="005E7986" w:rsidRDefault="005E7986">
      <w:pPr>
        <w:widowControl w:val="0"/>
        <w:spacing w:after="0" w:line="200" w:lineRule="auto"/>
        <w:ind w:left="425" w:right="138"/>
        <w:rPr>
          <w:rFonts w:ascii="Arial" w:eastAsia="Arial" w:hAnsi="Arial" w:cs="Arial"/>
          <w:sz w:val="24"/>
          <w:szCs w:val="24"/>
        </w:rPr>
      </w:pPr>
    </w:p>
    <w:p w14:paraId="0000000E" w14:textId="77777777" w:rsidR="005E7986" w:rsidRDefault="005E7986">
      <w:pPr>
        <w:widowControl w:val="0"/>
        <w:spacing w:after="0" w:line="200" w:lineRule="auto"/>
        <w:ind w:left="425" w:right="138"/>
        <w:rPr>
          <w:rFonts w:ascii="Arial" w:eastAsia="Arial" w:hAnsi="Arial" w:cs="Arial"/>
          <w:sz w:val="24"/>
          <w:szCs w:val="24"/>
        </w:rPr>
      </w:pPr>
    </w:p>
    <w:p w14:paraId="0000000F" w14:textId="77777777" w:rsidR="005E7986" w:rsidRDefault="005E7986">
      <w:pPr>
        <w:widowControl w:val="0"/>
        <w:spacing w:after="0" w:line="200" w:lineRule="auto"/>
        <w:ind w:left="425" w:right="138"/>
        <w:rPr>
          <w:rFonts w:ascii="Arial" w:eastAsia="Arial" w:hAnsi="Arial" w:cs="Arial"/>
          <w:sz w:val="24"/>
          <w:szCs w:val="24"/>
        </w:rPr>
      </w:pPr>
    </w:p>
    <w:p w14:paraId="00000010" w14:textId="77777777" w:rsidR="005E7986" w:rsidRDefault="005E7986">
      <w:pPr>
        <w:widowControl w:val="0"/>
        <w:spacing w:after="0" w:line="200" w:lineRule="auto"/>
        <w:ind w:left="425" w:right="138"/>
        <w:rPr>
          <w:rFonts w:ascii="Arial" w:eastAsia="Arial" w:hAnsi="Arial" w:cs="Arial"/>
          <w:sz w:val="24"/>
          <w:szCs w:val="24"/>
        </w:rPr>
      </w:pPr>
    </w:p>
    <w:p w14:paraId="00000011" w14:textId="77777777" w:rsidR="005E7986" w:rsidRDefault="005E7986">
      <w:pPr>
        <w:widowControl w:val="0"/>
        <w:spacing w:after="0" w:line="200" w:lineRule="auto"/>
        <w:ind w:left="425" w:right="138"/>
        <w:rPr>
          <w:rFonts w:ascii="Arial" w:eastAsia="Arial" w:hAnsi="Arial" w:cs="Arial"/>
          <w:sz w:val="24"/>
          <w:szCs w:val="24"/>
        </w:rPr>
      </w:pPr>
    </w:p>
    <w:p w14:paraId="00000012" w14:textId="77777777" w:rsidR="005E7986" w:rsidRDefault="005E7986">
      <w:pPr>
        <w:widowControl w:val="0"/>
        <w:spacing w:after="0" w:line="200" w:lineRule="auto"/>
        <w:ind w:left="425" w:right="138"/>
        <w:rPr>
          <w:rFonts w:ascii="Arial" w:eastAsia="Arial" w:hAnsi="Arial" w:cs="Arial"/>
          <w:sz w:val="24"/>
          <w:szCs w:val="24"/>
        </w:rPr>
      </w:pPr>
    </w:p>
    <w:p w14:paraId="00000013" w14:textId="77777777" w:rsidR="005E7986" w:rsidRDefault="005E7986">
      <w:pPr>
        <w:widowControl w:val="0"/>
        <w:spacing w:after="0" w:line="200" w:lineRule="auto"/>
        <w:ind w:left="425" w:right="138"/>
        <w:rPr>
          <w:rFonts w:ascii="Arial" w:eastAsia="Arial" w:hAnsi="Arial" w:cs="Arial"/>
          <w:sz w:val="24"/>
          <w:szCs w:val="24"/>
        </w:rPr>
      </w:pPr>
    </w:p>
    <w:p w14:paraId="00000014" w14:textId="77777777" w:rsidR="005E7986" w:rsidRDefault="005E7986">
      <w:pPr>
        <w:widowControl w:val="0"/>
        <w:spacing w:after="0" w:line="200" w:lineRule="auto"/>
        <w:ind w:left="425" w:right="138"/>
        <w:rPr>
          <w:rFonts w:ascii="Arial" w:eastAsia="Arial" w:hAnsi="Arial" w:cs="Arial"/>
          <w:sz w:val="24"/>
          <w:szCs w:val="24"/>
        </w:rPr>
      </w:pPr>
    </w:p>
    <w:p w14:paraId="00000015" w14:textId="77777777" w:rsidR="005E7986" w:rsidRDefault="005E7986">
      <w:pPr>
        <w:widowControl w:val="0"/>
        <w:spacing w:after="0" w:line="200" w:lineRule="auto"/>
        <w:ind w:left="425" w:right="138"/>
        <w:rPr>
          <w:rFonts w:ascii="Arial" w:eastAsia="Arial" w:hAnsi="Arial" w:cs="Arial"/>
          <w:sz w:val="24"/>
          <w:szCs w:val="24"/>
        </w:rPr>
      </w:pPr>
    </w:p>
    <w:p w14:paraId="00000016" w14:textId="15AB6CD1" w:rsidR="005E7986" w:rsidRDefault="005E7986">
      <w:pPr>
        <w:widowControl w:val="0"/>
        <w:spacing w:after="0" w:line="200" w:lineRule="auto"/>
        <w:ind w:left="425" w:right="138"/>
        <w:rPr>
          <w:rFonts w:ascii="Arial" w:eastAsia="Arial" w:hAnsi="Arial" w:cs="Arial"/>
          <w:sz w:val="24"/>
          <w:szCs w:val="24"/>
        </w:rPr>
      </w:pPr>
    </w:p>
    <w:p w14:paraId="6C7A3C4E" w14:textId="286866E3" w:rsidR="00A9181A" w:rsidRDefault="00A9181A">
      <w:pPr>
        <w:widowControl w:val="0"/>
        <w:spacing w:after="0" w:line="200" w:lineRule="auto"/>
        <w:ind w:left="425" w:right="138"/>
        <w:rPr>
          <w:rFonts w:ascii="Arial" w:eastAsia="Arial" w:hAnsi="Arial" w:cs="Arial"/>
          <w:sz w:val="24"/>
          <w:szCs w:val="24"/>
        </w:rPr>
      </w:pPr>
    </w:p>
    <w:p w14:paraId="483FD154" w14:textId="77777777" w:rsidR="00A9181A" w:rsidRDefault="00A9181A">
      <w:pPr>
        <w:widowControl w:val="0"/>
        <w:spacing w:after="0" w:line="200" w:lineRule="auto"/>
        <w:ind w:left="425" w:right="138"/>
        <w:rPr>
          <w:rFonts w:ascii="Arial" w:eastAsia="Arial" w:hAnsi="Arial" w:cs="Arial"/>
          <w:sz w:val="24"/>
          <w:szCs w:val="24"/>
        </w:rPr>
      </w:pPr>
    </w:p>
    <w:p w14:paraId="00000017" w14:textId="77777777" w:rsidR="005E7986" w:rsidRDefault="005E7986">
      <w:pPr>
        <w:widowControl w:val="0"/>
        <w:spacing w:after="0" w:line="200" w:lineRule="auto"/>
        <w:ind w:left="425" w:right="138"/>
        <w:rPr>
          <w:rFonts w:ascii="Arial" w:eastAsia="Arial" w:hAnsi="Arial" w:cs="Arial"/>
          <w:sz w:val="24"/>
          <w:szCs w:val="24"/>
        </w:rPr>
      </w:pPr>
    </w:p>
    <w:p w14:paraId="00000018" w14:textId="77777777" w:rsidR="005E7986" w:rsidRDefault="005E7986">
      <w:pPr>
        <w:widowControl w:val="0"/>
        <w:spacing w:after="0" w:line="200" w:lineRule="auto"/>
        <w:ind w:left="425" w:right="138"/>
        <w:rPr>
          <w:rFonts w:ascii="Arial" w:eastAsia="Arial" w:hAnsi="Arial" w:cs="Arial"/>
          <w:sz w:val="24"/>
          <w:szCs w:val="24"/>
        </w:rPr>
      </w:pPr>
    </w:p>
    <w:p w14:paraId="00000019" w14:textId="77777777" w:rsidR="005E7986" w:rsidRDefault="005E7986">
      <w:pPr>
        <w:widowControl w:val="0"/>
        <w:spacing w:before="12" w:after="0" w:line="280" w:lineRule="auto"/>
        <w:ind w:left="425" w:right="138"/>
        <w:rPr>
          <w:rFonts w:ascii="Arial" w:eastAsia="Arial" w:hAnsi="Arial" w:cs="Arial"/>
          <w:sz w:val="24"/>
          <w:szCs w:val="24"/>
        </w:rPr>
      </w:pPr>
    </w:p>
    <w:p w14:paraId="0000001A" w14:textId="77777777" w:rsidR="005E7986" w:rsidRDefault="005E7986">
      <w:pPr>
        <w:widowControl w:val="0"/>
        <w:spacing w:after="0" w:line="240" w:lineRule="auto"/>
        <w:ind w:left="425" w:right="138"/>
        <w:rPr>
          <w:rFonts w:ascii="Arial" w:eastAsia="Arial" w:hAnsi="Arial" w:cs="Arial"/>
          <w:sz w:val="24"/>
          <w:szCs w:val="24"/>
        </w:rPr>
      </w:pPr>
    </w:p>
    <w:p w14:paraId="0000001B" w14:textId="77777777" w:rsidR="005E7986" w:rsidRDefault="005E7986">
      <w:pPr>
        <w:widowControl w:val="0"/>
        <w:spacing w:after="0" w:line="240" w:lineRule="auto"/>
        <w:ind w:left="425" w:right="138"/>
        <w:rPr>
          <w:rFonts w:ascii="Arial" w:eastAsia="Arial" w:hAnsi="Arial" w:cs="Arial"/>
          <w:sz w:val="24"/>
          <w:szCs w:val="24"/>
        </w:rPr>
      </w:pPr>
    </w:p>
    <w:p w14:paraId="0000001C" w14:textId="77777777" w:rsidR="005E7986" w:rsidRDefault="00B434F7">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México, Ciudad de México, a 4 de marzo de 2020.</w:t>
      </w:r>
    </w:p>
    <w:p w14:paraId="0000001D" w14:textId="77777777" w:rsidR="005E7986" w:rsidRDefault="00B434F7">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contenidos</w:t>
      </w:r>
    </w:p>
    <w:p w14:paraId="0000001E" w14:textId="77777777" w:rsidR="005E7986" w:rsidRDefault="005E7986">
      <w:pPr>
        <w:spacing w:line="276" w:lineRule="auto"/>
        <w:ind w:left="425" w:right="138"/>
        <w:rPr>
          <w:rFonts w:ascii="Arial" w:eastAsia="Arial" w:hAnsi="Arial" w:cs="Arial"/>
          <w:b/>
          <w:sz w:val="28"/>
          <w:szCs w:val="28"/>
        </w:rPr>
      </w:pPr>
    </w:p>
    <w:p w14:paraId="0000001F" w14:textId="77777777" w:rsidR="005E7986" w:rsidRDefault="00B434F7">
      <w:pPr>
        <w:spacing w:line="276" w:lineRule="auto"/>
        <w:ind w:left="425" w:right="138"/>
        <w:rPr>
          <w:rFonts w:ascii="Arial" w:eastAsia="Arial" w:hAnsi="Arial" w:cs="Arial"/>
          <w:b/>
          <w:sz w:val="24"/>
          <w:szCs w:val="24"/>
        </w:rPr>
      </w:pPr>
      <w:r>
        <w:rPr>
          <w:rFonts w:ascii="Arial" w:eastAsia="Arial" w:hAnsi="Arial" w:cs="Arial"/>
          <w:b/>
          <w:sz w:val="28"/>
          <w:szCs w:val="28"/>
        </w:rPr>
        <w:tab/>
      </w:r>
      <w:r>
        <w:rPr>
          <w:rFonts w:ascii="Arial" w:eastAsia="Arial" w:hAnsi="Arial" w:cs="Arial"/>
          <w:b/>
          <w:sz w:val="24"/>
          <w:szCs w:val="24"/>
        </w:rPr>
        <w:tab/>
        <w:t>Índice de contenidos</w:t>
      </w:r>
    </w:p>
    <w:p w14:paraId="00000020" w14:textId="77777777" w:rsidR="005E7986" w:rsidRDefault="00B434F7">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Índice de tablas y figuras</w:t>
      </w:r>
    </w:p>
    <w:p w14:paraId="00000021" w14:textId="77777777" w:rsidR="005E7986" w:rsidRDefault="00B434F7">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Glosario, siglas y acrónimos</w:t>
      </w:r>
    </w:p>
    <w:p w14:paraId="00000022" w14:textId="77777777" w:rsidR="005E7986" w:rsidRDefault="005E7986">
      <w:pPr>
        <w:spacing w:line="276" w:lineRule="auto"/>
        <w:ind w:left="425" w:right="138"/>
        <w:rPr>
          <w:rFonts w:ascii="Arial" w:eastAsia="Arial" w:hAnsi="Arial" w:cs="Arial"/>
          <w:b/>
          <w:sz w:val="24"/>
          <w:szCs w:val="24"/>
        </w:rPr>
      </w:pPr>
    </w:p>
    <w:p w14:paraId="00000023" w14:textId="77777777" w:rsidR="005E7986" w:rsidRDefault="00B434F7">
      <w:pPr>
        <w:numPr>
          <w:ilvl w:val="0"/>
          <w:numId w:val="1"/>
        </w:numPr>
        <w:spacing w:line="276" w:lineRule="auto"/>
        <w:ind w:right="138"/>
        <w:rPr>
          <w:rFonts w:ascii="Arial" w:eastAsia="Arial" w:hAnsi="Arial" w:cs="Arial"/>
          <w:sz w:val="24"/>
          <w:szCs w:val="24"/>
        </w:rPr>
      </w:pPr>
      <w:r>
        <w:rPr>
          <w:rFonts w:ascii="Arial" w:eastAsia="Arial" w:hAnsi="Arial" w:cs="Arial"/>
          <w:b/>
          <w:sz w:val="24"/>
          <w:szCs w:val="24"/>
        </w:rPr>
        <w:t>Introducción</w:t>
      </w:r>
    </w:p>
    <w:p w14:paraId="00000024" w14:textId="77777777" w:rsidR="005E7986" w:rsidRDefault="005E7986">
      <w:pPr>
        <w:spacing w:line="276" w:lineRule="auto"/>
        <w:ind w:left="1440" w:right="138"/>
        <w:rPr>
          <w:rFonts w:ascii="Arial" w:eastAsia="Arial" w:hAnsi="Arial" w:cs="Arial"/>
          <w:b/>
          <w:sz w:val="24"/>
          <w:szCs w:val="24"/>
        </w:rPr>
      </w:pPr>
    </w:p>
    <w:p w14:paraId="00000025" w14:textId="77777777" w:rsidR="005E7986" w:rsidRDefault="00B434F7">
      <w:pPr>
        <w:numPr>
          <w:ilvl w:val="0"/>
          <w:numId w:val="1"/>
        </w:numPr>
        <w:spacing w:line="276" w:lineRule="auto"/>
        <w:ind w:right="138"/>
        <w:rPr>
          <w:rFonts w:ascii="Arial" w:eastAsia="Arial" w:hAnsi="Arial" w:cs="Arial"/>
          <w:sz w:val="24"/>
          <w:szCs w:val="24"/>
        </w:rPr>
      </w:pPr>
      <w:r>
        <w:rPr>
          <w:rFonts w:ascii="Arial" w:eastAsia="Arial" w:hAnsi="Arial" w:cs="Arial"/>
          <w:b/>
          <w:sz w:val="24"/>
          <w:szCs w:val="24"/>
        </w:rPr>
        <w:t xml:space="preserve"> Marco normativo </w:t>
      </w:r>
    </w:p>
    <w:p w14:paraId="00000026" w14:textId="77777777" w:rsidR="005E7986" w:rsidRDefault="00B434F7">
      <w:pPr>
        <w:spacing w:line="276" w:lineRule="auto"/>
        <w:ind w:left="992" w:right="138"/>
        <w:rPr>
          <w:rFonts w:ascii="Arial" w:eastAsia="Arial" w:hAnsi="Arial" w:cs="Arial"/>
          <w:sz w:val="24"/>
          <w:szCs w:val="24"/>
        </w:rPr>
      </w:pPr>
      <w:r>
        <w:rPr>
          <w:rFonts w:ascii="Arial" w:eastAsia="Arial" w:hAnsi="Arial" w:cs="Arial"/>
          <w:sz w:val="24"/>
          <w:szCs w:val="24"/>
        </w:rPr>
        <w:t>2.1. El Sistema para la Carrera de las Maestras y los Maestros y el Sistema de Apreciación</w:t>
      </w:r>
    </w:p>
    <w:p w14:paraId="00000027" w14:textId="77777777" w:rsidR="005E7986" w:rsidRDefault="00B434F7">
      <w:pPr>
        <w:spacing w:line="276" w:lineRule="auto"/>
        <w:ind w:left="992" w:right="138"/>
        <w:rPr>
          <w:rFonts w:ascii="Arial" w:eastAsia="Arial" w:hAnsi="Arial" w:cs="Arial"/>
          <w:sz w:val="24"/>
          <w:szCs w:val="24"/>
        </w:rPr>
      </w:pPr>
      <w:r>
        <w:rPr>
          <w:rFonts w:ascii="Arial" w:eastAsia="Arial" w:hAnsi="Arial" w:cs="Arial"/>
          <w:sz w:val="24"/>
          <w:szCs w:val="24"/>
        </w:rPr>
        <w:t xml:space="preserve">2.2. Perfiles, criterios e indicadores  </w:t>
      </w:r>
    </w:p>
    <w:p w14:paraId="00000028" w14:textId="77777777" w:rsidR="005E7986" w:rsidRDefault="005E7986">
      <w:pPr>
        <w:spacing w:line="276" w:lineRule="auto"/>
        <w:ind w:left="992" w:right="138"/>
        <w:rPr>
          <w:rFonts w:ascii="Arial" w:eastAsia="Arial" w:hAnsi="Arial" w:cs="Arial"/>
          <w:sz w:val="24"/>
          <w:szCs w:val="24"/>
        </w:rPr>
      </w:pPr>
    </w:p>
    <w:p w14:paraId="00000029" w14:textId="77777777" w:rsidR="005E7986" w:rsidRDefault="00B434F7">
      <w:pPr>
        <w:numPr>
          <w:ilvl w:val="0"/>
          <w:numId w:val="1"/>
        </w:numPr>
        <w:spacing w:line="276" w:lineRule="auto"/>
        <w:ind w:right="138"/>
        <w:rPr>
          <w:rFonts w:ascii="Arial" w:eastAsia="Arial" w:hAnsi="Arial" w:cs="Arial"/>
          <w:sz w:val="24"/>
          <w:szCs w:val="24"/>
        </w:rPr>
      </w:pPr>
      <w:r>
        <w:rPr>
          <w:rFonts w:ascii="Arial" w:eastAsia="Arial" w:hAnsi="Arial" w:cs="Arial"/>
          <w:b/>
          <w:sz w:val="24"/>
          <w:szCs w:val="24"/>
        </w:rPr>
        <w:t xml:space="preserve">Referentes teóricos </w:t>
      </w:r>
    </w:p>
    <w:p w14:paraId="0000002A" w14:textId="77777777" w:rsidR="005E7986" w:rsidRDefault="005E7986">
      <w:pPr>
        <w:spacing w:line="276" w:lineRule="auto"/>
        <w:ind w:left="1440" w:right="138"/>
        <w:rPr>
          <w:rFonts w:ascii="Arial" w:eastAsia="Arial" w:hAnsi="Arial" w:cs="Arial"/>
          <w:sz w:val="24"/>
          <w:szCs w:val="24"/>
        </w:rPr>
      </w:pPr>
    </w:p>
    <w:p w14:paraId="0000002B" w14:textId="77777777" w:rsidR="005E7986" w:rsidRDefault="00B434F7">
      <w:pPr>
        <w:numPr>
          <w:ilvl w:val="0"/>
          <w:numId w:val="1"/>
        </w:numPr>
        <w:spacing w:line="276" w:lineRule="auto"/>
        <w:ind w:right="138"/>
        <w:rPr>
          <w:rFonts w:ascii="Arial" w:eastAsia="Arial" w:hAnsi="Arial" w:cs="Arial"/>
          <w:b/>
          <w:sz w:val="24"/>
          <w:szCs w:val="24"/>
        </w:rPr>
      </w:pPr>
      <w:r>
        <w:rPr>
          <w:rFonts w:ascii="Arial" w:eastAsia="Arial" w:hAnsi="Arial" w:cs="Arial"/>
          <w:b/>
          <w:sz w:val="24"/>
          <w:szCs w:val="24"/>
        </w:rPr>
        <w:t>Referencias</w:t>
      </w:r>
    </w:p>
    <w:p w14:paraId="0000002C" w14:textId="77777777" w:rsidR="005E7986" w:rsidRDefault="005E7986">
      <w:pPr>
        <w:spacing w:line="276" w:lineRule="auto"/>
        <w:ind w:right="138"/>
        <w:rPr>
          <w:rFonts w:ascii="Arial" w:eastAsia="Arial" w:hAnsi="Arial" w:cs="Arial"/>
          <w:b/>
          <w:sz w:val="24"/>
          <w:szCs w:val="24"/>
        </w:rPr>
      </w:pPr>
    </w:p>
    <w:p w14:paraId="0000002D" w14:textId="77777777" w:rsidR="005E7986" w:rsidRDefault="00B434F7">
      <w:pPr>
        <w:numPr>
          <w:ilvl w:val="0"/>
          <w:numId w:val="1"/>
        </w:numPr>
        <w:spacing w:line="276" w:lineRule="auto"/>
        <w:ind w:right="138"/>
        <w:rPr>
          <w:rFonts w:ascii="Arial" w:eastAsia="Arial" w:hAnsi="Arial" w:cs="Arial"/>
          <w:b/>
          <w:sz w:val="24"/>
          <w:szCs w:val="24"/>
        </w:rPr>
      </w:pPr>
      <w:r>
        <w:rPr>
          <w:rFonts w:ascii="Arial" w:eastAsia="Arial" w:hAnsi="Arial" w:cs="Arial"/>
          <w:b/>
          <w:sz w:val="24"/>
          <w:szCs w:val="24"/>
        </w:rPr>
        <w:t>Anexos o Apéndice</w:t>
      </w:r>
    </w:p>
    <w:p w14:paraId="0000002E" w14:textId="77777777" w:rsidR="005E7986" w:rsidRDefault="005E7986">
      <w:pPr>
        <w:spacing w:line="276" w:lineRule="auto"/>
        <w:ind w:left="425" w:right="138"/>
        <w:rPr>
          <w:rFonts w:ascii="Arial" w:eastAsia="Arial" w:hAnsi="Arial" w:cs="Arial"/>
          <w:b/>
          <w:sz w:val="24"/>
          <w:szCs w:val="24"/>
        </w:rPr>
      </w:pPr>
    </w:p>
    <w:p w14:paraId="0000002F" w14:textId="77777777" w:rsidR="005E7986" w:rsidRDefault="005E7986">
      <w:pPr>
        <w:spacing w:line="276" w:lineRule="auto"/>
        <w:ind w:left="425" w:right="138"/>
        <w:rPr>
          <w:rFonts w:ascii="Arial" w:eastAsia="Arial" w:hAnsi="Arial" w:cs="Arial"/>
          <w:b/>
          <w:sz w:val="24"/>
          <w:szCs w:val="24"/>
        </w:rPr>
      </w:pPr>
    </w:p>
    <w:p w14:paraId="00000030" w14:textId="534E6C90" w:rsidR="005E7986" w:rsidRDefault="005E7986">
      <w:pPr>
        <w:spacing w:line="276" w:lineRule="auto"/>
        <w:ind w:left="425" w:right="138"/>
        <w:rPr>
          <w:rFonts w:ascii="Arial" w:eastAsia="Arial" w:hAnsi="Arial" w:cs="Arial"/>
          <w:b/>
          <w:sz w:val="24"/>
          <w:szCs w:val="24"/>
        </w:rPr>
      </w:pPr>
    </w:p>
    <w:p w14:paraId="02A7C37B" w14:textId="77777777" w:rsidR="00A9181A" w:rsidRDefault="00A9181A">
      <w:pPr>
        <w:spacing w:line="276" w:lineRule="auto"/>
        <w:ind w:left="425" w:right="138"/>
        <w:rPr>
          <w:rFonts w:ascii="Arial" w:eastAsia="Arial" w:hAnsi="Arial" w:cs="Arial"/>
          <w:b/>
          <w:sz w:val="24"/>
          <w:szCs w:val="24"/>
        </w:rPr>
      </w:pPr>
    </w:p>
    <w:p w14:paraId="00000031" w14:textId="77777777" w:rsidR="005E7986" w:rsidRDefault="005E7986">
      <w:pPr>
        <w:spacing w:line="276" w:lineRule="auto"/>
        <w:ind w:left="425" w:right="138"/>
        <w:rPr>
          <w:rFonts w:ascii="Arial" w:eastAsia="Arial" w:hAnsi="Arial" w:cs="Arial"/>
          <w:b/>
          <w:sz w:val="24"/>
          <w:szCs w:val="24"/>
        </w:rPr>
      </w:pPr>
    </w:p>
    <w:p w14:paraId="00000032" w14:textId="77777777" w:rsidR="005E7986" w:rsidRDefault="005E7986">
      <w:pPr>
        <w:spacing w:line="276" w:lineRule="auto"/>
        <w:ind w:left="425" w:right="138"/>
        <w:rPr>
          <w:rFonts w:ascii="Arial" w:eastAsia="Arial" w:hAnsi="Arial" w:cs="Arial"/>
          <w:b/>
          <w:sz w:val="24"/>
          <w:szCs w:val="24"/>
        </w:rPr>
      </w:pPr>
    </w:p>
    <w:p w14:paraId="00000033" w14:textId="77777777" w:rsidR="005E7986" w:rsidRDefault="005E7986">
      <w:pPr>
        <w:spacing w:line="276" w:lineRule="auto"/>
        <w:ind w:left="425" w:right="138"/>
        <w:rPr>
          <w:rFonts w:ascii="Arial" w:eastAsia="Arial" w:hAnsi="Arial" w:cs="Arial"/>
          <w:b/>
          <w:sz w:val="24"/>
          <w:szCs w:val="24"/>
        </w:rPr>
      </w:pPr>
    </w:p>
    <w:p w14:paraId="00000034" w14:textId="77777777" w:rsidR="005E7986" w:rsidRDefault="005E7986">
      <w:pPr>
        <w:spacing w:line="276" w:lineRule="auto"/>
        <w:ind w:left="425" w:right="138"/>
        <w:rPr>
          <w:rFonts w:ascii="Arial" w:eastAsia="Arial" w:hAnsi="Arial" w:cs="Arial"/>
          <w:b/>
          <w:sz w:val="24"/>
          <w:szCs w:val="24"/>
        </w:rPr>
      </w:pPr>
    </w:p>
    <w:p w14:paraId="00000035" w14:textId="77777777" w:rsidR="005E7986" w:rsidRDefault="005E7986">
      <w:pPr>
        <w:spacing w:line="276" w:lineRule="auto"/>
        <w:ind w:left="425" w:right="138"/>
        <w:rPr>
          <w:rFonts w:ascii="Arial" w:eastAsia="Arial" w:hAnsi="Arial" w:cs="Arial"/>
          <w:b/>
          <w:sz w:val="24"/>
          <w:szCs w:val="24"/>
        </w:rPr>
      </w:pPr>
    </w:p>
    <w:p w14:paraId="00000036" w14:textId="77777777" w:rsidR="005E7986" w:rsidRDefault="00B434F7">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figuras y tablas</w:t>
      </w:r>
    </w:p>
    <w:p w14:paraId="00000037" w14:textId="77777777" w:rsidR="005E7986" w:rsidRDefault="005E7986">
      <w:pPr>
        <w:spacing w:line="276" w:lineRule="auto"/>
        <w:ind w:left="425" w:right="138"/>
        <w:rPr>
          <w:rFonts w:ascii="Arial" w:eastAsia="Arial" w:hAnsi="Arial" w:cs="Arial"/>
          <w:b/>
          <w:sz w:val="24"/>
          <w:szCs w:val="24"/>
        </w:rPr>
      </w:pPr>
    </w:p>
    <w:p w14:paraId="00000038" w14:textId="77777777" w:rsidR="005E7986" w:rsidRDefault="005E7986">
      <w:pPr>
        <w:spacing w:line="276" w:lineRule="auto"/>
        <w:ind w:left="425" w:right="138"/>
        <w:rPr>
          <w:rFonts w:ascii="Arial" w:eastAsia="Arial" w:hAnsi="Arial" w:cs="Arial"/>
          <w:b/>
          <w:sz w:val="24"/>
          <w:szCs w:val="24"/>
        </w:rPr>
      </w:pPr>
    </w:p>
    <w:p w14:paraId="00000039" w14:textId="77777777" w:rsidR="005E7986" w:rsidRDefault="005E7986">
      <w:pPr>
        <w:spacing w:line="276" w:lineRule="auto"/>
        <w:ind w:left="425" w:right="138"/>
        <w:rPr>
          <w:rFonts w:ascii="Arial" w:eastAsia="Arial" w:hAnsi="Arial" w:cs="Arial"/>
          <w:b/>
          <w:sz w:val="24"/>
          <w:szCs w:val="24"/>
        </w:rPr>
      </w:pPr>
    </w:p>
    <w:p w14:paraId="0000003A" w14:textId="77777777" w:rsidR="005E7986" w:rsidRDefault="005E7986">
      <w:pPr>
        <w:spacing w:line="276" w:lineRule="auto"/>
        <w:ind w:left="425" w:right="138"/>
        <w:rPr>
          <w:rFonts w:ascii="Arial" w:eastAsia="Arial" w:hAnsi="Arial" w:cs="Arial"/>
          <w:b/>
          <w:sz w:val="24"/>
          <w:szCs w:val="24"/>
        </w:rPr>
      </w:pPr>
    </w:p>
    <w:p w14:paraId="0000003B" w14:textId="77777777" w:rsidR="005E7986" w:rsidRDefault="005E7986">
      <w:pPr>
        <w:spacing w:line="276" w:lineRule="auto"/>
        <w:ind w:left="425" w:right="138"/>
        <w:rPr>
          <w:rFonts w:ascii="Arial" w:eastAsia="Arial" w:hAnsi="Arial" w:cs="Arial"/>
          <w:b/>
          <w:sz w:val="24"/>
          <w:szCs w:val="24"/>
        </w:rPr>
      </w:pPr>
    </w:p>
    <w:p w14:paraId="0000003C" w14:textId="77777777" w:rsidR="005E7986" w:rsidRDefault="005E7986">
      <w:pPr>
        <w:spacing w:line="276" w:lineRule="auto"/>
        <w:ind w:left="425" w:right="138"/>
        <w:rPr>
          <w:rFonts w:ascii="Arial" w:eastAsia="Arial" w:hAnsi="Arial" w:cs="Arial"/>
          <w:b/>
          <w:sz w:val="24"/>
          <w:szCs w:val="24"/>
        </w:rPr>
      </w:pPr>
    </w:p>
    <w:p w14:paraId="0000003D" w14:textId="77777777" w:rsidR="005E7986" w:rsidRDefault="005E7986">
      <w:pPr>
        <w:spacing w:line="276" w:lineRule="auto"/>
        <w:ind w:left="425" w:right="138"/>
        <w:rPr>
          <w:rFonts w:ascii="Arial" w:eastAsia="Arial" w:hAnsi="Arial" w:cs="Arial"/>
          <w:b/>
          <w:sz w:val="24"/>
          <w:szCs w:val="24"/>
        </w:rPr>
      </w:pPr>
    </w:p>
    <w:p w14:paraId="0000003E" w14:textId="77777777" w:rsidR="005E7986" w:rsidRDefault="005E7986">
      <w:pPr>
        <w:spacing w:line="276" w:lineRule="auto"/>
        <w:ind w:left="425" w:right="138"/>
        <w:rPr>
          <w:rFonts w:ascii="Arial" w:eastAsia="Arial" w:hAnsi="Arial" w:cs="Arial"/>
          <w:b/>
          <w:sz w:val="24"/>
          <w:szCs w:val="24"/>
        </w:rPr>
      </w:pPr>
    </w:p>
    <w:p w14:paraId="0000003F" w14:textId="77777777" w:rsidR="005E7986" w:rsidRDefault="005E7986">
      <w:pPr>
        <w:spacing w:line="276" w:lineRule="auto"/>
        <w:ind w:left="425" w:right="138"/>
        <w:rPr>
          <w:rFonts w:ascii="Arial" w:eastAsia="Arial" w:hAnsi="Arial" w:cs="Arial"/>
          <w:b/>
          <w:sz w:val="24"/>
          <w:szCs w:val="24"/>
        </w:rPr>
      </w:pPr>
    </w:p>
    <w:p w14:paraId="00000040" w14:textId="77777777" w:rsidR="005E7986" w:rsidRDefault="005E7986">
      <w:pPr>
        <w:spacing w:line="276" w:lineRule="auto"/>
        <w:ind w:left="425" w:right="138"/>
        <w:rPr>
          <w:rFonts w:ascii="Arial" w:eastAsia="Arial" w:hAnsi="Arial" w:cs="Arial"/>
          <w:b/>
          <w:sz w:val="24"/>
          <w:szCs w:val="24"/>
        </w:rPr>
      </w:pPr>
    </w:p>
    <w:p w14:paraId="00000041" w14:textId="77777777" w:rsidR="005E7986" w:rsidRDefault="005E7986">
      <w:pPr>
        <w:spacing w:line="276" w:lineRule="auto"/>
        <w:ind w:left="425" w:right="138"/>
        <w:rPr>
          <w:rFonts w:ascii="Arial" w:eastAsia="Arial" w:hAnsi="Arial" w:cs="Arial"/>
          <w:b/>
          <w:sz w:val="24"/>
          <w:szCs w:val="24"/>
        </w:rPr>
      </w:pPr>
    </w:p>
    <w:p w14:paraId="00000042" w14:textId="77777777" w:rsidR="005E7986" w:rsidRDefault="005E7986">
      <w:pPr>
        <w:spacing w:line="276" w:lineRule="auto"/>
        <w:ind w:left="425" w:right="138"/>
        <w:rPr>
          <w:rFonts w:ascii="Arial" w:eastAsia="Arial" w:hAnsi="Arial" w:cs="Arial"/>
          <w:b/>
          <w:sz w:val="24"/>
          <w:szCs w:val="24"/>
        </w:rPr>
      </w:pPr>
    </w:p>
    <w:p w14:paraId="00000043" w14:textId="77777777" w:rsidR="005E7986" w:rsidRDefault="005E7986">
      <w:pPr>
        <w:spacing w:line="276" w:lineRule="auto"/>
        <w:ind w:left="425" w:right="138"/>
        <w:rPr>
          <w:rFonts w:ascii="Arial" w:eastAsia="Arial" w:hAnsi="Arial" w:cs="Arial"/>
          <w:b/>
          <w:sz w:val="24"/>
          <w:szCs w:val="24"/>
        </w:rPr>
      </w:pPr>
    </w:p>
    <w:p w14:paraId="00000044" w14:textId="77777777" w:rsidR="005E7986" w:rsidRDefault="005E7986">
      <w:pPr>
        <w:spacing w:line="276" w:lineRule="auto"/>
        <w:ind w:left="425" w:right="138"/>
        <w:rPr>
          <w:rFonts w:ascii="Arial" w:eastAsia="Arial" w:hAnsi="Arial" w:cs="Arial"/>
          <w:b/>
          <w:sz w:val="24"/>
          <w:szCs w:val="24"/>
        </w:rPr>
      </w:pPr>
    </w:p>
    <w:p w14:paraId="00000045" w14:textId="77777777" w:rsidR="005E7986" w:rsidRDefault="005E7986">
      <w:pPr>
        <w:spacing w:line="276" w:lineRule="auto"/>
        <w:ind w:left="425" w:right="138"/>
        <w:rPr>
          <w:rFonts w:ascii="Arial" w:eastAsia="Arial" w:hAnsi="Arial" w:cs="Arial"/>
          <w:b/>
          <w:sz w:val="24"/>
          <w:szCs w:val="24"/>
        </w:rPr>
      </w:pPr>
    </w:p>
    <w:p w14:paraId="00000046" w14:textId="79030020" w:rsidR="005E7986" w:rsidRDefault="005E7986">
      <w:pPr>
        <w:spacing w:line="276" w:lineRule="auto"/>
        <w:ind w:left="425" w:right="138"/>
        <w:rPr>
          <w:rFonts w:ascii="Arial" w:eastAsia="Arial" w:hAnsi="Arial" w:cs="Arial"/>
          <w:b/>
          <w:sz w:val="24"/>
          <w:szCs w:val="24"/>
        </w:rPr>
      </w:pPr>
    </w:p>
    <w:p w14:paraId="0328BF8C" w14:textId="77777777" w:rsidR="00A9181A" w:rsidRDefault="00A9181A">
      <w:pPr>
        <w:spacing w:line="276" w:lineRule="auto"/>
        <w:ind w:left="425" w:right="138"/>
        <w:rPr>
          <w:rFonts w:ascii="Arial" w:eastAsia="Arial" w:hAnsi="Arial" w:cs="Arial"/>
          <w:b/>
          <w:sz w:val="24"/>
          <w:szCs w:val="24"/>
        </w:rPr>
      </w:pPr>
    </w:p>
    <w:p w14:paraId="00000047" w14:textId="77777777" w:rsidR="005E7986" w:rsidRDefault="005E7986">
      <w:pPr>
        <w:spacing w:line="276" w:lineRule="auto"/>
        <w:ind w:left="425" w:right="138"/>
        <w:rPr>
          <w:rFonts w:ascii="Arial" w:eastAsia="Arial" w:hAnsi="Arial" w:cs="Arial"/>
          <w:b/>
          <w:sz w:val="24"/>
          <w:szCs w:val="24"/>
        </w:rPr>
      </w:pPr>
    </w:p>
    <w:p w14:paraId="00000048" w14:textId="77777777" w:rsidR="005E7986" w:rsidRDefault="005E7986">
      <w:pPr>
        <w:spacing w:line="276" w:lineRule="auto"/>
        <w:ind w:left="425" w:right="138"/>
        <w:rPr>
          <w:rFonts w:ascii="Arial" w:eastAsia="Arial" w:hAnsi="Arial" w:cs="Arial"/>
          <w:b/>
          <w:sz w:val="24"/>
          <w:szCs w:val="24"/>
        </w:rPr>
      </w:pPr>
    </w:p>
    <w:p w14:paraId="00000049" w14:textId="77777777" w:rsidR="005E7986" w:rsidRDefault="005E7986">
      <w:pPr>
        <w:spacing w:line="276" w:lineRule="auto"/>
        <w:ind w:left="425" w:right="138"/>
        <w:rPr>
          <w:rFonts w:ascii="Arial" w:eastAsia="Arial" w:hAnsi="Arial" w:cs="Arial"/>
          <w:b/>
          <w:sz w:val="24"/>
          <w:szCs w:val="24"/>
        </w:rPr>
      </w:pPr>
    </w:p>
    <w:p w14:paraId="0000004A" w14:textId="77777777" w:rsidR="005E7986" w:rsidRDefault="005E7986">
      <w:pPr>
        <w:spacing w:line="276" w:lineRule="auto"/>
        <w:ind w:left="425" w:right="138"/>
        <w:rPr>
          <w:rFonts w:ascii="Arial" w:eastAsia="Arial" w:hAnsi="Arial" w:cs="Arial"/>
          <w:b/>
          <w:sz w:val="24"/>
          <w:szCs w:val="24"/>
        </w:rPr>
      </w:pPr>
    </w:p>
    <w:p w14:paraId="0000004B" w14:textId="77777777" w:rsidR="005E7986" w:rsidRDefault="005E7986">
      <w:pPr>
        <w:spacing w:line="276" w:lineRule="auto"/>
        <w:ind w:left="425" w:right="138"/>
        <w:rPr>
          <w:rFonts w:ascii="Arial" w:eastAsia="Arial" w:hAnsi="Arial" w:cs="Arial"/>
          <w:b/>
          <w:sz w:val="24"/>
          <w:szCs w:val="24"/>
        </w:rPr>
      </w:pPr>
    </w:p>
    <w:p w14:paraId="0000004C" w14:textId="77777777" w:rsidR="005E7986" w:rsidRDefault="005E7986">
      <w:pPr>
        <w:spacing w:line="276" w:lineRule="auto"/>
        <w:ind w:left="425" w:right="138"/>
        <w:rPr>
          <w:rFonts w:ascii="Arial" w:eastAsia="Arial" w:hAnsi="Arial" w:cs="Arial"/>
          <w:b/>
          <w:sz w:val="24"/>
          <w:szCs w:val="24"/>
        </w:rPr>
      </w:pPr>
    </w:p>
    <w:p w14:paraId="0000004D" w14:textId="77777777" w:rsidR="005E7986" w:rsidRDefault="005E7986">
      <w:pPr>
        <w:spacing w:line="276" w:lineRule="auto"/>
        <w:ind w:left="425" w:right="138"/>
        <w:rPr>
          <w:rFonts w:ascii="Arial" w:eastAsia="Arial" w:hAnsi="Arial" w:cs="Arial"/>
          <w:b/>
          <w:sz w:val="24"/>
          <w:szCs w:val="24"/>
        </w:rPr>
      </w:pPr>
    </w:p>
    <w:p w14:paraId="0000004E" w14:textId="77777777" w:rsidR="005E7986" w:rsidRDefault="005E7986">
      <w:pPr>
        <w:spacing w:line="276" w:lineRule="auto"/>
        <w:ind w:left="425" w:right="138"/>
        <w:rPr>
          <w:rFonts w:ascii="Arial" w:eastAsia="Arial" w:hAnsi="Arial" w:cs="Arial"/>
          <w:b/>
          <w:sz w:val="24"/>
          <w:szCs w:val="24"/>
        </w:rPr>
      </w:pPr>
    </w:p>
    <w:p w14:paraId="0000004F" w14:textId="77777777" w:rsidR="005E7986" w:rsidRDefault="005E7986">
      <w:pPr>
        <w:spacing w:line="276" w:lineRule="auto"/>
        <w:ind w:left="425" w:right="138"/>
        <w:rPr>
          <w:rFonts w:ascii="Arial" w:eastAsia="Arial" w:hAnsi="Arial" w:cs="Arial"/>
          <w:b/>
          <w:sz w:val="24"/>
          <w:szCs w:val="24"/>
        </w:rPr>
      </w:pPr>
    </w:p>
    <w:p w14:paraId="00000050" w14:textId="77777777" w:rsidR="005E7986" w:rsidRDefault="00B434F7">
      <w:pPr>
        <w:spacing w:line="276" w:lineRule="auto"/>
        <w:ind w:right="138"/>
        <w:rPr>
          <w:rFonts w:ascii="Arial" w:eastAsia="Arial" w:hAnsi="Arial" w:cs="Arial"/>
          <w:b/>
          <w:sz w:val="28"/>
          <w:szCs w:val="28"/>
        </w:rPr>
      </w:pPr>
      <w:r>
        <w:rPr>
          <w:rFonts w:ascii="Arial" w:eastAsia="Arial" w:hAnsi="Arial" w:cs="Arial"/>
          <w:b/>
          <w:sz w:val="28"/>
          <w:szCs w:val="28"/>
        </w:rPr>
        <w:lastRenderedPageBreak/>
        <w:t>Glosario, siglas y acrónimos</w:t>
      </w:r>
    </w:p>
    <w:p w14:paraId="00000051" w14:textId="77777777" w:rsidR="005E7986" w:rsidRDefault="00B434F7">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Admisión. </w:t>
      </w:r>
      <w:r>
        <w:rPr>
          <w:rFonts w:ascii="Arial" w:eastAsia="Arial" w:hAnsi="Arial" w:cs="Arial"/>
          <w:sz w:val="20"/>
          <w:szCs w:val="20"/>
        </w:rPr>
        <w:t>Proceso de selección que regula el acceso formal al servicio público educativo en Educación Básica y Educación Media Superior como parte del Sistema para la Carrera de las Maestras y los Maestros.</w:t>
      </w:r>
    </w:p>
    <w:p w14:paraId="00000052" w14:textId="77777777" w:rsidR="005E7986" w:rsidRDefault="00B434F7">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Multifactores. </w:t>
      </w:r>
      <w:r>
        <w:rPr>
          <w:rFonts w:ascii="Arial" w:eastAsia="Arial" w:hAnsi="Arial" w:cs="Arial"/>
          <w:sz w:val="20"/>
          <w:szCs w:val="20"/>
        </w:rPr>
        <w:t>Conjunto de elementos a ponderar como parte de los procesos de selección del Sistema para la Carrera de las Maestras y los Maestros.</w:t>
      </w:r>
    </w:p>
    <w:p w14:paraId="00000053" w14:textId="77777777" w:rsidR="005E7986" w:rsidRDefault="00B434F7">
      <w:pPr>
        <w:spacing w:line="276" w:lineRule="auto"/>
        <w:ind w:left="425"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00000054" w14:textId="77777777" w:rsidR="005E7986" w:rsidRDefault="00B434F7">
      <w:pPr>
        <w:spacing w:line="276" w:lineRule="auto"/>
        <w:ind w:left="420"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00000055" w14:textId="77777777" w:rsidR="005E7986" w:rsidRDefault="00B434F7">
      <w:pPr>
        <w:spacing w:line="276" w:lineRule="auto"/>
        <w:ind w:left="420"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Documento elaborado por la Secretaría de Educación Pública para describir las características deseables en la figura docente, técnico docente, asesor técnico pedagógico, con funciones directivas o de supervisión.</w:t>
      </w:r>
    </w:p>
    <w:p w14:paraId="00000056" w14:textId="77777777" w:rsidR="005E7986" w:rsidRDefault="00B434F7">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0000057" w14:textId="77777777" w:rsidR="005E7986" w:rsidRDefault="00B434F7">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Requisitos. </w:t>
      </w:r>
      <w:r>
        <w:rPr>
          <w:rFonts w:ascii="Arial" w:eastAsia="Arial" w:hAnsi="Arial" w:cs="Arial"/>
          <w:sz w:val="20"/>
          <w:szCs w:val="20"/>
        </w:rPr>
        <w:t>Son las características necesarias que deben poseer los aspirantes previamente para poder ingresar a cualquier proceso de selección.</w:t>
      </w:r>
    </w:p>
    <w:p w14:paraId="00000058" w14:textId="77777777" w:rsidR="005E7986" w:rsidRDefault="00B434F7">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Reconocimiento. </w:t>
      </w:r>
      <w:r>
        <w:rPr>
          <w:rFonts w:ascii="Arial" w:eastAsia="Arial" w:hAnsi="Arial" w:cs="Arial"/>
          <w:sz w:val="20"/>
          <w:szCs w:val="20"/>
        </w:rPr>
        <w:t>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p>
    <w:p w14:paraId="00000059" w14:textId="77777777" w:rsidR="005E7986" w:rsidRDefault="00B434F7">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000005A" w14:textId="77777777" w:rsidR="005E7986" w:rsidRDefault="00B434F7">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0000005B" w14:textId="77777777" w:rsidR="005E7986" w:rsidRDefault="00B434F7">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000005C" w14:textId="77777777" w:rsidR="005E7986" w:rsidRDefault="00B434F7">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Promoción horizontal. </w:t>
      </w:r>
      <w:r>
        <w:rPr>
          <w:rFonts w:ascii="Arial" w:eastAsia="Arial" w:hAnsi="Arial" w:cs="Arial"/>
          <w:sz w:val="20"/>
          <w:szCs w:val="20"/>
        </w:rPr>
        <w:t>Proceso de selección del Sistema para la Carrera de las Maestras y los Maestros que se lleva a cabo mediante un programa integrado por niveles de estímulo y con reglas de incorporación, promoción y permanencia diferenciadas en cada uno de ellos.</w:t>
      </w:r>
    </w:p>
    <w:p w14:paraId="0000005D" w14:textId="77777777" w:rsidR="005E7986" w:rsidRDefault="00B434F7">
      <w:pPr>
        <w:spacing w:line="276" w:lineRule="auto"/>
        <w:ind w:left="420" w:right="138"/>
        <w:jc w:val="both"/>
        <w:rPr>
          <w:rFonts w:ascii="Arial" w:eastAsia="Arial" w:hAnsi="Arial" w:cs="Arial"/>
          <w:b/>
          <w:sz w:val="24"/>
          <w:szCs w:val="24"/>
        </w:rPr>
      </w:pPr>
      <w:r>
        <w:rPr>
          <w:rFonts w:ascii="Arial" w:eastAsia="Arial" w:hAnsi="Arial" w:cs="Arial"/>
          <w:b/>
          <w:sz w:val="20"/>
          <w:szCs w:val="20"/>
        </w:rPr>
        <w:t xml:space="preserve">Promoción vertical. </w:t>
      </w:r>
      <w:r>
        <w:rPr>
          <w:rFonts w:ascii="Arial" w:eastAsia="Arial" w:hAnsi="Arial" w:cs="Arial"/>
          <w:sz w:val="20"/>
          <w:szCs w:val="20"/>
        </w:rPr>
        <w:t>Proceso de selección comprendido dentro del Sistema para la Carrera de las Maestras y los Maestros que regula la selección para la promoción a funciones de dirección y de supervisión.</w:t>
      </w:r>
    </w:p>
    <w:p w14:paraId="0000005E" w14:textId="77777777" w:rsidR="005E7986" w:rsidRDefault="00B434F7">
      <w:pPr>
        <w:spacing w:line="276" w:lineRule="auto"/>
        <w:ind w:right="563"/>
        <w:rPr>
          <w:rFonts w:ascii="Arial" w:eastAsia="Arial" w:hAnsi="Arial" w:cs="Arial"/>
          <w:sz w:val="30"/>
          <w:szCs w:val="30"/>
        </w:rPr>
      </w:pPr>
      <w:r>
        <w:rPr>
          <w:rFonts w:ascii="Arial" w:eastAsia="Arial" w:hAnsi="Arial" w:cs="Arial"/>
          <w:b/>
          <w:sz w:val="30"/>
          <w:szCs w:val="30"/>
        </w:rPr>
        <w:lastRenderedPageBreak/>
        <w:t>I.  Introducción</w:t>
      </w:r>
      <w:r>
        <w:rPr>
          <w:rFonts w:ascii="Arial" w:eastAsia="Arial" w:hAnsi="Arial" w:cs="Arial"/>
          <w:sz w:val="30"/>
          <w:szCs w:val="30"/>
        </w:rPr>
        <w:br/>
      </w:r>
    </w:p>
    <w:p w14:paraId="0000005F" w14:textId="77777777" w:rsidR="005E7986" w:rsidRDefault="00B434F7">
      <w:pPr>
        <w:spacing w:line="360" w:lineRule="auto"/>
        <w:ind w:left="425" w:right="563"/>
        <w:jc w:val="both"/>
        <w:rPr>
          <w:rFonts w:ascii="Arial" w:eastAsia="Arial" w:hAnsi="Arial" w:cs="Arial"/>
          <w:sz w:val="24"/>
          <w:szCs w:val="24"/>
        </w:rPr>
      </w:pPr>
      <w:r>
        <w:rPr>
          <w:rFonts w:ascii="Arial" w:eastAsia="Arial" w:hAnsi="Arial" w:cs="Arial"/>
          <w:sz w:val="24"/>
          <w:szCs w:val="24"/>
        </w:rPr>
        <w:t>La Ley General del Sistema para la Carrera de las Maestras y los Maestros (LGSCMM), publicada el 30 de septiembre del 2019 en el Diario Oficial de la Federación (DOF,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14:paraId="00000060" w14:textId="77777777" w:rsidR="005E7986" w:rsidRDefault="00B434F7">
      <w:pPr>
        <w:spacing w:line="360" w:lineRule="auto"/>
        <w:ind w:left="425" w:right="563"/>
        <w:jc w:val="both"/>
        <w:rPr>
          <w:rFonts w:ascii="Arial" w:eastAsia="Arial" w:hAnsi="Arial" w:cs="Arial"/>
          <w:sz w:val="24"/>
          <w:szCs w:val="24"/>
        </w:rPr>
      </w:pPr>
      <w:r>
        <w:rPr>
          <w:rFonts w:ascii="Arial" w:eastAsia="Arial" w:hAnsi="Arial" w:cs="Arial"/>
          <w:sz w:val="24"/>
          <w:szCs w:val="24"/>
        </w:rPr>
        <w:t>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w:t>
      </w:r>
    </w:p>
    <w:p w14:paraId="00000061" w14:textId="77777777" w:rsidR="005E7986" w:rsidRDefault="00B434F7">
      <w:pPr>
        <w:spacing w:line="360" w:lineRule="auto"/>
        <w:ind w:left="425" w:right="563"/>
        <w:jc w:val="both"/>
        <w:rPr>
          <w:rFonts w:ascii="Arial" w:eastAsia="Arial" w:hAnsi="Arial" w:cs="Arial"/>
          <w:sz w:val="24"/>
          <w:szCs w:val="24"/>
        </w:rPr>
      </w:pPr>
      <w:r>
        <w:rPr>
          <w:rFonts w:ascii="Arial" w:eastAsia="Arial" w:hAnsi="Arial" w:cs="Arial"/>
          <w:sz w:val="24"/>
          <w:szCs w:val="24"/>
        </w:rPr>
        <w:t xml:space="preserve">El presente documento presenta el Marco Referencial donde se detallan los referentes normativos y teóricos que subyacen a la Encuesta de Percepción de Alumnos sobre el Trabajo Directivo y aportaciones al Colectivo Escolar, uno de los instrumentos de apreciación cuya aplicación y calificación se considera parte del Proceso de Selección para la Promoción Vertical para los aspirantes a obtener una plaza con funciones de Supervisión. Este instrumento forma parte de una  batería compuesta por tres escalas de valoración a responder por los pares del aspirante, sus alumnos y sus madres, padres o tutores, con una longitud estimada de 60 ítems por escala. Tiene como objetivo principal valorar la labor realizada en la escuela de manera cotidiana en interacción armónica y colaborativa entre los aspirantes y sus pares, los educandos y los madres, padres o </w:t>
      </w:r>
      <w:r>
        <w:rPr>
          <w:rFonts w:ascii="Arial" w:eastAsia="Arial" w:hAnsi="Arial" w:cs="Arial"/>
          <w:sz w:val="24"/>
          <w:szCs w:val="24"/>
        </w:rPr>
        <w:lastRenderedPageBreak/>
        <w:t xml:space="preserve">tutores, a partir de la recopilación sistematizada de la percepción que estos actores tienen sobre el trabajo realizado por el aspirante y sus aportaciones al colectivo escolar para promover el aprendizaje de los alumnos. </w:t>
      </w:r>
    </w:p>
    <w:p w14:paraId="00000062" w14:textId="77777777" w:rsidR="005E7986" w:rsidRDefault="005E7986">
      <w:pPr>
        <w:spacing w:line="276" w:lineRule="auto"/>
        <w:ind w:right="138"/>
        <w:rPr>
          <w:rFonts w:ascii="Arial" w:eastAsia="Arial" w:hAnsi="Arial" w:cs="Arial"/>
          <w:b/>
          <w:sz w:val="30"/>
          <w:szCs w:val="30"/>
        </w:rPr>
      </w:pPr>
    </w:p>
    <w:p w14:paraId="00000063" w14:textId="77777777" w:rsidR="005E7986" w:rsidRDefault="00B434F7">
      <w:pPr>
        <w:spacing w:line="276" w:lineRule="auto"/>
        <w:ind w:right="138"/>
        <w:rPr>
          <w:rFonts w:ascii="Arial" w:eastAsia="Arial" w:hAnsi="Arial" w:cs="Arial"/>
          <w:sz w:val="24"/>
          <w:szCs w:val="24"/>
        </w:rPr>
      </w:pPr>
      <w:r>
        <w:rPr>
          <w:rFonts w:ascii="Arial" w:eastAsia="Arial" w:hAnsi="Arial" w:cs="Arial"/>
          <w:b/>
          <w:sz w:val="30"/>
          <w:szCs w:val="30"/>
        </w:rPr>
        <w:t>II. Marco normativo</w:t>
      </w:r>
      <w:r>
        <w:rPr>
          <w:rFonts w:ascii="Arial" w:eastAsia="Arial" w:hAnsi="Arial" w:cs="Arial"/>
          <w:b/>
          <w:sz w:val="24"/>
          <w:szCs w:val="24"/>
        </w:rPr>
        <w:t xml:space="preserve"> </w:t>
      </w:r>
    </w:p>
    <w:p w14:paraId="00000064" w14:textId="77777777" w:rsidR="005E7986" w:rsidRDefault="005E7986">
      <w:pPr>
        <w:spacing w:line="276" w:lineRule="auto"/>
        <w:ind w:left="425" w:right="138"/>
        <w:rPr>
          <w:rFonts w:ascii="Arial" w:eastAsia="Arial" w:hAnsi="Arial" w:cs="Arial"/>
          <w:sz w:val="24"/>
          <w:szCs w:val="24"/>
        </w:rPr>
      </w:pPr>
    </w:p>
    <w:p w14:paraId="00000065" w14:textId="77777777" w:rsidR="005E7986" w:rsidRDefault="00B434F7">
      <w:pPr>
        <w:spacing w:line="360" w:lineRule="auto"/>
        <w:ind w:right="138"/>
        <w:jc w:val="both"/>
        <w:rPr>
          <w:rFonts w:ascii="Arial" w:eastAsia="Arial" w:hAnsi="Arial" w:cs="Arial"/>
          <w:sz w:val="24"/>
          <w:szCs w:val="24"/>
        </w:rPr>
      </w:pPr>
      <w:r>
        <w:rPr>
          <w:rFonts w:ascii="Arial" w:eastAsia="Arial" w:hAnsi="Arial" w:cs="Arial"/>
          <w:sz w:val="24"/>
          <w:szCs w:val="24"/>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14:paraId="00000066" w14:textId="77777777" w:rsidR="005E7986" w:rsidRDefault="00B434F7">
      <w:pPr>
        <w:spacing w:line="360" w:lineRule="auto"/>
        <w:ind w:right="138"/>
        <w:jc w:val="both"/>
        <w:rPr>
          <w:rFonts w:ascii="Arial" w:eastAsia="Arial" w:hAnsi="Arial" w:cs="Arial"/>
          <w:sz w:val="24"/>
          <w:szCs w:val="24"/>
        </w:rPr>
      </w:pPr>
      <w:r>
        <w:rPr>
          <w:rFonts w:ascii="Arial" w:eastAsia="Arial" w:hAnsi="Arial" w:cs="Arial"/>
          <w:sz w:val="24"/>
          <w:szCs w:val="24"/>
        </w:rPr>
        <w:t>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14:paraId="00000067" w14:textId="77777777" w:rsidR="005E7986" w:rsidRDefault="00B434F7">
      <w:pPr>
        <w:spacing w:line="360" w:lineRule="auto"/>
        <w:ind w:right="138"/>
        <w:jc w:val="both"/>
        <w:rPr>
          <w:rFonts w:ascii="Arial" w:eastAsia="Arial" w:hAnsi="Arial" w:cs="Arial"/>
          <w:sz w:val="24"/>
          <w:szCs w:val="24"/>
        </w:rPr>
      </w:pPr>
      <w:r>
        <w:rPr>
          <w:rFonts w:ascii="Arial" w:eastAsia="Arial" w:hAnsi="Arial" w:cs="Arial"/>
          <w:sz w:val="24"/>
          <w:szCs w:val="24"/>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En el caso particular de la Promoción Vertical, se consideran los siguientes requisitos: </w:t>
      </w:r>
    </w:p>
    <w:p w14:paraId="00000068" w14:textId="77777777" w:rsidR="005E7986" w:rsidRDefault="00B434F7">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Contar con una categoría registrada en el catálogo respectivo</w:t>
      </w:r>
    </w:p>
    <w:p w14:paraId="00000069" w14:textId="77777777" w:rsidR="005E7986" w:rsidRDefault="00B434F7">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Tener la categoría de antecedente inmediata inferior a la que aspira promoverse, correspondiente al nivel y servicio educativo en el que se desempeña. Debiendo ostentarla con código 10, o su equivalente en las entidades federativas</w:t>
      </w:r>
    </w:p>
    <w:p w14:paraId="0000006A" w14:textId="77777777" w:rsidR="005E7986" w:rsidRDefault="00B434F7">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Participar en la promoción vertical con una categoría, acorde al centro de trabajo al que está adscrito</w:t>
      </w:r>
    </w:p>
    <w:p w14:paraId="0000006B" w14:textId="77777777" w:rsidR="005E7986" w:rsidRDefault="00B434F7">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Desempeñar la función que corresponde a su categoría: </w:t>
      </w:r>
    </w:p>
    <w:p w14:paraId="0000006C" w14:textId="77777777" w:rsidR="005E7986" w:rsidRDefault="00B434F7">
      <w:pPr>
        <w:numPr>
          <w:ilvl w:val="1"/>
          <w:numId w:val="2"/>
        </w:numPr>
        <w:spacing w:after="0" w:line="360" w:lineRule="auto"/>
        <w:ind w:right="138"/>
        <w:jc w:val="both"/>
        <w:rPr>
          <w:rFonts w:ascii="Arial" w:eastAsia="Arial" w:hAnsi="Arial" w:cs="Arial"/>
          <w:sz w:val="24"/>
          <w:szCs w:val="24"/>
        </w:rPr>
      </w:pPr>
      <w:r>
        <w:rPr>
          <w:rFonts w:ascii="Arial" w:eastAsia="Arial" w:hAnsi="Arial" w:cs="Arial"/>
          <w:sz w:val="24"/>
          <w:szCs w:val="24"/>
        </w:rPr>
        <w:t>Docente</w:t>
      </w:r>
    </w:p>
    <w:p w14:paraId="0000006D" w14:textId="77777777" w:rsidR="005E7986" w:rsidRDefault="00B434F7">
      <w:pPr>
        <w:numPr>
          <w:ilvl w:val="1"/>
          <w:numId w:val="2"/>
        </w:numPr>
        <w:spacing w:after="0" w:line="360" w:lineRule="auto"/>
        <w:ind w:right="138"/>
        <w:jc w:val="both"/>
        <w:rPr>
          <w:rFonts w:ascii="Arial" w:eastAsia="Arial" w:hAnsi="Arial" w:cs="Arial"/>
          <w:sz w:val="24"/>
          <w:szCs w:val="24"/>
        </w:rPr>
      </w:pPr>
      <w:r>
        <w:rPr>
          <w:rFonts w:ascii="Arial" w:eastAsia="Arial" w:hAnsi="Arial" w:cs="Arial"/>
          <w:sz w:val="24"/>
          <w:szCs w:val="24"/>
        </w:rPr>
        <w:t>Subdirector</w:t>
      </w:r>
    </w:p>
    <w:p w14:paraId="0000006E" w14:textId="77777777" w:rsidR="005E7986" w:rsidRDefault="00B434F7">
      <w:pPr>
        <w:numPr>
          <w:ilvl w:val="1"/>
          <w:numId w:val="2"/>
        </w:numPr>
        <w:spacing w:after="0" w:line="360" w:lineRule="auto"/>
        <w:ind w:right="138"/>
        <w:jc w:val="both"/>
        <w:rPr>
          <w:rFonts w:ascii="Arial" w:eastAsia="Arial" w:hAnsi="Arial" w:cs="Arial"/>
          <w:sz w:val="24"/>
          <w:szCs w:val="24"/>
        </w:rPr>
      </w:pPr>
      <w:r>
        <w:rPr>
          <w:rFonts w:ascii="Arial" w:eastAsia="Arial" w:hAnsi="Arial" w:cs="Arial"/>
          <w:sz w:val="24"/>
          <w:szCs w:val="24"/>
        </w:rPr>
        <w:t>Director</w:t>
      </w:r>
    </w:p>
    <w:p w14:paraId="0000006F" w14:textId="77777777" w:rsidR="005E7986" w:rsidRDefault="00B434F7">
      <w:pPr>
        <w:numPr>
          <w:ilvl w:val="1"/>
          <w:numId w:val="2"/>
        </w:numPr>
        <w:spacing w:after="0" w:line="360" w:lineRule="auto"/>
        <w:ind w:right="138"/>
        <w:jc w:val="both"/>
        <w:rPr>
          <w:rFonts w:ascii="Arial" w:eastAsia="Arial" w:hAnsi="Arial" w:cs="Arial"/>
          <w:sz w:val="24"/>
          <w:szCs w:val="24"/>
        </w:rPr>
      </w:pPr>
      <w:r>
        <w:rPr>
          <w:rFonts w:ascii="Arial" w:eastAsia="Arial" w:hAnsi="Arial" w:cs="Arial"/>
          <w:sz w:val="24"/>
          <w:szCs w:val="24"/>
        </w:rPr>
        <w:t>Supervisor</w:t>
      </w:r>
    </w:p>
    <w:p w14:paraId="00000070" w14:textId="77777777" w:rsidR="005E7986" w:rsidRDefault="00B434F7">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Contar con el título de licenciatura conforme lo determine el perfil correspondiente</w:t>
      </w:r>
    </w:p>
    <w:p w14:paraId="00000071" w14:textId="77777777" w:rsidR="005E7986" w:rsidRDefault="00B434F7">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Cubrir el perfil establecido para la categoría a la que desea promoverse</w:t>
      </w:r>
    </w:p>
    <w:p w14:paraId="00000072" w14:textId="77777777" w:rsidR="005E7986" w:rsidRDefault="00B434F7">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Contar con experiencia mínima de cuatro años en la función docente y nombramiento definitivo para participar en el proceso de selección a la categoría inmediata superior</w:t>
      </w:r>
    </w:p>
    <w:p w14:paraId="00000073" w14:textId="77777777" w:rsidR="005E7986" w:rsidRDefault="00B434F7">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Contar con experiencia mínima de cinco años en la función directiva o de supervisión y nombramiento definitivo para participar en el proceso de selección a la categoría inmediata superior</w:t>
      </w:r>
    </w:p>
    <w:p w14:paraId="00000074" w14:textId="77777777" w:rsidR="005E7986" w:rsidRDefault="00B434F7">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Cumplir con las reglas de compatibilidad que emita la Unidad del Sistema, si cuenta con dos o más plazas, tanto previo a su participación en el proceso de selección a funciones de dirección o de supervisión como al promoverse, si es el caso</w:t>
      </w:r>
    </w:p>
    <w:p w14:paraId="00000075" w14:textId="77777777" w:rsidR="005E7986" w:rsidRDefault="00B434F7">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Contar con un mínimo de 30 horas/semana/mes, en el caso del personal docente de nivel de secundaria, y</w:t>
      </w:r>
    </w:p>
    <w:p w14:paraId="00000076" w14:textId="77777777" w:rsidR="005E7986" w:rsidRDefault="00B434F7">
      <w:pPr>
        <w:numPr>
          <w:ilvl w:val="0"/>
          <w:numId w:val="2"/>
        </w:numPr>
        <w:spacing w:line="360" w:lineRule="auto"/>
        <w:ind w:right="138"/>
        <w:jc w:val="both"/>
        <w:rPr>
          <w:rFonts w:ascii="Arial" w:eastAsia="Arial" w:hAnsi="Arial" w:cs="Arial"/>
          <w:sz w:val="24"/>
          <w:szCs w:val="24"/>
        </w:rPr>
      </w:pPr>
      <w:r>
        <w:rPr>
          <w:rFonts w:ascii="Arial" w:eastAsia="Arial" w:hAnsi="Arial" w:cs="Arial"/>
          <w:sz w:val="24"/>
          <w:szCs w:val="24"/>
        </w:rPr>
        <w:t xml:space="preserve">Participar con un mínimo de 25 horas/semana/mes, en el caso del personal de educación física. </w:t>
      </w:r>
    </w:p>
    <w:p w14:paraId="00000077" w14:textId="77777777" w:rsidR="005E7986" w:rsidRDefault="00B434F7">
      <w:pPr>
        <w:spacing w:line="360" w:lineRule="auto"/>
        <w:ind w:right="138"/>
        <w:jc w:val="both"/>
        <w:rPr>
          <w:rFonts w:ascii="Arial" w:eastAsia="Arial" w:hAnsi="Arial" w:cs="Arial"/>
          <w:sz w:val="24"/>
          <w:szCs w:val="24"/>
        </w:rPr>
      </w:pPr>
      <w:r>
        <w:rPr>
          <w:rFonts w:ascii="Arial" w:eastAsia="Arial" w:hAnsi="Arial" w:cs="Arial"/>
          <w:sz w:val="24"/>
          <w:szCs w:val="24"/>
        </w:rPr>
        <w:t>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Para el proceso de selección para la Promoción Vertical (DOF, 2019), se contemplan los siguientes multifactores:</w:t>
      </w:r>
    </w:p>
    <w:p w14:paraId="00000078" w14:textId="77777777" w:rsidR="005E7986" w:rsidRDefault="00B434F7">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Los resultados del SISAP</w:t>
      </w:r>
    </w:p>
    <w:p w14:paraId="00000079" w14:textId="77777777" w:rsidR="005E7986" w:rsidRDefault="00B434F7">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La antigüedad en el servicio.</w:t>
      </w:r>
    </w:p>
    <w:p w14:paraId="0000007A" w14:textId="77777777" w:rsidR="005E7986" w:rsidRDefault="00B434F7">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La experiencia y tiempo de trabajo en zonas de marginación, pobreza y descomposición social.</w:t>
      </w:r>
    </w:p>
    <w:p w14:paraId="0000007B" w14:textId="77777777" w:rsidR="005E7986" w:rsidRDefault="00B434F7">
      <w:pPr>
        <w:numPr>
          <w:ilvl w:val="0"/>
          <w:numId w:val="3"/>
        </w:numPr>
        <w:spacing w:line="360" w:lineRule="auto"/>
        <w:ind w:right="138"/>
        <w:jc w:val="both"/>
        <w:rPr>
          <w:rFonts w:ascii="Arial" w:eastAsia="Arial" w:hAnsi="Arial" w:cs="Arial"/>
          <w:sz w:val="24"/>
          <w:szCs w:val="24"/>
        </w:rPr>
      </w:pPr>
      <w:r>
        <w:rPr>
          <w:rFonts w:ascii="Arial" w:eastAsia="Arial" w:hAnsi="Arial" w:cs="Arial"/>
          <w:sz w:val="24"/>
          <w:szCs w:val="24"/>
        </w:rPr>
        <w:t>El reconocimiento al buen desempeño por la comunidad educativa, con la participación de madres y padres de familia o tutores, alumnos y compañeros de trabajo.</w:t>
      </w:r>
    </w:p>
    <w:p w14:paraId="0000007C" w14:textId="77777777" w:rsidR="005E7986" w:rsidRDefault="005E7986">
      <w:pPr>
        <w:spacing w:line="360" w:lineRule="auto"/>
        <w:ind w:right="138"/>
        <w:jc w:val="both"/>
        <w:rPr>
          <w:rFonts w:ascii="Arial" w:eastAsia="Arial" w:hAnsi="Arial" w:cs="Arial"/>
          <w:b/>
          <w:sz w:val="24"/>
          <w:szCs w:val="24"/>
        </w:rPr>
      </w:pPr>
    </w:p>
    <w:p w14:paraId="0000007D" w14:textId="77777777" w:rsidR="005E7986" w:rsidRDefault="00B434F7">
      <w:pPr>
        <w:spacing w:line="360" w:lineRule="auto"/>
        <w:ind w:right="138"/>
        <w:jc w:val="both"/>
        <w:rPr>
          <w:rFonts w:ascii="Arial" w:eastAsia="Arial" w:hAnsi="Arial" w:cs="Arial"/>
          <w:b/>
          <w:sz w:val="24"/>
          <w:szCs w:val="24"/>
        </w:rPr>
      </w:pPr>
      <w:r>
        <w:rPr>
          <w:rFonts w:ascii="Arial" w:eastAsia="Arial" w:hAnsi="Arial" w:cs="Arial"/>
          <w:b/>
          <w:sz w:val="24"/>
          <w:szCs w:val="24"/>
        </w:rPr>
        <w:t xml:space="preserve">2.1. El Sistema de Apreciación como parte del Sistema de Carrera de las Maestras y los Maestros </w:t>
      </w:r>
    </w:p>
    <w:p w14:paraId="0000007E" w14:textId="77777777" w:rsidR="005E7986" w:rsidRDefault="00B434F7">
      <w:pPr>
        <w:spacing w:line="360" w:lineRule="auto"/>
        <w:ind w:right="138"/>
        <w:jc w:val="both"/>
        <w:rPr>
          <w:rFonts w:ascii="Arial" w:eastAsia="Arial" w:hAnsi="Arial" w:cs="Arial"/>
          <w:sz w:val="24"/>
          <w:szCs w:val="24"/>
        </w:rPr>
      </w:pPr>
      <w:r>
        <w:rPr>
          <w:rFonts w:ascii="Arial" w:eastAsia="Arial" w:hAnsi="Arial" w:cs="Arial"/>
          <w:sz w:val="24"/>
          <w:szCs w:val="24"/>
        </w:rPr>
        <w:t>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14:paraId="0000007F" w14:textId="77777777" w:rsidR="005E7986" w:rsidRDefault="00B434F7">
      <w:pPr>
        <w:spacing w:line="360" w:lineRule="auto"/>
        <w:ind w:right="138"/>
        <w:jc w:val="both"/>
        <w:rPr>
          <w:rFonts w:ascii="Arial" w:eastAsia="Arial" w:hAnsi="Arial" w:cs="Arial"/>
          <w:sz w:val="24"/>
          <w:szCs w:val="24"/>
        </w:rPr>
      </w:pPr>
      <w:r>
        <w:rPr>
          <w:rFonts w:ascii="Arial" w:eastAsia="Arial" w:hAnsi="Arial" w:cs="Arial"/>
          <w:sz w:val="24"/>
          <w:szCs w:val="24"/>
        </w:rPr>
        <w:t>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14:paraId="00000080" w14:textId="77777777" w:rsidR="005E7986" w:rsidRDefault="00B434F7">
      <w:pPr>
        <w:numPr>
          <w:ilvl w:val="0"/>
          <w:numId w:val="5"/>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público</w:t>
      </w:r>
      <w:r>
        <w:rPr>
          <w:rFonts w:ascii="Arial" w:eastAsia="Arial" w:hAnsi="Arial" w:cs="Arial"/>
          <w:sz w:val="24"/>
          <w:szCs w:val="24"/>
        </w:rPr>
        <w:t>, en tanto que la información referente a los lineamientos definidos para su operación y su sustento normativo se encuentra al alcance de la población.</w:t>
      </w:r>
    </w:p>
    <w:p w14:paraId="00000081" w14:textId="77777777" w:rsidR="005E7986" w:rsidRDefault="00B434F7">
      <w:pPr>
        <w:numPr>
          <w:ilvl w:val="0"/>
          <w:numId w:val="5"/>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transparente</w:t>
      </w:r>
      <w:r>
        <w:rPr>
          <w:rFonts w:ascii="Arial" w:eastAsia="Arial" w:hAnsi="Arial" w:cs="Arial"/>
          <w:sz w:val="24"/>
          <w:szCs w:val="24"/>
        </w:rPr>
        <w:t>, pues brinda a los participantes información detallada e individualizada sobre los resultados obtenidos en cada instrumento de apreciación.</w:t>
      </w:r>
    </w:p>
    <w:p w14:paraId="00000082" w14:textId="77777777" w:rsidR="005E7986" w:rsidRDefault="00B434F7">
      <w:pPr>
        <w:numPr>
          <w:ilvl w:val="0"/>
          <w:numId w:val="5"/>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integral</w:t>
      </w:r>
      <w:r>
        <w:rPr>
          <w:rFonts w:ascii="Arial" w:eastAsia="Arial" w:hAnsi="Arial" w:cs="Arial"/>
          <w:sz w:val="24"/>
          <w:szCs w:val="24"/>
        </w:rPr>
        <w:t>, pues considera la medición de un amplio conjunto de habilidades, conocimientos y actitudes caracterizadas como parte esencial de la práctica educativa.</w:t>
      </w:r>
    </w:p>
    <w:p w14:paraId="00000083" w14:textId="77777777" w:rsidR="005E7986" w:rsidRDefault="00B434F7">
      <w:pPr>
        <w:numPr>
          <w:ilvl w:val="0"/>
          <w:numId w:val="5"/>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imparcial</w:t>
      </w:r>
      <w:r>
        <w:rPr>
          <w:rFonts w:ascii="Arial" w:eastAsia="Arial" w:hAnsi="Arial" w:cs="Arial"/>
          <w:sz w:val="24"/>
          <w:szCs w:val="24"/>
        </w:rPr>
        <w:t xml:space="preserve"> y prioriza la necesidad de garantizar la falta de sesgos, prejuicios o tratamientos diferenciados.</w:t>
      </w:r>
    </w:p>
    <w:p w14:paraId="00000084" w14:textId="77777777" w:rsidR="005E7986" w:rsidRDefault="00B434F7">
      <w:pPr>
        <w:numPr>
          <w:ilvl w:val="0"/>
          <w:numId w:val="5"/>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equitativo</w:t>
      </w:r>
      <w:r>
        <w:rPr>
          <w:rFonts w:ascii="Arial" w:eastAsia="Arial" w:hAnsi="Arial" w:cs="Arial"/>
          <w:sz w:val="24"/>
          <w:szCs w:val="24"/>
        </w:rPr>
        <w:t>, pues ofrece a los aspirantes las mismas oportunidades de demostrar sus habilidades, conocimientos y actitudes.</w:t>
      </w:r>
    </w:p>
    <w:p w14:paraId="00000085" w14:textId="77777777" w:rsidR="005E7986" w:rsidRDefault="00B434F7">
      <w:pPr>
        <w:numPr>
          <w:ilvl w:val="0"/>
          <w:numId w:val="5"/>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 xml:space="preserve">Es </w:t>
      </w:r>
      <w:r>
        <w:rPr>
          <w:rFonts w:ascii="Arial" w:eastAsia="Arial" w:hAnsi="Arial" w:cs="Arial"/>
          <w:i/>
          <w:sz w:val="24"/>
          <w:szCs w:val="24"/>
        </w:rPr>
        <w:t>sistemático</w:t>
      </w:r>
      <w:r>
        <w:rPr>
          <w:rFonts w:ascii="Arial" w:eastAsia="Arial" w:hAnsi="Arial" w:cs="Arial"/>
          <w:sz w:val="24"/>
          <w:szCs w:val="24"/>
        </w:rPr>
        <w:t>, porque la totalidad de instrumentos de apreciación que lo componen permiten trazar los aspectos esenciales de la práctica educativa, desde distintos enfoques metodológicos y con énfasis en distintos aspectos de la misma.</w:t>
      </w:r>
    </w:p>
    <w:p w14:paraId="00000086" w14:textId="77777777" w:rsidR="005E7986" w:rsidRDefault="00B434F7">
      <w:pPr>
        <w:numPr>
          <w:ilvl w:val="0"/>
          <w:numId w:val="5"/>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dinámico</w:t>
      </w:r>
      <w:r>
        <w:rPr>
          <w:rFonts w:ascii="Arial" w:eastAsia="Arial" w:hAnsi="Arial" w:cs="Arial"/>
          <w:sz w:val="24"/>
          <w:szCs w:val="24"/>
        </w:rPr>
        <w:t>, porque considera la aplicación de una amplia gama de instrumentos de apreciación y modelos de medición, desarrollados con la más alta calidad técnica.</w:t>
      </w:r>
    </w:p>
    <w:p w14:paraId="00000087" w14:textId="77777777" w:rsidR="005E7986" w:rsidRDefault="00B434F7">
      <w:pPr>
        <w:numPr>
          <w:ilvl w:val="0"/>
          <w:numId w:val="5"/>
        </w:numPr>
        <w:spacing w:line="360" w:lineRule="auto"/>
        <w:ind w:right="138"/>
        <w:jc w:val="both"/>
        <w:rPr>
          <w:rFonts w:ascii="Arial" w:eastAsia="Arial" w:hAnsi="Arial" w:cs="Arial"/>
          <w:sz w:val="24"/>
          <w:szCs w:val="24"/>
        </w:rPr>
      </w:pPr>
      <w:r>
        <w:rPr>
          <w:rFonts w:ascii="Arial" w:eastAsia="Arial" w:hAnsi="Arial" w:cs="Arial"/>
          <w:sz w:val="24"/>
          <w:szCs w:val="24"/>
        </w:rPr>
        <w:t xml:space="preserve">Está </w:t>
      </w:r>
      <w:r>
        <w:rPr>
          <w:rFonts w:ascii="Arial" w:eastAsia="Arial" w:hAnsi="Arial" w:cs="Arial"/>
          <w:i/>
          <w:sz w:val="24"/>
          <w:szCs w:val="24"/>
        </w:rPr>
        <w:t>orientado a la mejora</w:t>
      </w:r>
      <w:r>
        <w:rPr>
          <w:rFonts w:ascii="Arial" w:eastAsia="Arial" w:hAnsi="Arial" w:cs="Arial"/>
          <w:sz w:val="24"/>
          <w:szCs w:val="24"/>
        </w:rPr>
        <w:t>,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14:paraId="00000088" w14:textId="77777777" w:rsidR="005E7986" w:rsidRDefault="00B434F7">
      <w:pPr>
        <w:spacing w:line="360" w:lineRule="auto"/>
        <w:ind w:right="138"/>
        <w:jc w:val="both"/>
        <w:rPr>
          <w:rFonts w:ascii="Arial" w:eastAsia="Arial" w:hAnsi="Arial" w:cs="Arial"/>
          <w:sz w:val="24"/>
          <w:szCs w:val="24"/>
        </w:rPr>
      </w:pPr>
      <w:r>
        <w:rPr>
          <w:rFonts w:ascii="Arial" w:eastAsia="Arial" w:hAnsi="Arial" w:cs="Arial"/>
          <w:sz w:val="24"/>
          <w:szCs w:val="24"/>
        </w:rPr>
        <w:t>En cuanto al proceso de selección para la Promoción Vertical del personal que aspira a ocupar una plaza con funciones de Supervisión, el SISAP plantea la aplicación de la Encuesta de Percepción de pares, alumnos y madres, padres o tutores sobre el Trabajo Directivo y aportaciones al Colectivo Escolar, en conjunto con el Cuestionario de Habilidades Directivas y el Instrumento de conocimientos y aptitudes docentes.</w:t>
      </w:r>
    </w:p>
    <w:p w14:paraId="00000089" w14:textId="77777777" w:rsidR="005E7986" w:rsidRDefault="005E7986">
      <w:pPr>
        <w:spacing w:line="360" w:lineRule="auto"/>
        <w:ind w:right="138"/>
        <w:jc w:val="both"/>
        <w:rPr>
          <w:rFonts w:ascii="Arial" w:eastAsia="Arial" w:hAnsi="Arial" w:cs="Arial"/>
          <w:b/>
          <w:sz w:val="24"/>
          <w:szCs w:val="24"/>
        </w:rPr>
      </w:pPr>
    </w:p>
    <w:p w14:paraId="0000008A" w14:textId="77777777" w:rsidR="005E7986" w:rsidRDefault="00B434F7">
      <w:pPr>
        <w:spacing w:line="360" w:lineRule="auto"/>
        <w:ind w:right="138"/>
        <w:jc w:val="both"/>
        <w:rPr>
          <w:rFonts w:ascii="Arial" w:eastAsia="Arial" w:hAnsi="Arial" w:cs="Arial"/>
          <w:b/>
          <w:sz w:val="24"/>
          <w:szCs w:val="24"/>
        </w:rPr>
      </w:pPr>
      <w:r>
        <w:rPr>
          <w:rFonts w:ascii="Arial" w:eastAsia="Arial" w:hAnsi="Arial" w:cs="Arial"/>
          <w:b/>
          <w:sz w:val="24"/>
          <w:szCs w:val="24"/>
        </w:rPr>
        <w:t>2.2. Perfiles, criterios e indicadores</w:t>
      </w:r>
    </w:p>
    <w:p w14:paraId="0000008B" w14:textId="77777777" w:rsidR="005E7986" w:rsidRDefault="00B434F7">
      <w:pPr>
        <w:spacing w:before="240" w:after="240" w:line="360" w:lineRule="auto"/>
        <w:jc w:val="both"/>
        <w:rPr>
          <w:rFonts w:ascii="Arial" w:eastAsia="Arial" w:hAnsi="Arial" w:cs="Arial"/>
          <w:sz w:val="24"/>
          <w:szCs w:val="24"/>
        </w:rPr>
      </w:pPr>
      <w:r>
        <w:rPr>
          <w:rFonts w:ascii="Arial" w:eastAsia="Arial" w:hAnsi="Arial" w:cs="Arial"/>
          <w:sz w:val="24"/>
          <w:szCs w:val="24"/>
        </w:rPr>
        <w:t>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14:paraId="0000008C" w14:textId="77777777" w:rsidR="005E7986" w:rsidRDefault="00B434F7">
      <w:pPr>
        <w:spacing w:line="360" w:lineRule="auto"/>
        <w:ind w:right="138"/>
        <w:jc w:val="both"/>
        <w:rPr>
          <w:rFonts w:ascii="Arial" w:eastAsia="Arial" w:hAnsi="Arial" w:cs="Arial"/>
          <w:sz w:val="24"/>
          <w:szCs w:val="24"/>
        </w:rPr>
      </w:pPr>
      <w:r>
        <w:rPr>
          <w:rFonts w:ascii="Arial" w:eastAsia="Arial" w:hAnsi="Arial" w:cs="Arial"/>
          <w:sz w:val="24"/>
          <w:szCs w:val="24"/>
        </w:rPr>
        <w:t xml:space="preserve">En el caso particular de la Encuesta de Percepción de Alumnos sobre el Trabajo Directivo y aportaciones al Colectivo Docente, aplicado al personal que aspira a ocupar una plaza con funciones de Supervisión como parte del proceso de selección para la Promoción Vertical, se toma como referencia el Perfil profesional expuesto en el </w:t>
      </w:r>
      <w:r>
        <w:rPr>
          <w:rFonts w:ascii="Arial" w:eastAsia="Arial" w:hAnsi="Arial" w:cs="Arial"/>
          <w:i/>
          <w:sz w:val="24"/>
          <w:szCs w:val="24"/>
        </w:rPr>
        <w:t xml:space="preserve">Marco para la excelencia en la enseñanza y </w:t>
      </w:r>
      <w:r>
        <w:rPr>
          <w:rFonts w:ascii="Arial" w:eastAsia="Arial" w:hAnsi="Arial" w:cs="Arial"/>
          <w:i/>
          <w:sz w:val="24"/>
          <w:szCs w:val="24"/>
        </w:rPr>
        <w:lastRenderedPageBreak/>
        <w:t xml:space="preserve">la gestión escolar en Educación Básica </w:t>
      </w:r>
      <w:r>
        <w:rPr>
          <w:rFonts w:ascii="Arial" w:eastAsia="Arial" w:hAnsi="Arial" w:cs="Arial"/>
          <w:sz w:val="24"/>
          <w:szCs w:val="24"/>
        </w:rPr>
        <w:t>(SEP, 2019b) y considera la medición de los siguientes dominios y criterios:</w:t>
      </w:r>
    </w:p>
    <w:p w14:paraId="0000008D" w14:textId="77777777" w:rsidR="005E7986" w:rsidRDefault="00B434F7">
      <w:pPr>
        <w:spacing w:line="360" w:lineRule="auto"/>
        <w:ind w:right="138"/>
        <w:jc w:val="both"/>
        <w:rPr>
          <w:rFonts w:ascii="Arial" w:eastAsia="Arial" w:hAnsi="Arial" w:cs="Arial"/>
          <w:sz w:val="24"/>
          <w:szCs w:val="24"/>
        </w:rPr>
      </w:pPr>
      <w:r>
        <w:rPr>
          <w:rFonts w:ascii="Arial" w:eastAsia="Arial" w:hAnsi="Arial" w:cs="Arial"/>
          <w:sz w:val="24"/>
          <w:szCs w:val="24"/>
        </w:rPr>
        <w:t>1.- Dominio I.  Asume su quehacer profesional apegado a los principios filosóficos, éticos y legales de la educación mexicana.</w:t>
      </w:r>
    </w:p>
    <w:p w14:paraId="0000008E" w14:textId="77777777" w:rsidR="005E7986" w:rsidRDefault="00B434F7">
      <w:pPr>
        <w:spacing w:line="360" w:lineRule="auto"/>
        <w:ind w:left="708" w:right="138"/>
        <w:jc w:val="both"/>
        <w:rPr>
          <w:rFonts w:ascii="Arial" w:eastAsia="Arial" w:hAnsi="Arial" w:cs="Arial"/>
          <w:sz w:val="24"/>
          <w:szCs w:val="24"/>
        </w:rPr>
      </w:pPr>
      <w:r>
        <w:rPr>
          <w:rFonts w:ascii="Arial" w:eastAsia="Arial" w:hAnsi="Arial" w:cs="Arial"/>
          <w:sz w:val="24"/>
          <w:szCs w:val="24"/>
        </w:rPr>
        <w:tab/>
        <w:t>Criterio 1.1. Asume, en el ejercicio de su función, el valor de la educación como un derecho de todas las niñas, niños y adolescentes para su desarrollo integral y bienestar, a la vez que es un medio para la transformación y mejora social del país.</w:t>
      </w:r>
    </w:p>
    <w:p w14:paraId="0000008F" w14:textId="77777777" w:rsidR="005E7986" w:rsidRDefault="00B434F7">
      <w:pPr>
        <w:spacing w:line="360" w:lineRule="auto"/>
        <w:ind w:left="708" w:right="138"/>
        <w:jc w:val="both"/>
        <w:rPr>
          <w:rFonts w:ascii="Arial" w:eastAsia="Arial" w:hAnsi="Arial" w:cs="Arial"/>
          <w:sz w:val="24"/>
          <w:szCs w:val="24"/>
        </w:rPr>
      </w:pPr>
      <w:r>
        <w:rPr>
          <w:rFonts w:ascii="Arial" w:eastAsia="Arial" w:hAnsi="Arial" w:cs="Arial"/>
          <w:sz w:val="24"/>
          <w:szCs w:val="24"/>
        </w:rPr>
        <w:tab/>
        <w:t>Criterio 1.2. Impulsa que en todas las escuelas a su cargo se establezcan relaciones interpersonales armónicas y pacíficas, centradas en la dignidad de las personas y el respeto a los derechos humanos.</w:t>
      </w:r>
    </w:p>
    <w:p w14:paraId="00000090" w14:textId="77777777" w:rsidR="005E7986" w:rsidRDefault="00B434F7">
      <w:pPr>
        <w:spacing w:line="360" w:lineRule="auto"/>
        <w:ind w:right="138"/>
        <w:jc w:val="both"/>
        <w:rPr>
          <w:rFonts w:ascii="Arial" w:eastAsia="Arial" w:hAnsi="Arial" w:cs="Arial"/>
          <w:sz w:val="24"/>
          <w:szCs w:val="24"/>
        </w:rPr>
      </w:pPr>
      <w:r>
        <w:rPr>
          <w:rFonts w:ascii="Arial" w:eastAsia="Arial" w:hAnsi="Arial" w:cs="Arial"/>
          <w:sz w:val="24"/>
          <w:szCs w:val="24"/>
        </w:rPr>
        <w:t>2.- Dominio II. Conoce las políticas educativas vigentes y la cultura que prevalece en los planteles a su cargo para orientar la construcción de una perspectiva compartida de mejora educativa.</w:t>
      </w:r>
    </w:p>
    <w:p w14:paraId="00000091" w14:textId="77777777" w:rsidR="005E7986" w:rsidRDefault="00B434F7">
      <w:pPr>
        <w:spacing w:line="360" w:lineRule="auto"/>
        <w:ind w:left="708" w:right="138"/>
        <w:jc w:val="both"/>
        <w:rPr>
          <w:rFonts w:ascii="Arial" w:eastAsia="Arial" w:hAnsi="Arial" w:cs="Arial"/>
          <w:sz w:val="24"/>
          <w:szCs w:val="24"/>
        </w:rPr>
      </w:pPr>
      <w:r>
        <w:rPr>
          <w:rFonts w:ascii="Arial" w:eastAsia="Arial" w:hAnsi="Arial" w:cs="Arial"/>
          <w:sz w:val="24"/>
          <w:szCs w:val="24"/>
        </w:rPr>
        <w:t>Criterio 2.2. Conoce los principales rasgos de la cultura escolar y la diversidad social, cultural y lingüística presentes en los planteles a su cargo para ofrecer un servicio de asesoría y acompañamiento cercano, oportuno y de excelencia.</w:t>
      </w:r>
    </w:p>
    <w:p w14:paraId="00000092" w14:textId="77777777" w:rsidR="005E7986" w:rsidRDefault="00B434F7">
      <w:pPr>
        <w:spacing w:line="360" w:lineRule="auto"/>
        <w:ind w:right="138"/>
        <w:jc w:val="both"/>
        <w:rPr>
          <w:rFonts w:ascii="Arial" w:eastAsia="Arial" w:hAnsi="Arial" w:cs="Arial"/>
          <w:sz w:val="24"/>
          <w:szCs w:val="24"/>
        </w:rPr>
      </w:pPr>
      <w:r>
        <w:rPr>
          <w:rFonts w:ascii="Arial" w:eastAsia="Arial" w:hAnsi="Arial" w:cs="Arial"/>
          <w:sz w:val="24"/>
          <w:szCs w:val="24"/>
        </w:rPr>
        <w:t>3.- Dominio III. Favorece la transformación de las prácticas pedagógicas y de gestión desde su ámbito de responsabilidad, para centrar su atención en la formación integral de los alumnos.</w:t>
      </w:r>
    </w:p>
    <w:p w14:paraId="00000093" w14:textId="77777777" w:rsidR="005E7986" w:rsidRDefault="00B434F7">
      <w:pPr>
        <w:spacing w:line="360" w:lineRule="auto"/>
        <w:ind w:left="708" w:right="138"/>
        <w:jc w:val="both"/>
        <w:rPr>
          <w:rFonts w:ascii="Arial" w:eastAsia="Arial" w:hAnsi="Arial" w:cs="Arial"/>
          <w:sz w:val="24"/>
          <w:szCs w:val="24"/>
        </w:rPr>
      </w:pPr>
      <w:r>
        <w:rPr>
          <w:rFonts w:ascii="Arial" w:eastAsia="Arial" w:hAnsi="Arial" w:cs="Arial"/>
          <w:sz w:val="24"/>
          <w:szCs w:val="24"/>
        </w:rPr>
        <w:t>Criterio 3.1. Asegura, desde su ámbito de responsabilidad, las condiciones académicas, administrativas y técnicas para el buen funcionamiento de las escuelas a su cargo.</w:t>
      </w:r>
    </w:p>
    <w:p w14:paraId="00000094" w14:textId="77777777" w:rsidR="005E7986" w:rsidRDefault="00B434F7">
      <w:pPr>
        <w:spacing w:line="360" w:lineRule="auto"/>
        <w:ind w:left="708" w:right="138"/>
        <w:jc w:val="both"/>
        <w:rPr>
          <w:rFonts w:ascii="Arial" w:eastAsia="Arial" w:hAnsi="Arial" w:cs="Arial"/>
          <w:sz w:val="24"/>
          <w:szCs w:val="24"/>
        </w:rPr>
      </w:pPr>
      <w:r>
        <w:rPr>
          <w:rFonts w:ascii="Arial" w:eastAsia="Arial" w:hAnsi="Arial" w:cs="Arial"/>
          <w:sz w:val="24"/>
          <w:szCs w:val="24"/>
        </w:rPr>
        <w:t>Criterio 3.2. Impulsa procesos de transformación y mejora de las escuelas a su cargo.</w:t>
      </w:r>
    </w:p>
    <w:p w14:paraId="00000095" w14:textId="77777777" w:rsidR="005E7986" w:rsidRDefault="00B434F7">
      <w:pPr>
        <w:spacing w:line="360" w:lineRule="auto"/>
        <w:ind w:right="138"/>
        <w:jc w:val="both"/>
        <w:rPr>
          <w:rFonts w:ascii="Arial" w:eastAsia="Arial" w:hAnsi="Arial" w:cs="Arial"/>
          <w:sz w:val="24"/>
          <w:szCs w:val="24"/>
        </w:rPr>
      </w:pPr>
      <w:r>
        <w:rPr>
          <w:rFonts w:ascii="Arial" w:eastAsia="Arial" w:hAnsi="Arial" w:cs="Arial"/>
          <w:sz w:val="24"/>
          <w:szCs w:val="24"/>
        </w:rPr>
        <w:t>4.- Dominio IV. Se vincula con autoridades educativas, diferentes instancias de apoyo, comunidades y familias para que contribuyan a la transformación y mejora de las escuelas a su cargo.</w:t>
      </w:r>
    </w:p>
    <w:p w14:paraId="00000096" w14:textId="77777777" w:rsidR="005E7986" w:rsidRDefault="00B434F7">
      <w:pPr>
        <w:spacing w:line="360" w:lineRule="auto"/>
        <w:ind w:left="708" w:right="138"/>
        <w:jc w:val="both"/>
        <w:rPr>
          <w:rFonts w:ascii="Arial" w:eastAsia="Arial" w:hAnsi="Arial" w:cs="Arial"/>
          <w:sz w:val="24"/>
          <w:szCs w:val="24"/>
        </w:rPr>
      </w:pPr>
      <w:r>
        <w:rPr>
          <w:rFonts w:ascii="Arial" w:eastAsia="Arial" w:hAnsi="Arial" w:cs="Arial"/>
          <w:sz w:val="24"/>
          <w:szCs w:val="24"/>
        </w:rPr>
        <w:t>Criterio 4.1. Se vincula con autoridades educativas y otras instancias para favorecer la prestación de un servicio educativo de excelencia en las escuelas a su cargo.</w:t>
      </w:r>
    </w:p>
    <w:p w14:paraId="00000097" w14:textId="77777777" w:rsidR="005E7986" w:rsidRDefault="00B434F7">
      <w:pPr>
        <w:spacing w:line="360" w:lineRule="auto"/>
        <w:ind w:left="708" w:right="138"/>
        <w:jc w:val="both"/>
        <w:rPr>
          <w:rFonts w:ascii="Arial" w:eastAsia="Arial" w:hAnsi="Arial" w:cs="Arial"/>
          <w:sz w:val="24"/>
          <w:szCs w:val="24"/>
        </w:rPr>
      </w:pPr>
      <w:r>
        <w:rPr>
          <w:rFonts w:ascii="Arial" w:eastAsia="Arial" w:hAnsi="Arial" w:cs="Arial"/>
          <w:sz w:val="24"/>
          <w:szCs w:val="24"/>
        </w:rPr>
        <w:lastRenderedPageBreak/>
        <w:t>Criterio 4.2. Favorece, desde el ámbito de su función, la colaboración entre la escuela y la comunidad en beneficio del trabajo educativo y el logro de aprendizajes de todos los alumnos.</w:t>
      </w:r>
    </w:p>
    <w:p w14:paraId="00000098" w14:textId="77777777" w:rsidR="005E7986" w:rsidRDefault="00B434F7">
      <w:pPr>
        <w:spacing w:line="360" w:lineRule="auto"/>
        <w:ind w:left="708" w:right="138"/>
        <w:jc w:val="both"/>
        <w:rPr>
          <w:rFonts w:ascii="Arial" w:eastAsia="Arial" w:hAnsi="Arial" w:cs="Arial"/>
          <w:sz w:val="24"/>
          <w:szCs w:val="24"/>
        </w:rPr>
      </w:pPr>
      <w:r>
        <w:rPr>
          <w:rFonts w:ascii="Arial" w:eastAsia="Arial" w:hAnsi="Arial" w:cs="Arial"/>
          <w:sz w:val="24"/>
          <w:szCs w:val="24"/>
        </w:rPr>
        <w:t>Criterios 4.3. Promueve que las escuelas a su cargo fomenten la motivación, participación, colaboración y compromiso de las familias en la labor educativa.</w:t>
      </w:r>
    </w:p>
    <w:p w14:paraId="00000099" w14:textId="77777777" w:rsidR="005E7986" w:rsidRDefault="005E7986">
      <w:pPr>
        <w:spacing w:line="360" w:lineRule="auto"/>
        <w:ind w:left="708" w:right="138"/>
        <w:jc w:val="both"/>
        <w:rPr>
          <w:rFonts w:ascii="Arial" w:eastAsia="Arial" w:hAnsi="Arial" w:cs="Arial"/>
          <w:sz w:val="24"/>
          <w:szCs w:val="24"/>
        </w:rPr>
      </w:pPr>
    </w:p>
    <w:p w14:paraId="0000009A" w14:textId="77777777" w:rsidR="005E7986" w:rsidRDefault="005E7986">
      <w:pPr>
        <w:spacing w:line="360" w:lineRule="auto"/>
        <w:ind w:left="708" w:right="138"/>
        <w:jc w:val="both"/>
        <w:rPr>
          <w:rFonts w:ascii="Arial" w:eastAsia="Arial" w:hAnsi="Arial" w:cs="Arial"/>
          <w:sz w:val="24"/>
          <w:szCs w:val="24"/>
        </w:rPr>
      </w:pPr>
    </w:p>
    <w:p w14:paraId="0000009B" w14:textId="77777777" w:rsidR="005E7986" w:rsidRDefault="005E7986">
      <w:pPr>
        <w:spacing w:line="360" w:lineRule="auto"/>
        <w:ind w:left="708" w:right="138"/>
        <w:jc w:val="both"/>
        <w:rPr>
          <w:rFonts w:ascii="Arial" w:eastAsia="Arial" w:hAnsi="Arial" w:cs="Arial"/>
          <w:sz w:val="24"/>
          <w:szCs w:val="24"/>
        </w:rPr>
      </w:pPr>
    </w:p>
    <w:p w14:paraId="0000009C" w14:textId="77777777" w:rsidR="005E7986" w:rsidRDefault="005E7986">
      <w:pPr>
        <w:spacing w:line="360" w:lineRule="auto"/>
        <w:ind w:left="708" w:right="138"/>
        <w:jc w:val="both"/>
        <w:rPr>
          <w:rFonts w:ascii="Arial" w:eastAsia="Arial" w:hAnsi="Arial" w:cs="Arial"/>
          <w:sz w:val="24"/>
          <w:szCs w:val="24"/>
        </w:rPr>
      </w:pPr>
    </w:p>
    <w:p w14:paraId="0000009D" w14:textId="77777777" w:rsidR="005E7986" w:rsidRDefault="005E7986">
      <w:pPr>
        <w:spacing w:line="360" w:lineRule="auto"/>
        <w:ind w:left="708" w:right="138"/>
        <w:jc w:val="both"/>
        <w:rPr>
          <w:rFonts w:ascii="Arial" w:eastAsia="Arial" w:hAnsi="Arial" w:cs="Arial"/>
          <w:sz w:val="24"/>
          <w:szCs w:val="24"/>
        </w:rPr>
      </w:pPr>
    </w:p>
    <w:p w14:paraId="0000009E" w14:textId="77777777" w:rsidR="005E7986" w:rsidRDefault="005E7986">
      <w:pPr>
        <w:spacing w:line="360" w:lineRule="auto"/>
        <w:ind w:left="708" w:right="138"/>
        <w:jc w:val="both"/>
        <w:rPr>
          <w:rFonts w:ascii="Arial" w:eastAsia="Arial" w:hAnsi="Arial" w:cs="Arial"/>
          <w:sz w:val="24"/>
          <w:szCs w:val="24"/>
        </w:rPr>
      </w:pPr>
    </w:p>
    <w:p w14:paraId="0000009F" w14:textId="77777777" w:rsidR="005E7986" w:rsidRDefault="005E7986">
      <w:pPr>
        <w:spacing w:line="360" w:lineRule="auto"/>
        <w:ind w:left="708" w:right="138"/>
        <w:jc w:val="both"/>
        <w:rPr>
          <w:rFonts w:ascii="Arial" w:eastAsia="Arial" w:hAnsi="Arial" w:cs="Arial"/>
          <w:sz w:val="24"/>
          <w:szCs w:val="24"/>
        </w:rPr>
      </w:pPr>
    </w:p>
    <w:p w14:paraId="000000A0" w14:textId="77777777" w:rsidR="005E7986" w:rsidRDefault="005E7986">
      <w:pPr>
        <w:spacing w:line="360" w:lineRule="auto"/>
        <w:ind w:left="708" w:right="138"/>
        <w:jc w:val="both"/>
        <w:rPr>
          <w:rFonts w:ascii="Arial" w:eastAsia="Arial" w:hAnsi="Arial" w:cs="Arial"/>
          <w:sz w:val="24"/>
          <w:szCs w:val="24"/>
        </w:rPr>
      </w:pPr>
    </w:p>
    <w:p w14:paraId="000000A1" w14:textId="77777777" w:rsidR="005E7986" w:rsidRDefault="005E7986">
      <w:pPr>
        <w:spacing w:line="360" w:lineRule="auto"/>
        <w:ind w:left="708" w:right="138"/>
        <w:jc w:val="both"/>
        <w:rPr>
          <w:rFonts w:ascii="Arial" w:eastAsia="Arial" w:hAnsi="Arial" w:cs="Arial"/>
          <w:sz w:val="24"/>
          <w:szCs w:val="24"/>
        </w:rPr>
      </w:pPr>
    </w:p>
    <w:p w14:paraId="000000A2" w14:textId="77777777" w:rsidR="005E7986" w:rsidRDefault="005E7986">
      <w:pPr>
        <w:spacing w:line="360" w:lineRule="auto"/>
        <w:ind w:left="708" w:right="138"/>
        <w:jc w:val="both"/>
        <w:rPr>
          <w:rFonts w:ascii="Arial" w:eastAsia="Arial" w:hAnsi="Arial" w:cs="Arial"/>
          <w:sz w:val="24"/>
          <w:szCs w:val="24"/>
        </w:rPr>
      </w:pPr>
    </w:p>
    <w:p w14:paraId="000000A3" w14:textId="04DABC90" w:rsidR="005E7986" w:rsidRDefault="005E7986">
      <w:pPr>
        <w:spacing w:line="360" w:lineRule="auto"/>
        <w:ind w:left="708" w:right="138"/>
        <w:jc w:val="both"/>
        <w:rPr>
          <w:rFonts w:ascii="Arial" w:eastAsia="Arial" w:hAnsi="Arial" w:cs="Arial"/>
          <w:sz w:val="24"/>
          <w:szCs w:val="24"/>
        </w:rPr>
      </w:pPr>
    </w:p>
    <w:p w14:paraId="568088EC" w14:textId="1C11B0CF" w:rsidR="00A9181A" w:rsidRDefault="00A9181A">
      <w:pPr>
        <w:spacing w:line="360" w:lineRule="auto"/>
        <w:ind w:left="708" w:right="138"/>
        <w:jc w:val="both"/>
        <w:rPr>
          <w:rFonts w:ascii="Arial" w:eastAsia="Arial" w:hAnsi="Arial" w:cs="Arial"/>
          <w:sz w:val="24"/>
          <w:szCs w:val="24"/>
        </w:rPr>
      </w:pPr>
    </w:p>
    <w:p w14:paraId="6DB8BE54" w14:textId="636A8124" w:rsidR="00A9181A" w:rsidRDefault="00A9181A">
      <w:pPr>
        <w:spacing w:line="360" w:lineRule="auto"/>
        <w:ind w:left="708" w:right="138"/>
        <w:jc w:val="both"/>
        <w:rPr>
          <w:rFonts w:ascii="Arial" w:eastAsia="Arial" w:hAnsi="Arial" w:cs="Arial"/>
          <w:sz w:val="24"/>
          <w:szCs w:val="24"/>
        </w:rPr>
      </w:pPr>
    </w:p>
    <w:p w14:paraId="07E94030" w14:textId="1A501974" w:rsidR="00A9181A" w:rsidRDefault="00A9181A">
      <w:pPr>
        <w:spacing w:line="360" w:lineRule="auto"/>
        <w:ind w:left="708" w:right="138"/>
        <w:jc w:val="both"/>
        <w:rPr>
          <w:rFonts w:ascii="Arial" w:eastAsia="Arial" w:hAnsi="Arial" w:cs="Arial"/>
          <w:sz w:val="24"/>
          <w:szCs w:val="24"/>
        </w:rPr>
      </w:pPr>
    </w:p>
    <w:p w14:paraId="0DED2A78" w14:textId="5E830154" w:rsidR="00A9181A" w:rsidRDefault="00A9181A">
      <w:pPr>
        <w:spacing w:line="360" w:lineRule="auto"/>
        <w:ind w:left="708" w:right="138"/>
        <w:jc w:val="both"/>
        <w:rPr>
          <w:rFonts w:ascii="Arial" w:eastAsia="Arial" w:hAnsi="Arial" w:cs="Arial"/>
          <w:sz w:val="24"/>
          <w:szCs w:val="24"/>
        </w:rPr>
      </w:pPr>
    </w:p>
    <w:p w14:paraId="62D6D525" w14:textId="66BBE047" w:rsidR="00A9181A" w:rsidRDefault="00A9181A">
      <w:pPr>
        <w:spacing w:line="360" w:lineRule="auto"/>
        <w:ind w:left="708" w:right="138"/>
        <w:jc w:val="both"/>
        <w:rPr>
          <w:rFonts w:ascii="Arial" w:eastAsia="Arial" w:hAnsi="Arial" w:cs="Arial"/>
          <w:sz w:val="24"/>
          <w:szCs w:val="24"/>
        </w:rPr>
      </w:pPr>
    </w:p>
    <w:p w14:paraId="5097FCF4" w14:textId="71CFEB76" w:rsidR="00A9181A" w:rsidRDefault="00A9181A">
      <w:pPr>
        <w:spacing w:line="360" w:lineRule="auto"/>
        <w:ind w:left="708" w:right="138"/>
        <w:jc w:val="both"/>
        <w:rPr>
          <w:rFonts w:ascii="Arial" w:eastAsia="Arial" w:hAnsi="Arial" w:cs="Arial"/>
          <w:sz w:val="24"/>
          <w:szCs w:val="24"/>
        </w:rPr>
      </w:pPr>
    </w:p>
    <w:p w14:paraId="5089115E" w14:textId="77777777" w:rsidR="00A9181A" w:rsidRDefault="00A9181A">
      <w:pPr>
        <w:spacing w:line="360" w:lineRule="auto"/>
        <w:ind w:left="708" w:right="138"/>
        <w:jc w:val="both"/>
        <w:rPr>
          <w:rFonts w:ascii="Arial" w:eastAsia="Arial" w:hAnsi="Arial" w:cs="Arial"/>
          <w:sz w:val="24"/>
          <w:szCs w:val="24"/>
        </w:rPr>
      </w:pPr>
    </w:p>
    <w:p w14:paraId="000000A4" w14:textId="4D4901E6" w:rsidR="005E7986" w:rsidRDefault="00B434F7">
      <w:pPr>
        <w:spacing w:line="276" w:lineRule="auto"/>
        <w:ind w:right="138"/>
        <w:rPr>
          <w:rFonts w:ascii="Arial" w:eastAsia="Arial" w:hAnsi="Arial" w:cs="Arial"/>
          <w:sz w:val="30"/>
          <w:szCs w:val="30"/>
        </w:rPr>
      </w:pPr>
      <w:r>
        <w:rPr>
          <w:rFonts w:ascii="Arial" w:eastAsia="Arial" w:hAnsi="Arial" w:cs="Arial"/>
          <w:b/>
          <w:sz w:val="30"/>
          <w:szCs w:val="30"/>
        </w:rPr>
        <w:lastRenderedPageBreak/>
        <w:t xml:space="preserve">III. Referentes teóricos </w:t>
      </w:r>
    </w:p>
    <w:p w14:paraId="000000A5" w14:textId="77777777" w:rsidR="005E7986" w:rsidRDefault="00B434F7">
      <w:pPr>
        <w:widowControl w:val="0"/>
        <w:spacing w:line="360" w:lineRule="auto"/>
        <w:ind w:right="138"/>
        <w:jc w:val="both"/>
        <w:rPr>
          <w:rFonts w:ascii="Arial" w:eastAsia="Arial" w:hAnsi="Arial" w:cs="Arial"/>
          <w:sz w:val="24"/>
          <w:szCs w:val="24"/>
        </w:rPr>
      </w:pPr>
      <w:r>
        <w:rPr>
          <w:rFonts w:ascii="Arial" w:eastAsia="Arial" w:hAnsi="Arial" w:cs="Arial"/>
          <w:sz w:val="24"/>
          <w:szCs w:val="24"/>
        </w:rPr>
        <w:t>De acuerdo al Diccionario Enciclopédico de Ciencias de la Educación (año)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14:paraId="000000A6" w14:textId="77777777" w:rsidR="005E7986" w:rsidRDefault="00B434F7">
      <w:pPr>
        <w:widowControl w:val="0"/>
        <w:spacing w:line="360" w:lineRule="auto"/>
        <w:ind w:right="138"/>
        <w:jc w:val="both"/>
        <w:rPr>
          <w:rFonts w:ascii="Arial" w:eastAsia="Arial" w:hAnsi="Arial" w:cs="Arial"/>
          <w:sz w:val="24"/>
          <w:szCs w:val="24"/>
        </w:rPr>
      </w:pPr>
      <w:r>
        <w:rPr>
          <w:rFonts w:ascii="Arial" w:eastAsia="Arial" w:hAnsi="Arial" w:cs="Arial"/>
          <w:sz w:val="24"/>
          <w:szCs w:val="24"/>
        </w:rPr>
        <w:t>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14:paraId="000000A7" w14:textId="77777777" w:rsidR="005E7986" w:rsidRDefault="00B434F7">
      <w:pPr>
        <w:widowControl w:val="0"/>
        <w:spacing w:line="360" w:lineRule="auto"/>
        <w:ind w:right="138"/>
        <w:jc w:val="both"/>
        <w:rPr>
          <w:rFonts w:ascii="Arial" w:eastAsia="Arial" w:hAnsi="Arial" w:cs="Arial"/>
          <w:sz w:val="24"/>
          <w:szCs w:val="24"/>
        </w:rPr>
      </w:pPr>
      <w:r>
        <w:rPr>
          <w:rFonts w:ascii="Arial" w:eastAsia="Arial" w:hAnsi="Arial" w:cs="Arial"/>
          <w:sz w:val="24"/>
          <w:szCs w:val="24"/>
        </w:rPr>
        <w:t>Los dominios propuestos en los perfiles profesionales guardan una relación estrecha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14:paraId="000000A8" w14:textId="77777777" w:rsidR="005E7986" w:rsidRDefault="00B434F7">
      <w:pPr>
        <w:spacing w:line="360" w:lineRule="auto"/>
        <w:ind w:right="138"/>
        <w:jc w:val="both"/>
        <w:rPr>
          <w:rFonts w:ascii="Arial" w:eastAsia="Arial" w:hAnsi="Arial" w:cs="Arial"/>
          <w:sz w:val="24"/>
          <w:szCs w:val="24"/>
        </w:rPr>
      </w:pPr>
      <w:r>
        <w:rPr>
          <w:rFonts w:ascii="Arial" w:eastAsia="Arial" w:hAnsi="Arial" w:cs="Arial"/>
          <w:sz w:val="24"/>
          <w:szCs w:val="24"/>
        </w:rPr>
        <w:t xml:space="preserve">La encuesta de percepción de pares, alumnos y madres, padres o tutores sobre el trabajo directivo y aportaciones al colectivo escolar, como instrumento de apreciación del SISAP,  forma parte de lo que en la literatura especializada se conoce como “evaluación 360”, también llamada “retroalimentación 360” (Corral, 2007), un modelo de medición que promueve la recolección </w:t>
      </w:r>
      <w:r>
        <w:rPr>
          <w:rFonts w:ascii="Arial" w:eastAsia="Arial" w:hAnsi="Arial" w:cs="Arial"/>
          <w:sz w:val="24"/>
          <w:szCs w:val="24"/>
        </w:rPr>
        <w:lastRenderedPageBreak/>
        <w:t xml:space="preserve">sistemática de la percepción que tienen sobre el desempeño del sustentante valorado, los agentes que están inmersos en su entorno de trabajo cotidiano.  </w:t>
      </w:r>
    </w:p>
    <w:p w14:paraId="000000A9" w14:textId="77777777" w:rsidR="005E7986" w:rsidRDefault="00B434F7">
      <w:pPr>
        <w:spacing w:line="360" w:lineRule="auto"/>
        <w:ind w:right="138"/>
        <w:jc w:val="both"/>
        <w:rPr>
          <w:rFonts w:ascii="Arial" w:eastAsia="Arial" w:hAnsi="Arial" w:cs="Arial"/>
          <w:sz w:val="24"/>
          <w:szCs w:val="24"/>
        </w:rPr>
      </w:pPr>
      <w:r>
        <w:rPr>
          <w:rFonts w:ascii="Arial" w:eastAsia="Arial" w:hAnsi="Arial" w:cs="Arial"/>
          <w:sz w:val="24"/>
          <w:szCs w:val="24"/>
        </w:rPr>
        <w:t>Las evaluaciones 360 suelen estar vinculadas a procesos de valoración con fines de mejora, al permitir una herramienta para proporcionar retroalimentación específica a los participantes con base en la información recopilada de los distintos agentes con los que colabora día a día, ayudándoles a comprender cómo son percibidos y, en última instancia, ayudarles a mejorar su práctica cotidiana, (Álvarez, 2016). Su aplicación es común en el ámbito laboral, principalmente en el sector empresarial, para valorar el desempeño del personal con funciones de alto mando, cuyas decisiones impactan el trabajo de un mayor número de agentes,  (Pereira, Gutiérrez, Sardi &amp; Villamil, 2008).</w:t>
      </w:r>
    </w:p>
    <w:p w14:paraId="000000AA" w14:textId="77777777" w:rsidR="005E7986" w:rsidRDefault="00B434F7">
      <w:pPr>
        <w:spacing w:line="360" w:lineRule="auto"/>
        <w:ind w:right="138"/>
        <w:jc w:val="both"/>
        <w:rPr>
          <w:rFonts w:ascii="Arial" w:eastAsia="Arial" w:hAnsi="Arial" w:cs="Arial"/>
          <w:sz w:val="24"/>
          <w:szCs w:val="24"/>
        </w:rPr>
      </w:pPr>
      <w:r>
        <w:rPr>
          <w:rFonts w:ascii="Arial" w:eastAsia="Arial" w:hAnsi="Arial" w:cs="Arial"/>
          <w:sz w:val="24"/>
          <w:szCs w:val="24"/>
        </w:rPr>
        <w:t>En el caso particular de la valoración de la práctica educativa, se entiende al modelo de evaluación 360 como una herramienta que permite potenciar el desarrollo de las fortalezas del personal educativo, al brindarles acceso a un proceso complejo de retroalimentación que promueve la reflexión de su práctica a partir de la forma en que esta es percibida por los distintos agentes involucrados en su proceso educativo, (Freire, Fernández, Álvarez, Álvarez, Álvarez &amp; Fernández, 2014).</w:t>
      </w:r>
    </w:p>
    <w:p w14:paraId="000000AB" w14:textId="77777777" w:rsidR="005E7986" w:rsidRDefault="00B434F7">
      <w:pPr>
        <w:spacing w:line="360" w:lineRule="auto"/>
        <w:ind w:right="138"/>
        <w:jc w:val="both"/>
        <w:rPr>
          <w:rFonts w:ascii="Arial" w:eastAsia="Arial" w:hAnsi="Arial" w:cs="Arial"/>
          <w:sz w:val="24"/>
          <w:szCs w:val="24"/>
          <w:highlight w:val="yellow"/>
        </w:rPr>
      </w:pPr>
      <w:r>
        <w:rPr>
          <w:rFonts w:ascii="Arial" w:eastAsia="Arial" w:hAnsi="Arial" w:cs="Arial"/>
          <w:sz w:val="24"/>
          <w:szCs w:val="24"/>
        </w:rPr>
        <w:t>La encuesta de percepción de alumnos sobre el trabajo directivo y aportaciones al colectivo escolar, identifica a los alumnos como el receptáculo principal de las labores realizadas por el personal educativo de manera cotidiana y reconoce el gran potencial y la riqueza de la retroalimentación a obtener a partir de su consulta, (Roman, 2010). La recolección de información acerca de las percepciones de los alumnos sobre la práctica cotidiana del personal educativo es una práctica común en diversas universidades del país (Guzmán, Lara &amp; García, 2005; Luna, Torquemada, 2008) y el mundo (López, Peris, Ros &amp; Remesal, 2010).</w:t>
      </w:r>
    </w:p>
    <w:p w14:paraId="000000AC" w14:textId="77777777" w:rsidR="005E7986" w:rsidRDefault="005E7986">
      <w:pPr>
        <w:spacing w:line="276" w:lineRule="auto"/>
        <w:ind w:right="138"/>
        <w:rPr>
          <w:rFonts w:ascii="Arial" w:eastAsia="Arial" w:hAnsi="Arial" w:cs="Arial"/>
          <w:sz w:val="30"/>
          <w:szCs w:val="30"/>
        </w:rPr>
      </w:pPr>
    </w:p>
    <w:p w14:paraId="000000AD" w14:textId="356C1499" w:rsidR="005E7986" w:rsidRDefault="005E7986">
      <w:pPr>
        <w:spacing w:line="276" w:lineRule="auto"/>
        <w:ind w:right="138"/>
        <w:rPr>
          <w:rFonts w:ascii="Arial" w:eastAsia="Arial" w:hAnsi="Arial" w:cs="Arial"/>
          <w:sz w:val="30"/>
          <w:szCs w:val="30"/>
        </w:rPr>
      </w:pPr>
    </w:p>
    <w:p w14:paraId="0E5EF612" w14:textId="6C12C4C3" w:rsidR="00A9181A" w:rsidRDefault="00A9181A">
      <w:pPr>
        <w:spacing w:line="276" w:lineRule="auto"/>
        <w:ind w:right="138"/>
        <w:rPr>
          <w:rFonts w:ascii="Arial" w:eastAsia="Arial" w:hAnsi="Arial" w:cs="Arial"/>
          <w:sz w:val="30"/>
          <w:szCs w:val="30"/>
        </w:rPr>
      </w:pPr>
    </w:p>
    <w:p w14:paraId="27135DD5" w14:textId="2D038AEC" w:rsidR="00A9181A" w:rsidRDefault="00A9181A">
      <w:pPr>
        <w:spacing w:line="276" w:lineRule="auto"/>
        <w:ind w:right="138"/>
        <w:rPr>
          <w:rFonts w:ascii="Arial" w:eastAsia="Arial" w:hAnsi="Arial" w:cs="Arial"/>
          <w:sz w:val="30"/>
          <w:szCs w:val="30"/>
        </w:rPr>
      </w:pPr>
    </w:p>
    <w:p w14:paraId="7BF551B4" w14:textId="77777777" w:rsidR="00A9181A" w:rsidRDefault="00A9181A">
      <w:pPr>
        <w:spacing w:line="276" w:lineRule="auto"/>
        <w:ind w:right="138"/>
        <w:rPr>
          <w:rFonts w:ascii="Arial" w:eastAsia="Arial" w:hAnsi="Arial" w:cs="Arial"/>
          <w:sz w:val="30"/>
          <w:szCs w:val="30"/>
        </w:rPr>
      </w:pPr>
    </w:p>
    <w:p w14:paraId="000000AE" w14:textId="77777777" w:rsidR="005E7986" w:rsidRDefault="00B434F7">
      <w:pPr>
        <w:spacing w:line="276" w:lineRule="auto"/>
        <w:ind w:right="138"/>
        <w:rPr>
          <w:rFonts w:ascii="Arial" w:eastAsia="Arial" w:hAnsi="Arial" w:cs="Arial"/>
          <w:sz w:val="24"/>
          <w:szCs w:val="24"/>
          <w:highlight w:val="yellow"/>
        </w:rPr>
      </w:pPr>
      <w:r>
        <w:rPr>
          <w:rFonts w:ascii="Arial" w:eastAsia="Arial" w:hAnsi="Arial" w:cs="Arial"/>
          <w:b/>
          <w:sz w:val="30"/>
          <w:szCs w:val="30"/>
        </w:rPr>
        <w:lastRenderedPageBreak/>
        <w:t>IV. Referencias</w:t>
      </w:r>
    </w:p>
    <w:p w14:paraId="000000AF" w14:textId="77777777" w:rsidR="005E7986" w:rsidRDefault="00B434F7">
      <w:pPr>
        <w:numPr>
          <w:ilvl w:val="0"/>
          <w:numId w:val="4"/>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222222"/>
          <w:sz w:val="24"/>
          <w:szCs w:val="24"/>
        </w:rPr>
        <w:t>Revista Educación Médica del Centro</w:t>
      </w:r>
      <w:r>
        <w:rPr>
          <w:rFonts w:ascii="Arial" w:eastAsia="Arial" w:hAnsi="Arial" w:cs="Arial"/>
          <w:color w:val="222222"/>
          <w:sz w:val="24"/>
          <w:szCs w:val="24"/>
        </w:rPr>
        <w:t xml:space="preserve">, </w:t>
      </w:r>
      <w:r>
        <w:rPr>
          <w:rFonts w:ascii="Arial" w:eastAsia="Arial" w:hAnsi="Arial" w:cs="Arial"/>
          <w:i/>
          <w:color w:val="222222"/>
          <w:sz w:val="24"/>
          <w:szCs w:val="24"/>
        </w:rPr>
        <w:t>7</w:t>
      </w:r>
      <w:r>
        <w:rPr>
          <w:rFonts w:ascii="Arial" w:eastAsia="Arial" w:hAnsi="Arial" w:cs="Arial"/>
          <w:color w:val="222222"/>
          <w:sz w:val="24"/>
          <w:szCs w:val="24"/>
        </w:rPr>
        <w:t>(4), 196-215.</w:t>
      </w:r>
    </w:p>
    <w:p w14:paraId="000000B0" w14:textId="77777777" w:rsidR="005E7986" w:rsidRDefault="00B434F7">
      <w:pPr>
        <w:numPr>
          <w:ilvl w:val="0"/>
          <w:numId w:val="4"/>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Álvarez, F. T. (2016). Confiabilidad en procesos de evaluación de 360 grados. </w:t>
      </w:r>
      <w:r>
        <w:rPr>
          <w:rFonts w:ascii="Arial" w:eastAsia="Arial" w:hAnsi="Arial" w:cs="Arial"/>
          <w:i/>
          <w:color w:val="222222"/>
          <w:sz w:val="24"/>
          <w:szCs w:val="24"/>
        </w:rPr>
        <w:t>Revista Interamericana de Ps</w:t>
      </w:r>
      <w:r>
        <w:rPr>
          <w:rFonts w:ascii="Arial" w:eastAsia="Arial" w:hAnsi="Arial" w:cs="Arial"/>
          <w:i/>
          <w:color w:val="222222"/>
          <w:sz w:val="24"/>
          <w:szCs w:val="24"/>
          <w:highlight w:val="white"/>
        </w:rPr>
        <w:t>icología Ocupacional</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23</w:t>
      </w:r>
      <w:r>
        <w:rPr>
          <w:rFonts w:ascii="Arial" w:eastAsia="Arial" w:hAnsi="Arial" w:cs="Arial"/>
          <w:color w:val="222222"/>
          <w:sz w:val="24"/>
          <w:szCs w:val="24"/>
          <w:highlight w:val="white"/>
        </w:rPr>
        <w:t>(1), 1-13.</w:t>
      </w:r>
    </w:p>
    <w:p w14:paraId="000000B1" w14:textId="77777777" w:rsidR="005E7986" w:rsidRDefault="00B434F7">
      <w:pPr>
        <w:numPr>
          <w:ilvl w:val="0"/>
          <w:numId w:val="4"/>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Corral, F. (2007). Evaluación del desempeño. </w:t>
      </w:r>
      <w:r>
        <w:rPr>
          <w:rFonts w:ascii="Arial" w:eastAsia="Arial" w:hAnsi="Arial" w:cs="Arial"/>
          <w:i/>
          <w:color w:val="222222"/>
          <w:sz w:val="24"/>
          <w:szCs w:val="24"/>
          <w:highlight w:val="white"/>
        </w:rPr>
        <w:t>EOI América</w:t>
      </w:r>
      <w:r>
        <w:rPr>
          <w:rFonts w:ascii="Arial" w:eastAsia="Arial" w:hAnsi="Arial" w:cs="Arial"/>
          <w:color w:val="222222"/>
          <w:sz w:val="24"/>
          <w:szCs w:val="24"/>
          <w:highlight w:val="white"/>
        </w:rPr>
        <w:t>.</w:t>
      </w:r>
    </w:p>
    <w:p w14:paraId="000000B2" w14:textId="77777777" w:rsidR="005E7986" w:rsidRDefault="00B434F7">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(1917) Constitución Política de Los Estados Unidos Mexicanos. México, Ciudad de México, 5 de febrero de 1917.</w:t>
      </w:r>
    </w:p>
    <w:p w14:paraId="000000B3" w14:textId="77777777" w:rsidR="005E7986" w:rsidRDefault="00B434F7">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000000B4" w14:textId="77777777" w:rsidR="005E7986" w:rsidRDefault="00B434F7">
      <w:pPr>
        <w:numPr>
          <w:ilvl w:val="0"/>
          <w:numId w:val="4"/>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Freire, F. O., Fernández, R. L., Álvarez, D. L., Álvarez, E. L., Álvarez, W. L., &amp; Fernández, R. A. (2014). Sistema de evaluación docente mediante el modelo 360 grados y el portafolio electrónico. </w:t>
      </w:r>
      <w:r>
        <w:rPr>
          <w:rFonts w:ascii="Arial" w:eastAsia="Arial" w:hAnsi="Arial" w:cs="Arial"/>
          <w:i/>
          <w:color w:val="222222"/>
          <w:sz w:val="24"/>
          <w:szCs w:val="24"/>
          <w:highlight w:val="white"/>
        </w:rPr>
        <w:t>Medisur</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12</w:t>
      </w:r>
      <w:r>
        <w:rPr>
          <w:rFonts w:ascii="Arial" w:eastAsia="Arial" w:hAnsi="Arial" w:cs="Arial"/>
          <w:color w:val="222222"/>
          <w:sz w:val="24"/>
          <w:szCs w:val="24"/>
          <w:highlight w:val="white"/>
        </w:rPr>
        <w:t>(1), 334-339.</w:t>
      </w:r>
    </w:p>
    <w:p w14:paraId="000000B5" w14:textId="77777777" w:rsidR="005E7986" w:rsidRPr="00A9181A" w:rsidRDefault="00B434F7">
      <w:pPr>
        <w:numPr>
          <w:ilvl w:val="0"/>
          <w:numId w:val="4"/>
        </w:numPr>
        <w:spacing w:after="0" w:line="360" w:lineRule="auto"/>
        <w:ind w:right="138"/>
        <w:jc w:val="both"/>
        <w:rPr>
          <w:rFonts w:ascii="Arial" w:eastAsia="Arial" w:hAnsi="Arial" w:cs="Arial"/>
          <w:color w:val="222222"/>
          <w:sz w:val="24"/>
          <w:szCs w:val="24"/>
          <w:lang w:val="en-US"/>
        </w:rPr>
      </w:pPr>
      <w:r w:rsidRPr="00A9181A">
        <w:rPr>
          <w:rFonts w:ascii="Arial" w:eastAsia="Arial" w:hAnsi="Arial" w:cs="Arial"/>
          <w:color w:val="222222"/>
          <w:sz w:val="24"/>
          <w:szCs w:val="24"/>
          <w:lang w:val="en-US"/>
        </w:rPr>
        <w:t xml:space="preserve">Fullan, M. (2007). Educational reform as continuous improvement. </w:t>
      </w:r>
      <w:r w:rsidRPr="00A9181A">
        <w:rPr>
          <w:rFonts w:ascii="Arial" w:eastAsia="Arial" w:hAnsi="Arial" w:cs="Arial"/>
          <w:i/>
          <w:color w:val="222222"/>
          <w:sz w:val="24"/>
          <w:szCs w:val="24"/>
          <w:lang w:val="en-US"/>
        </w:rPr>
        <w:t>The keys to effective schools: Educational reform as continuous improvement</w:t>
      </w:r>
      <w:r w:rsidRPr="00A9181A">
        <w:rPr>
          <w:rFonts w:ascii="Arial" w:eastAsia="Arial" w:hAnsi="Arial" w:cs="Arial"/>
          <w:color w:val="222222"/>
          <w:sz w:val="24"/>
          <w:szCs w:val="24"/>
          <w:lang w:val="en-US"/>
        </w:rPr>
        <w:t>, 1-12.</w:t>
      </w:r>
    </w:p>
    <w:p w14:paraId="000000B6" w14:textId="77777777" w:rsidR="005E7986" w:rsidRDefault="00B434F7">
      <w:pPr>
        <w:numPr>
          <w:ilvl w:val="0"/>
          <w:numId w:val="4"/>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Galán, Y. I. J., Ramírez, M. A. G., &amp; Jaime, J. H. (2010). Modelo 360 para la evaluación por competencias (enseñanza-aprendizaje). </w:t>
      </w:r>
      <w:r>
        <w:rPr>
          <w:rFonts w:ascii="Arial" w:eastAsia="Arial" w:hAnsi="Arial" w:cs="Arial"/>
          <w:i/>
          <w:color w:val="222222"/>
          <w:sz w:val="24"/>
          <w:szCs w:val="24"/>
        </w:rPr>
        <w:t>Innovación Educativa</w:t>
      </w:r>
      <w:r>
        <w:rPr>
          <w:rFonts w:ascii="Arial" w:eastAsia="Arial" w:hAnsi="Arial" w:cs="Arial"/>
          <w:color w:val="222222"/>
          <w:sz w:val="24"/>
          <w:szCs w:val="24"/>
        </w:rPr>
        <w:t xml:space="preserve">, </w:t>
      </w:r>
      <w:r>
        <w:rPr>
          <w:rFonts w:ascii="Arial" w:eastAsia="Arial" w:hAnsi="Arial" w:cs="Arial"/>
          <w:i/>
          <w:color w:val="222222"/>
          <w:sz w:val="24"/>
          <w:szCs w:val="24"/>
        </w:rPr>
        <w:t>10</w:t>
      </w:r>
      <w:r>
        <w:rPr>
          <w:rFonts w:ascii="Arial" w:eastAsia="Arial" w:hAnsi="Arial" w:cs="Arial"/>
          <w:color w:val="222222"/>
          <w:sz w:val="24"/>
          <w:szCs w:val="24"/>
        </w:rPr>
        <w:t>(53), 43-53.</w:t>
      </w:r>
    </w:p>
    <w:p w14:paraId="000000B7" w14:textId="77777777" w:rsidR="005E7986" w:rsidRDefault="00B434F7">
      <w:pPr>
        <w:numPr>
          <w:ilvl w:val="0"/>
          <w:numId w:val="4"/>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rPr>
        <w:t xml:space="preserve">Guzmán, R. Z., Lara, R. M. M., &amp; García, B. L. (2005). Evaluación de profesores universitarios por parte de los alumnos mediante el Cuestionario de Evaluación de Desempeño Docente (CEDED). </w:t>
      </w:r>
      <w:r>
        <w:rPr>
          <w:rFonts w:ascii="Arial" w:eastAsia="Arial" w:hAnsi="Arial" w:cs="Arial"/>
          <w:i/>
          <w:color w:val="222222"/>
          <w:sz w:val="24"/>
          <w:szCs w:val="24"/>
        </w:rPr>
        <w:t>Contenido/Summary</w:t>
      </w:r>
      <w:r>
        <w:rPr>
          <w:rFonts w:ascii="Arial" w:eastAsia="Arial" w:hAnsi="Arial" w:cs="Arial"/>
          <w:color w:val="222222"/>
          <w:sz w:val="24"/>
          <w:szCs w:val="24"/>
        </w:rPr>
        <w:t>.</w:t>
      </w:r>
    </w:p>
    <w:p w14:paraId="000000B8" w14:textId="77777777" w:rsidR="005E7986" w:rsidRDefault="00B434F7">
      <w:pPr>
        <w:numPr>
          <w:ilvl w:val="0"/>
          <w:numId w:val="4"/>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rPr>
        <w:t xml:space="preserve">López, B. G., Peris, F. S., Ros, C. R., &amp; Remesal, A. F. (2010). Estilos docentes de los profesores universitarios. La percepción de los alumnos de los buenos profesores. </w:t>
      </w:r>
      <w:r>
        <w:rPr>
          <w:rFonts w:ascii="Arial" w:eastAsia="Arial" w:hAnsi="Arial" w:cs="Arial"/>
          <w:i/>
          <w:color w:val="222222"/>
          <w:sz w:val="24"/>
          <w:szCs w:val="24"/>
        </w:rPr>
        <w:t>Revista Iberoamericana de Educación</w:t>
      </w:r>
      <w:r>
        <w:rPr>
          <w:rFonts w:ascii="Arial" w:eastAsia="Arial" w:hAnsi="Arial" w:cs="Arial"/>
          <w:color w:val="222222"/>
          <w:sz w:val="24"/>
          <w:szCs w:val="24"/>
        </w:rPr>
        <w:t xml:space="preserve">, </w:t>
      </w:r>
      <w:r>
        <w:rPr>
          <w:rFonts w:ascii="Arial" w:eastAsia="Arial" w:hAnsi="Arial" w:cs="Arial"/>
          <w:i/>
          <w:color w:val="222222"/>
          <w:sz w:val="24"/>
          <w:szCs w:val="24"/>
        </w:rPr>
        <w:t>51</w:t>
      </w:r>
      <w:r>
        <w:rPr>
          <w:rFonts w:ascii="Arial" w:eastAsia="Arial" w:hAnsi="Arial" w:cs="Arial"/>
          <w:color w:val="222222"/>
          <w:sz w:val="24"/>
          <w:szCs w:val="24"/>
        </w:rPr>
        <w:t>(4), 1-16.</w:t>
      </w:r>
    </w:p>
    <w:p w14:paraId="000000B9" w14:textId="77777777" w:rsidR="005E7986" w:rsidRDefault="00B434F7">
      <w:pPr>
        <w:numPr>
          <w:ilvl w:val="0"/>
          <w:numId w:val="4"/>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rPr>
        <w:t xml:space="preserve">Luna Serrano, E., &amp; Torquemada, A. D. (2008). Los cuestionarios de evaluación de la docencia por los alumnos: balance y perspectivas de su agenda. </w:t>
      </w:r>
      <w:r>
        <w:rPr>
          <w:rFonts w:ascii="Arial" w:eastAsia="Arial" w:hAnsi="Arial" w:cs="Arial"/>
          <w:i/>
          <w:color w:val="222222"/>
          <w:sz w:val="24"/>
          <w:szCs w:val="24"/>
        </w:rPr>
        <w:t>Revista electrónica de investigación educativa</w:t>
      </w:r>
      <w:r>
        <w:rPr>
          <w:rFonts w:ascii="Arial" w:eastAsia="Arial" w:hAnsi="Arial" w:cs="Arial"/>
          <w:color w:val="222222"/>
          <w:sz w:val="24"/>
          <w:szCs w:val="24"/>
        </w:rPr>
        <w:t xml:space="preserve">, </w:t>
      </w:r>
      <w:r>
        <w:rPr>
          <w:rFonts w:ascii="Arial" w:eastAsia="Arial" w:hAnsi="Arial" w:cs="Arial"/>
          <w:i/>
          <w:color w:val="222222"/>
          <w:sz w:val="24"/>
          <w:szCs w:val="24"/>
        </w:rPr>
        <w:t>10</w:t>
      </w:r>
      <w:r>
        <w:rPr>
          <w:rFonts w:ascii="Arial" w:eastAsia="Arial" w:hAnsi="Arial" w:cs="Arial"/>
          <w:color w:val="222222"/>
          <w:sz w:val="24"/>
          <w:szCs w:val="24"/>
        </w:rPr>
        <w:t>(SPE), 1-15.</w:t>
      </w:r>
    </w:p>
    <w:p w14:paraId="000000BA" w14:textId="77777777" w:rsidR="005E7986" w:rsidRDefault="00B434F7">
      <w:pPr>
        <w:numPr>
          <w:ilvl w:val="0"/>
          <w:numId w:val="4"/>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Pereira, F., Gutiérrez, S. P., Sardi, L., &amp; Villamil, M. (2008). Las competencias laborales y su evaluación mediante el modelo de 360 grados. </w:t>
      </w:r>
      <w:r>
        <w:rPr>
          <w:rFonts w:ascii="Arial" w:eastAsia="Arial" w:hAnsi="Arial" w:cs="Arial"/>
          <w:i/>
          <w:color w:val="222222"/>
          <w:sz w:val="24"/>
          <w:szCs w:val="24"/>
          <w:highlight w:val="white"/>
        </w:rPr>
        <w:t>Cuadernos Latinoamericanos de Administración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4</w:t>
      </w:r>
      <w:r>
        <w:rPr>
          <w:rFonts w:ascii="Arial" w:eastAsia="Arial" w:hAnsi="Arial" w:cs="Arial"/>
          <w:color w:val="222222"/>
          <w:sz w:val="24"/>
          <w:szCs w:val="24"/>
          <w:highlight w:val="white"/>
        </w:rPr>
        <w:t>(6), 69-105.</w:t>
      </w:r>
    </w:p>
    <w:p w14:paraId="000000BB" w14:textId="77777777" w:rsidR="005E7986" w:rsidRDefault="00B434F7">
      <w:pPr>
        <w:numPr>
          <w:ilvl w:val="0"/>
          <w:numId w:val="4"/>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lastRenderedPageBreak/>
        <w:t>Picardo, O. Diccionario Enciclopédico de Ciencias de la Educación, San Salvador, Centro de Investigación Educativa/Colegio García Flamenco, 2005.</w:t>
      </w:r>
    </w:p>
    <w:p w14:paraId="000000BC" w14:textId="77777777" w:rsidR="005E7986" w:rsidRDefault="00B434F7">
      <w:pPr>
        <w:numPr>
          <w:ilvl w:val="0"/>
          <w:numId w:val="4"/>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Román, M. (2010). La voz ausente de estudiantes y padres en la evaluación del desempeño docente. </w:t>
      </w:r>
      <w:r>
        <w:rPr>
          <w:rFonts w:ascii="Arial" w:eastAsia="Arial" w:hAnsi="Arial" w:cs="Arial"/>
          <w:i/>
          <w:color w:val="222222"/>
          <w:sz w:val="24"/>
          <w:szCs w:val="24"/>
          <w:highlight w:val="white"/>
        </w:rPr>
        <w:t>PREAL Serie Documentos</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49</w:t>
      </w:r>
      <w:r>
        <w:rPr>
          <w:rFonts w:ascii="Arial" w:eastAsia="Arial" w:hAnsi="Arial" w:cs="Arial"/>
          <w:color w:val="222222"/>
          <w:sz w:val="24"/>
          <w:szCs w:val="24"/>
          <w:highlight w:val="white"/>
        </w:rPr>
        <w:t>.</w:t>
      </w:r>
    </w:p>
    <w:p w14:paraId="000000BD" w14:textId="77777777" w:rsidR="005E7986" w:rsidRDefault="00B434F7">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(2019a) Lineamientos generales del proceso de selección para la promoción a funciones de dirección y de supervisión en educación básica (Promoción vertical).</w:t>
      </w:r>
    </w:p>
    <w:p w14:paraId="000000BE" w14:textId="77777777" w:rsidR="005E7986" w:rsidRDefault="00B434F7">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14:paraId="000000BF" w14:textId="77777777" w:rsidR="005E7986" w:rsidRDefault="005E7986">
      <w:pPr>
        <w:spacing w:after="0" w:line="360" w:lineRule="auto"/>
        <w:ind w:right="138"/>
        <w:jc w:val="both"/>
        <w:rPr>
          <w:rFonts w:ascii="Arial" w:eastAsia="Arial" w:hAnsi="Arial" w:cs="Arial"/>
          <w:color w:val="222222"/>
          <w:sz w:val="24"/>
          <w:szCs w:val="24"/>
          <w:highlight w:val="white"/>
        </w:rPr>
      </w:pPr>
    </w:p>
    <w:p w14:paraId="000000C0" w14:textId="77777777" w:rsidR="005E7986" w:rsidRDefault="005E7986">
      <w:pPr>
        <w:spacing w:after="0" w:line="360" w:lineRule="auto"/>
        <w:ind w:right="138"/>
        <w:rPr>
          <w:rFonts w:ascii="Arial" w:eastAsia="Arial" w:hAnsi="Arial" w:cs="Arial"/>
          <w:sz w:val="24"/>
          <w:szCs w:val="24"/>
        </w:rPr>
      </w:pPr>
    </w:p>
    <w:p w14:paraId="000000C1" w14:textId="77777777" w:rsidR="005E7986" w:rsidRDefault="005E7986">
      <w:pPr>
        <w:spacing w:line="276" w:lineRule="auto"/>
        <w:ind w:left="425" w:right="138"/>
        <w:rPr>
          <w:rFonts w:ascii="Arial" w:eastAsia="Arial" w:hAnsi="Arial" w:cs="Arial"/>
          <w:b/>
          <w:sz w:val="30"/>
          <w:szCs w:val="30"/>
        </w:rPr>
      </w:pPr>
    </w:p>
    <w:p w14:paraId="000000C2" w14:textId="77777777" w:rsidR="005E7986" w:rsidRDefault="005E7986">
      <w:pPr>
        <w:spacing w:line="276" w:lineRule="auto"/>
        <w:ind w:left="425" w:right="138"/>
        <w:rPr>
          <w:rFonts w:ascii="Arial" w:eastAsia="Arial" w:hAnsi="Arial" w:cs="Arial"/>
          <w:b/>
          <w:sz w:val="30"/>
          <w:szCs w:val="30"/>
        </w:rPr>
      </w:pPr>
    </w:p>
    <w:p w14:paraId="000000C3" w14:textId="77777777" w:rsidR="005E7986" w:rsidRDefault="005E7986">
      <w:pPr>
        <w:spacing w:line="276" w:lineRule="auto"/>
        <w:ind w:left="425" w:right="138"/>
        <w:rPr>
          <w:rFonts w:ascii="Arial" w:eastAsia="Arial" w:hAnsi="Arial" w:cs="Arial"/>
          <w:b/>
          <w:sz w:val="30"/>
          <w:szCs w:val="30"/>
        </w:rPr>
      </w:pPr>
    </w:p>
    <w:p w14:paraId="000000C4" w14:textId="77777777" w:rsidR="005E7986" w:rsidRDefault="005E7986">
      <w:pPr>
        <w:spacing w:line="276" w:lineRule="auto"/>
        <w:ind w:left="425" w:right="138"/>
        <w:rPr>
          <w:rFonts w:ascii="Arial" w:eastAsia="Arial" w:hAnsi="Arial" w:cs="Arial"/>
          <w:b/>
          <w:sz w:val="30"/>
          <w:szCs w:val="30"/>
        </w:rPr>
      </w:pPr>
    </w:p>
    <w:p w14:paraId="000000C5" w14:textId="77777777" w:rsidR="005E7986" w:rsidRDefault="005E7986">
      <w:pPr>
        <w:spacing w:line="276" w:lineRule="auto"/>
        <w:ind w:left="425" w:right="138"/>
        <w:rPr>
          <w:rFonts w:ascii="Arial" w:eastAsia="Arial" w:hAnsi="Arial" w:cs="Arial"/>
          <w:b/>
          <w:sz w:val="30"/>
          <w:szCs w:val="30"/>
        </w:rPr>
      </w:pPr>
    </w:p>
    <w:p w14:paraId="000000C6" w14:textId="77777777" w:rsidR="005E7986" w:rsidRDefault="005E7986">
      <w:pPr>
        <w:spacing w:line="276" w:lineRule="auto"/>
        <w:ind w:left="425" w:right="138"/>
        <w:rPr>
          <w:rFonts w:ascii="Arial" w:eastAsia="Arial" w:hAnsi="Arial" w:cs="Arial"/>
          <w:b/>
          <w:sz w:val="30"/>
          <w:szCs w:val="30"/>
        </w:rPr>
      </w:pPr>
    </w:p>
    <w:p w14:paraId="000000C7" w14:textId="77777777" w:rsidR="005E7986" w:rsidRDefault="005E7986">
      <w:pPr>
        <w:spacing w:line="276" w:lineRule="auto"/>
        <w:ind w:left="425" w:right="138"/>
        <w:rPr>
          <w:rFonts w:ascii="Arial" w:eastAsia="Arial" w:hAnsi="Arial" w:cs="Arial"/>
          <w:b/>
          <w:sz w:val="30"/>
          <w:szCs w:val="30"/>
        </w:rPr>
      </w:pPr>
    </w:p>
    <w:p w14:paraId="000000C8" w14:textId="77777777" w:rsidR="005E7986" w:rsidRDefault="005E7986">
      <w:pPr>
        <w:spacing w:line="276" w:lineRule="auto"/>
        <w:ind w:left="425" w:right="138"/>
        <w:rPr>
          <w:rFonts w:ascii="Arial" w:eastAsia="Arial" w:hAnsi="Arial" w:cs="Arial"/>
          <w:b/>
          <w:sz w:val="30"/>
          <w:szCs w:val="30"/>
        </w:rPr>
      </w:pPr>
    </w:p>
    <w:p w14:paraId="000000C9" w14:textId="0D4C5BA8" w:rsidR="005E7986" w:rsidRDefault="005E7986">
      <w:pPr>
        <w:spacing w:line="276" w:lineRule="auto"/>
        <w:ind w:left="425" w:right="138"/>
        <w:rPr>
          <w:rFonts w:ascii="Arial" w:eastAsia="Arial" w:hAnsi="Arial" w:cs="Arial"/>
          <w:b/>
          <w:sz w:val="30"/>
          <w:szCs w:val="30"/>
        </w:rPr>
      </w:pPr>
    </w:p>
    <w:p w14:paraId="4564F9D9" w14:textId="4DD1CE0D" w:rsidR="00A9181A" w:rsidRDefault="00A9181A">
      <w:pPr>
        <w:spacing w:line="276" w:lineRule="auto"/>
        <w:ind w:left="425" w:right="138"/>
        <w:rPr>
          <w:rFonts w:ascii="Arial" w:eastAsia="Arial" w:hAnsi="Arial" w:cs="Arial"/>
          <w:b/>
          <w:sz w:val="30"/>
          <w:szCs w:val="30"/>
        </w:rPr>
      </w:pPr>
    </w:p>
    <w:p w14:paraId="04DAA8DC" w14:textId="538CB51F" w:rsidR="00A9181A" w:rsidRDefault="00A9181A">
      <w:pPr>
        <w:spacing w:line="276" w:lineRule="auto"/>
        <w:ind w:left="425" w:right="138"/>
        <w:rPr>
          <w:rFonts w:ascii="Arial" w:eastAsia="Arial" w:hAnsi="Arial" w:cs="Arial"/>
          <w:b/>
          <w:sz w:val="30"/>
          <w:szCs w:val="30"/>
        </w:rPr>
      </w:pPr>
    </w:p>
    <w:p w14:paraId="580D3EC0" w14:textId="0F2D3973" w:rsidR="00A9181A" w:rsidRDefault="00A9181A">
      <w:pPr>
        <w:spacing w:line="276" w:lineRule="auto"/>
        <w:ind w:left="425" w:right="138"/>
        <w:rPr>
          <w:rFonts w:ascii="Arial" w:eastAsia="Arial" w:hAnsi="Arial" w:cs="Arial"/>
          <w:b/>
          <w:sz w:val="30"/>
          <w:szCs w:val="30"/>
        </w:rPr>
      </w:pPr>
    </w:p>
    <w:p w14:paraId="5501A141" w14:textId="77777777" w:rsidR="00A9181A" w:rsidRDefault="00A9181A">
      <w:pPr>
        <w:spacing w:line="276" w:lineRule="auto"/>
        <w:ind w:left="425" w:right="138"/>
        <w:rPr>
          <w:rFonts w:ascii="Arial" w:eastAsia="Arial" w:hAnsi="Arial" w:cs="Arial"/>
          <w:b/>
          <w:sz w:val="30"/>
          <w:szCs w:val="30"/>
        </w:rPr>
      </w:pPr>
    </w:p>
    <w:p w14:paraId="000000CA" w14:textId="77777777" w:rsidR="005E7986" w:rsidRDefault="005E7986">
      <w:pPr>
        <w:spacing w:line="276" w:lineRule="auto"/>
        <w:ind w:right="138"/>
        <w:rPr>
          <w:rFonts w:ascii="Arial" w:eastAsia="Arial" w:hAnsi="Arial" w:cs="Arial"/>
          <w:b/>
          <w:sz w:val="30"/>
          <w:szCs w:val="30"/>
        </w:rPr>
      </w:pPr>
    </w:p>
    <w:p w14:paraId="000000CB" w14:textId="77777777" w:rsidR="005E7986" w:rsidRDefault="00B434F7">
      <w:pPr>
        <w:spacing w:line="276" w:lineRule="auto"/>
        <w:ind w:right="138"/>
        <w:rPr>
          <w:rFonts w:ascii="Arial" w:eastAsia="Arial" w:hAnsi="Arial" w:cs="Arial"/>
          <w:b/>
          <w:sz w:val="30"/>
          <w:szCs w:val="30"/>
        </w:rPr>
      </w:pPr>
      <w:r>
        <w:rPr>
          <w:rFonts w:ascii="Arial" w:eastAsia="Arial" w:hAnsi="Arial" w:cs="Arial"/>
          <w:b/>
          <w:sz w:val="30"/>
          <w:szCs w:val="30"/>
        </w:rPr>
        <w:lastRenderedPageBreak/>
        <w:t>V. Anexos o Apéndice</w:t>
      </w:r>
    </w:p>
    <w:p w14:paraId="000000CC" w14:textId="77777777" w:rsidR="005E7986" w:rsidRDefault="005E7986">
      <w:pPr>
        <w:spacing w:line="276" w:lineRule="auto"/>
        <w:ind w:right="138"/>
        <w:rPr>
          <w:rFonts w:ascii="Arial" w:eastAsia="Arial" w:hAnsi="Arial" w:cs="Arial"/>
          <w:b/>
          <w:sz w:val="30"/>
          <w:szCs w:val="30"/>
        </w:rPr>
      </w:pPr>
    </w:p>
    <w:sectPr w:rsidR="005E7986">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AB5E69" w14:textId="77777777" w:rsidR="00F81185" w:rsidRDefault="00F81185">
      <w:pPr>
        <w:spacing w:after="0" w:line="240" w:lineRule="auto"/>
      </w:pPr>
      <w:r>
        <w:separator/>
      </w:r>
    </w:p>
  </w:endnote>
  <w:endnote w:type="continuationSeparator" w:id="0">
    <w:p w14:paraId="3FF90BFB" w14:textId="77777777" w:rsidR="00F81185" w:rsidRDefault="00F81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2059B2" w14:textId="77777777" w:rsidR="00F81185" w:rsidRDefault="00F81185">
      <w:pPr>
        <w:spacing w:after="0" w:line="240" w:lineRule="auto"/>
      </w:pPr>
      <w:r>
        <w:separator/>
      </w:r>
    </w:p>
  </w:footnote>
  <w:footnote w:type="continuationSeparator" w:id="0">
    <w:p w14:paraId="2D8ED4A2" w14:textId="77777777" w:rsidR="00F81185" w:rsidRDefault="00F811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3887"/>
    <w:multiLevelType w:val="multilevel"/>
    <w:tmpl w:val="BEDA2D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EF6783"/>
    <w:multiLevelType w:val="multilevel"/>
    <w:tmpl w:val="D6EE24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8E52D25"/>
    <w:multiLevelType w:val="multilevel"/>
    <w:tmpl w:val="27984776"/>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AE57E5B"/>
    <w:multiLevelType w:val="multilevel"/>
    <w:tmpl w:val="7C80A76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5B011A1"/>
    <w:multiLevelType w:val="multilevel"/>
    <w:tmpl w:val="EB06CA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986"/>
    <w:rsid w:val="005E7986"/>
    <w:rsid w:val="007137F0"/>
    <w:rsid w:val="00A6241C"/>
    <w:rsid w:val="00A9181A"/>
    <w:rsid w:val="00B434F7"/>
    <w:rsid w:val="00DE7D13"/>
    <w:rsid w:val="00F811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02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A624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241C"/>
  </w:style>
  <w:style w:type="paragraph" w:styleId="Piedepgina">
    <w:name w:val="footer"/>
    <w:basedOn w:val="Normal"/>
    <w:link w:val="PiedepginaCar"/>
    <w:uiPriority w:val="99"/>
    <w:unhideWhenUsed/>
    <w:rsid w:val="00A624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24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3802</Words>
  <Characters>20916</Characters>
  <Application>Microsoft Office Word</Application>
  <DocSecurity>0</DocSecurity>
  <Lines>174</Lines>
  <Paragraphs>49</Paragraphs>
  <ScaleCrop>false</ScaleCrop>
  <Company/>
  <LinksUpToDate>false</LinksUpToDate>
  <CharactersWithSpaces>24669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2020-03-06T02:44:00Z</dcterms:created>
  <dcterms:modified xsi:type="dcterms:W3CDTF">2020-03-06T02:44:00Z</dcterms:modified>
</cp:coreProperties>
</file>